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/>
    <w:p/>
    <w:p/>
    <w:p/>
    <w:p/>
    <w:p>
      <w:pPr>
        <w:spacing w:after="240"/>
        <w:jc w:val="center"/>
      </w:pPr>
      <w:r>
        <w:rPr>
          <w:b/>
          <w:color w:val="1F2A44"/>
          <w:sz w:val="56"/>
        </w:rPr>
        <w:t>CHECKLIST DE RONDA</w:t>
      </w:r>
    </w:p>
    <w:p>
      <w:pPr>
        <w:spacing w:after="280"/>
        <w:jc w:val="center"/>
      </w:pPr>
      <w:r>
        <w:rPr>
          <w:b/>
          <w:color w:val="1F2A44"/>
          <w:sz w:val="40"/>
        </w:rPr>
        <w:t>Checklist de ronda com torneira sentinela</w:t>
      </w:r>
    </w:p>
    <w:p>
      <w:pPr>
        <w:spacing w:after="600"/>
        <w:jc w:val="center"/>
      </w:pPr>
      <w:r>
        <w:rPr>
          <w:b w:val="0"/>
          <w:sz w:val="28"/>
        </w:rPr>
        <w:t>Plano de Contingência, Manutenção e Monitoramento da Água</w:t>
      </w:r>
    </w:p>
    <w:p>
      <w:pPr>
        <w:spacing w:after="80"/>
        <w:jc w:val="center"/>
      </w:pPr>
      <w:r>
        <w:rPr>
          <w:b w:val="0"/>
          <w:sz w:val="22"/>
        </w:rPr>
        <w:t>Aplicável a: portfólio de condomínios comerciais e logísticos</w:t>
      </w:r>
    </w:p>
    <w:p>
      <w:pPr>
        <w:spacing w:after="800"/>
        <w:jc w:val="center"/>
      </w:pPr>
      <w:r>
        <w:rPr>
          <w:b w:val="0"/>
          <w:sz w:val="20"/>
        </w:rPr>
        <w:t>Versão 0.1 — rascunho para revisão técnica</w:t>
      </w:r>
    </w:p>
    <w:p>
      <w:pPr>
        <w:spacing w:after="80"/>
        <w:jc w:val="center"/>
      </w:pPr>
      <w:r>
        <w:rPr>
          <w:b/>
          <w:sz w:val="22"/>
        </w:rPr>
        <w:t>DF Síndicos Profissionais – Administração Condominial Especializada</w:t>
      </w:r>
    </w:p>
    <w:p>
      <w:pPr>
        <w:spacing w:after="80"/>
        <w:jc w:val="center"/>
      </w:pPr>
      <w:r>
        <w:rPr>
          <w:b w:val="0"/>
          <w:sz w:val="19"/>
        </w:rPr>
        <w:t>Elaborado em 02/10/2026. Documento genérico: nomes, telefones e valores de cada condomínio ficam na ficha, no OneDrive.</w:t>
      </w:r>
    </w:p>
    <w:p>
      <w:r>
        <w:br w:type="page"/>
      </w:r>
    </w:p>
    <w:p>
      <w:pPr>
        <w:pStyle w:val="Ttulo1"/>
      </w:pPr>
      <w:r>
        <w:t>Sobre este documento</w:t>
      </w:r>
    </w:p>
    <w:p>
      <w:pPr>
        <w:spacing w:after="80"/>
      </w:pPr>
      <w:r>
        <w:rPr>
          <w:b/>
        </w:rPr>
        <w:t>Projeto:</w:t>
      </w:r>
      <w:r>
        <w:t xml:space="preserve"> plano-contingencia-agua · </w:t>
      </w:r>
      <w:r>
        <w:rPr>
          <w:b/>
        </w:rPr>
        <w:t>Versão:</w:t>
      </w:r>
      <w:r>
        <w:t xml:space="preserve"> 0.1 — rascunho para revisão técnica · </w:t>
      </w:r>
      <w:r>
        <w:rPr>
          <w:b/>
        </w:rPr>
        <w:t>Data:</w:t>
      </w:r>
      <w:r>
        <w:t xml:space="preserve"> 2026-10-02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Para que serve.</w:t>
            </w:r>
            <w:r>
              <w:rPr>
                <w:sz w:val="19"/>
              </w:rPr>
              <w:t xml:space="preserve"> Hoje o único alarme da água foi o ocupante abrindo a torneira e vendo a cor. Este checklist coloca </w:t>
            </w:r>
            <w:r>
              <w:rPr>
                <w:b/>
                <w:sz w:val="19"/>
              </w:rPr>
              <w:t>a equipe de ronda 24h</w:t>
            </w:r>
            <w:r>
              <w:rPr>
                <w:sz w:val="19"/>
              </w:rPr>
              <w:t xml:space="preserve"> para ver a água </w:t>
            </w:r>
            <w:r>
              <w:rPr>
                <w:b/>
                <w:sz w:val="19"/>
              </w:rPr>
              <w:t>antes</w:t>
            </w:r>
            <w:r>
              <w:rPr>
                <w:sz w:val="19"/>
              </w:rPr>
              <w:t xml:space="preserve"> do ocupante, usando o corante do tratamento (rosa = água gelada; azul = reúso, no condomínio de referência; </w:t>
            </w:r>
            <w:r>
              <w:rPr>
                <w:b/>
                <w:sz w:val="19"/>
              </w:rPr>
              <w:t>cores por condomínio: ver a ficha</w:t>
            </w:r>
            <w:r>
              <w:rPr>
                <w:sz w:val="19"/>
              </w:rPr>
              <w:t>) e alguns pontos fixos.</w:t>
            </w:r>
          </w:p>
          <w:p>
            <w:pPr>
              <w:spacing w:after="40" w:line="240" w:lineRule="auto"/>
            </w:pPr>
            <w:r>
              <w:rPr>
                <w:b/>
                <w:sz w:val="19"/>
              </w:rPr>
              <w:t>O que a ronda faz:</w:t>
            </w:r>
            <w:r>
              <w:rPr>
                <w:sz w:val="19"/>
              </w:rPr>
              <w:t xml:space="preserve"> olha, mede o que o kit permite, registra e </w:t>
            </w:r>
            <w:r>
              <w:rPr>
                <w:b/>
                <w:sz w:val="19"/>
              </w:rPr>
              <w:t>aciona</w:t>
            </w:r>
            <w:r>
              <w:rPr>
                <w:sz w:val="19"/>
              </w:rPr>
              <w:t xml:space="preserve">. </w:t>
            </w:r>
            <w:r>
              <w:rPr>
                <w:b/>
                <w:sz w:val="19"/>
              </w:rPr>
              <w:t>Não opera</w:t>
            </w:r>
            <w:r>
              <w:rPr>
                <w:sz w:val="19"/>
              </w:rPr>
              <w:t xml:space="preserve"> química, quadro, gerador nem válvula que não seja da sua habilitação.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</w:rPr>
        <w:t>Torneira sentinela:</w:t>
      </w:r>
      <w:r>
        <w:t xml:space="preserve"> ponto de consumo real escolhido na </w:t>
      </w:r>
      <w:r>
        <w:rPr>
          <w:b/>
        </w:rPr>
        <w:t>ficha</w:t>
      </w:r>
      <w:r>
        <w:t xml:space="preserve"> (por prumada ou setor ⚠), de preferência </w:t>
      </w:r>
      <w:r>
        <w:rPr>
          <w:b/>
        </w:rPr>
        <w:t>distante da entrada</w:t>
      </w:r>
      <w:r>
        <w:t xml:space="preserve"> e que seja </w:t>
      </w:r>
      <w:r>
        <w:rPr>
          <w:b/>
        </w:rPr>
        <w:t>usado</w:t>
      </w:r>
      <w:r>
        <w:t>. Local, andar e foto ficam na ficha.</w:t>
      </w:r>
    </w:p>
    <w:p>
      <w:pPr>
        <w:spacing w:after="80"/>
      </w:pPr>
      <w:r>
        <w:rPr>
          <w:b/>
        </w:rPr>
        <w:t>Frequência:</w:t>
      </w:r>
      <w:r>
        <w:t xml:space="preserve"> definida na ficha ⚠. Sugestão do projeto: </w:t>
      </w:r>
      <w:r>
        <w:rPr>
          <w:b/>
        </w:rPr>
        <w:t>a cada ronda</w:t>
      </w:r>
      <w:r>
        <w:t xml:space="preserve">; e </w:t>
      </w:r>
      <w:r>
        <w:rPr>
          <w:b/>
        </w:rPr>
        <w:t>diária, com registro</w:t>
      </w:r>
      <w:r>
        <w:t>, por um período após qualquer incidente (ver Cenário 1, Fase 5).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2575"/>
        <w:gridCol w:w="1471"/>
        <w:gridCol w:w="1471"/>
        <w:gridCol w:w="4120"/>
      </w:tblGrid>
      <w:tr>
        <w:trPr>
          <w:cantSplit/>
          <w:tblHeader/>
        </w:trPr>
        <w:tc>
          <w:tcPr>
            <w:tcW w:type="dxa" w:w="2575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Condomínio</w:t>
            </w:r>
          </w:p>
        </w:tc>
        <w:tc>
          <w:tcPr>
            <w:tcW w:type="dxa" w:w="14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Data</w:t>
            </w:r>
          </w:p>
        </w:tc>
        <w:tc>
          <w:tcPr>
            <w:tcW w:type="dxa" w:w="147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Hora</w:t>
            </w:r>
          </w:p>
        </w:tc>
        <w:tc>
          <w:tcPr>
            <w:tcW w:type="dxa" w:w="412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Quem fez (ronda)</w:t>
            </w:r>
          </w:p>
        </w:tc>
      </w:tr>
      <w:tr>
        <w:trPr>
          <w:cantSplit/>
        </w:trPr>
        <w:tc>
          <w:tcPr>
            <w:tcW w:type="dxa" w:w="2575"/>
          </w:tcPr>
          <w:p>
            <w:pPr>
              <w:spacing w:after="20" w:line="240" w:lineRule="auto"/>
            </w:pPr>
          </w:p>
        </w:tc>
        <w:tc>
          <w:tcPr>
            <w:tcW w:type="dxa" w:w="1471"/>
          </w:tcPr>
          <w:p>
            <w:pPr>
              <w:spacing w:after="20" w:line="240" w:lineRule="auto"/>
            </w:pPr>
          </w:p>
        </w:tc>
        <w:tc>
          <w:tcPr>
            <w:tcW w:type="dxa" w:w="1471"/>
          </w:tcPr>
          <w:p>
            <w:pPr>
              <w:spacing w:after="20" w:line="240" w:lineRule="auto"/>
            </w:pPr>
          </w:p>
        </w:tc>
        <w:tc>
          <w:tcPr>
            <w:tcW w:type="dxa" w:w="4120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1. Torneira sentinela</w:t>
      </w:r>
    </w:p>
    <w:p>
      <w:pPr>
        <w:spacing w:after="80"/>
      </w:pPr>
      <w:r>
        <w:t xml:space="preserve">Abra </w:t>
      </w:r>
      <w:r>
        <w:rPr>
          <w:b/>
        </w:rPr>
        <w:t>devagar</w:t>
      </w:r>
      <w:r>
        <w:t xml:space="preserve"> e deixe correr até estabilizar (tempo definido na ficha ⚠). Olhe a água </w:t>
      </w:r>
      <w:r>
        <w:rPr>
          <w:b/>
        </w:rPr>
        <w:t>em recipiente transparente, contra fundo branco</w:t>
      </w:r>
      <w:r>
        <w:t>.</w:t>
      </w:r>
    </w:p>
    <w:tbl>
      <w:tblPr>
        <w:tblStyle w:val="Tabelacomgrade"/>
        <w:tblW w:type="dxa" w:w="9636"/>
        <w:tblLayout w:type="fixed"/>
        <w:tblLook w:firstColumn="1" w:firstRow="1" w:lastColumn="0" w:lastRow="0" w:noHBand="0" w:noVBand="1" w:val="04A0"/>
      </w:tblPr>
      <w:tblGrid>
        <w:gridCol w:w="659"/>
        <w:gridCol w:w="6260"/>
        <w:gridCol w:w="906"/>
        <w:gridCol w:w="1070"/>
        <w:gridCol w:w="741"/>
      </w:tblGrid>
      <w:tr>
        <w:trPr>
          <w:cantSplit/>
          <w:tblHeader/>
        </w:trPr>
        <w:tc>
          <w:tcPr>
            <w:tcW w:type="dxa" w:w="6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626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Verifique</w:t>
            </w:r>
          </w:p>
        </w:tc>
        <w:tc>
          <w:tcPr>
            <w:tcW w:type="dxa" w:w="90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Normal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Anomalia</w:t>
            </w:r>
          </w:p>
        </w:tc>
        <w:tc>
          <w:tcPr>
            <w:tcW w:type="dxa" w:w="7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Obs.</w:t>
            </w: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1.1</w:t>
            </w:r>
          </w:p>
        </w:tc>
        <w:tc>
          <w:tcPr>
            <w:tcW w:type="dxa" w:w="626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</w:t>
            </w:r>
            <w:r>
              <w:rPr>
                <w:sz w:val="17"/>
              </w:rPr>
              <w:t xml:space="preserve"> (normal = incolor; rosa, azul ou outra = anomalia)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1.2</w:t>
            </w:r>
          </w:p>
        </w:tc>
        <w:tc>
          <w:tcPr>
            <w:tcW w:type="dxa" w:w="626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Odor</w:t>
            </w:r>
            <w:r>
              <w:rPr>
                <w:sz w:val="17"/>
              </w:rPr>
              <w:t xml:space="preserve"> (cloro leve é esperado; químico, esgoto, mofo, combustível = anomalia)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1.3</w:t>
            </w:r>
          </w:p>
        </w:tc>
        <w:tc>
          <w:tcPr>
            <w:tcW w:type="dxa" w:w="626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Aspecto</w:t>
            </w:r>
            <w:r>
              <w:rPr>
                <w:sz w:val="17"/>
              </w:rPr>
              <w:t xml:space="preserve"> (turbidez, espuma, óleo, partículas)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1.4</w:t>
            </w:r>
          </w:p>
        </w:tc>
        <w:tc>
          <w:tcPr>
            <w:tcW w:type="dxa" w:w="626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Temperatura ao toque</w:t>
            </w:r>
            <w:r>
              <w:rPr>
                <w:sz w:val="17"/>
              </w:rPr>
              <w:t xml:space="preserve"> (fria; morna = anotar ⚠)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1.5</w:t>
            </w:r>
          </w:p>
        </w:tc>
        <w:tc>
          <w:tcPr>
            <w:tcW w:type="dxa" w:w="626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Pressão e vazão</w:t>
            </w:r>
            <w:r>
              <w:rPr>
                <w:sz w:val="17"/>
              </w:rPr>
              <w:t xml:space="preserve"> (normais ou fracas)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1.6</w:t>
            </w:r>
          </w:p>
        </w:tc>
        <w:tc>
          <w:tcPr>
            <w:tcW w:type="dxa" w:w="626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Cloro residual</w:t>
            </w:r>
            <w:r>
              <w:rPr>
                <w:sz w:val="17"/>
              </w:rPr>
              <w:t xml:space="preserve"> (se a ronda mede): valor ………… mg/L · faixa da ficha …………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pStyle w:val="Ttulo1"/>
      </w:pPr>
      <w:r>
        <w:t>2. Pontos fixos da ronda</w:t>
      </w:r>
    </w:p>
    <w:tbl>
      <w:tblPr>
        <w:tblStyle w:val="Tabelacomgrade"/>
        <w:tblW w:type="dxa" w:w="9635"/>
        <w:tblLayout w:type="fixed"/>
        <w:tblLook w:firstColumn="1" w:firstRow="1" w:lastColumn="0" w:lastRow="0" w:noHBand="0" w:noVBand="1" w:val="04A0"/>
      </w:tblPr>
      <w:tblGrid>
        <w:gridCol w:w="659"/>
        <w:gridCol w:w="2306"/>
        <w:gridCol w:w="4283"/>
        <w:gridCol w:w="576"/>
        <w:gridCol w:w="1070"/>
        <w:gridCol w:w="741"/>
      </w:tblGrid>
      <w:tr>
        <w:trPr>
          <w:cantSplit/>
          <w:tblHeader/>
        </w:trPr>
        <w:tc>
          <w:tcPr>
            <w:tcW w:type="dxa" w:w="659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30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Onde</w:t>
            </w:r>
          </w:p>
        </w:tc>
        <w:tc>
          <w:tcPr>
            <w:tcW w:type="dxa" w:w="428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Verifique</w:t>
            </w:r>
          </w:p>
        </w:tc>
        <w:tc>
          <w:tcPr>
            <w:tcW w:type="dxa" w:w="57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OK</w:t>
            </w:r>
          </w:p>
        </w:tc>
        <w:tc>
          <w:tcPr>
            <w:tcW w:type="dxa" w:w="107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Anomalia</w:t>
            </w:r>
          </w:p>
        </w:tc>
        <w:tc>
          <w:tcPr>
            <w:tcW w:type="dxa" w:w="74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Obs.</w:t>
            </w: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2.1 ★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Casa de máquinas / reposição do chiller e da torre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Há </w:t>
            </w:r>
            <w:r>
              <w:rPr>
                <w:b/>
                <w:sz w:val="17"/>
              </w:rPr>
              <w:t>mangueira, jumper ou ligação provisória</w:t>
            </w:r>
            <w:r>
              <w:rPr>
                <w:sz w:val="17"/>
              </w:rPr>
              <w:t xml:space="preserve"> conectada? (</w:t>
            </w:r>
            <w:r>
              <w:rPr>
                <w:b/>
                <w:sz w:val="17"/>
              </w:rPr>
              <w:t>Sim = anomalia, acionar nível 1</w:t>
            </w:r>
            <w:r>
              <w:rPr>
                <w:sz w:val="17"/>
              </w:rPr>
              <w:t>)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2.2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sz w:val="17"/>
              </w:rPr>
              <w:t>Casa de máquinas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>Vazamento visível no circuito (válvulas, flanges, bombas)? Nível do tanque de reposição normal?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2.3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sz w:val="17"/>
              </w:rPr>
              <w:t>Casa de máquinas / torre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Bacia de contenção de produto químico </w:t>
            </w:r>
            <w:r>
              <w:rPr>
                <w:b/>
                <w:sz w:val="17"/>
              </w:rPr>
              <w:t>seca e íntegra</w:t>
            </w:r>
            <w:r>
              <w:rPr>
                <w:sz w:val="17"/>
              </w:rPr>
              <w:t>? Alarme ativo?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2.4 ★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Reservatórios</w:t>
            </w:r>
            <w:r>
              <w:rPr>
                <w:sz w:val="17"/>
              </w:rPr>
              <w:t xml:space="preserve"> (cisterna, caixa superior)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Tampa fechada</w:t>
            </w:r>
            <w:r>
              <w:rPr>
                <w:sz w:val="17"/>
              </w:rPr>
              <w:t xml:space="preserve">, lacre intacto, </w:t>
            </w:r>
            <w:r>
              <w:rPr>
                <w:b/>
                <w:sz w:val="17"/>
              </w:rPr>
              <w:t>ladrão com tela</w:t>
            </w:r>
            <w:r>
              <w:rPr>
                <w:sz w:val="17"/>
              </w:rPr>
              <w:t>, sem infiltração ou sujeira visível? Nível conforme?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2.5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Bombas</w:t>
            </w:r>
            <w:r>
              <w:rPr>
                <w:sz w:val="17"/>
              </w:rPr>
              <w:t xml:space="preserve"> (recalque, drenagem, esgoto)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Sem alarme, sem ruído ou vibração anormal? </w:t>
            </w:r>
            <w:r>
              <w:rPr>
                <w:b/>
                <w:sz w:val="17"/>
              </w:rPr>
              <w:t>Quadro em automático</w:t>
            </w:r>
            <w:r>
              <w:rPr>
                <w:sz w:val="17"/>
              </w:rPr>
              <w:t>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2.6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Subsolo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Sem água no piso? </w:t>
            </w:r>
            <w:r>
              <w:rPr>
                <w:b/>
                <w:sz w:val="17"/>
              </w:rPr>
              <w:t>Bomba de drenagem</w:t>
            </w:r>
            <w:r>
              <w:rPr>
                <w:sz w:val="17"/>
              </w:rPr>
              <w:t xml:space="preserve"> funcionando?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2.7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Gerador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Painel sem alarme? </w:t>
            </w:r>
            <w:r>
              <w:rPr>
                <w:b/>
                <w:sz w:val="17"/>
              </w:rPr>
              <w:t>Nível de diesel</w:t>
            </w:r>
            <w:r>
              <w:rPr>
                <w:sz w:val="17"/>
              </w:rPr>
              <w:t xml:space="preserve"> conforme a ficha? Chave em automático?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2.8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Bomba de incêndio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Quadro em </w:t>
            </w:r>
            <w:r>
              <w:rPr>
                <w:b/>
                <w:sz w:val="17"/>
              </w:rPr>
              <w:t>automático</w:t>
            </w:r>
            <w:r>
              <w:rPr>
                <w:sz w:val="17"/>
              </w:rPr>
              <w:t xml:space="preserve">, sem alarme? </w:t>
            </w:r>
            <w:r>
              <w:rPr>
                <w:b/>
                <w:sz w:val="17"/>
              </w:rPr>
              <w:t>Válvulas</w:t>
            </w:r>
            <w:r>
              <w:rPr>
                <w:sz w:val="17"/>
              </w:rPr>
              <w:t xml:space="preserve"> abertas? Pressão da rede normal?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659"/>
          </w:tcPr>
          <w:p>
            <w:pPr>
              <w:spacing w:after="20" w:line="240" w:lineRule="auto"/>
            </w:pPr>
            <w:r>
              <w:rPr>
                <w:sz w:val="17"/>
              </w:rPr>
              <w:t>2.9</w:t>
            </w:r>
          </w:p>
        </w:tc>
        <w:tc>
          <w:tcPr>
            <w:tcW w:type="dxa" w:w="2306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Reúso</w:t>
            </w:r>
          </w:p>
        </w:tc>
        <w:tc>
          <w:tcPr>
            <w:tcW w:type="dxa" w:w="42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Tubulação e pontos </w:t>
            </w:r>
            <w:r>
              <w:rPr>
                <w:b/>
                <w:sz w:val="17"/>
              </w:rPr>
              <w:t>identificados</w:t>
            </w:r>
            <w:r>
              <w:rPr>
                <w:sz w:val="17"/>
              </w:rPr>
              <w:t xml:space="preserve">? </w:t>
            </w:r>
            <w:r>
              <w:rPr>
                <w:b/>
                <w:sz w:val="17"/>
              </w:rPr>
              <w:t>Interligação</w:t>
            </w:r>
            <w:r>
              <w:rPr>
                <w:sz w:val="17"/>
              </w:rPr>
              <w:t xml:space="preserve"> com o potável lacrada?</w:t>
            </w:r>
          </w:p>
        </w:tc>
        <w:tc>
          <w:tcPr>
            <w:tcW w:type="dxa" w:w="576"/>
          </w:tcPr>
          <w:p>
            <w:pPr>
              <w:spacing w:after="20" w:line="240" w:lineRule="auto"/>
            </w:pPr>
          </w:p>
        </w:tc>
        <w:tc>
          <w:tcPr>
            <w:tcW w:type="dxa" w:w="1070"/>
          </w:tcPr>
          <w:p>
            <w:pPr>
              <w:spacing w:after="20" w:line="240" w:lineRule="auto"/>
            </w:pPr>
          </w:p>
        </w:tc>
        <w:tc>
          <w:tcPr>
            <w:tcW w:type="dxa" w:w="741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spacing w:after="80"/>
      </w:pPr>
      <w:r>
        <w:t xml:space="preserve">★ = ponto crítico. </w:t>
      </w:r>
      <w:r>
        <w:rPr>
          <w:b/>
        </w:rPr>
        <w:t>Sim</w:t>
      </w:r>
      <w:r>
        <w:t xml:space="preserve"> em 2.1, </w:t>
      </w:r>
      <w:r>
        <w:rPr>
          <w:b/>
        </w:rPr>
        <w:t>não</w:t>
      </w:r>
      <w:r>
        <w:t xml:space="preserve"> em 2.4 (tampa aberta, sem tela, infiltração) ou </w:t>
      </w:r>
      <w:r>
        <w:rPr>
          <w:b/>
        </w:rPr>
        <w:t>cor de traçador</w:t>
      </w:r>
      <w:r>
        <w:t xml:space="preserve"> em 1.1 aciona o nível 1 </w:t>
      </w:r>
      <w:r>
        <w:rPr>
          <w:b/>
        </w:rPr>
        <w:t>na hora</w:t>
      </w:r>
      <w:r>
        <w:t>.</w:t>
      </w:r>
    </w:p>
    <w:p>
      <w:pPr>
        <w:pStyle w:val="Ttulo1"/>
      </w:pPr>
      <w:r>
        <w:t>3. O que fazer com o que a ronda viu</w:t>
      </w:r>
    </w:p>
    <w:tbl>
      <w:tblPr>
        <w:tblStyle w:val="Tabelacomgrade"/>
        <w:tblW w:type="dxa" w:w="9636"/>
        <w:tblLayout w:type="fixed"/>
        <w:tblLook w:firstColumn="1" w:firstRow="1" w:lastColumn="0" w:lastRow="0" w:noHBand="0" w:noVBand="1" w:val="04A0"/>
      </w:tblPr>
      <w:tblGrid>
        <w:gridCol w:w="3483"/>
        <w:gridCol w:w="2340"/>
        <w:gridCol w:w="3813"/>
      </w:tblGrid>
      <w:tr>
        <w:trPr>
          <w:cantSplit/>
          <w:tblHeader/>
        </w:trPr>
        <w:tc>
          <w:tcPr>
            <w:tcW w:type="dxa" w:w="348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O que a ronda viu</w:t>
            </w:r>
          </w:p>
        </w:tc>
        <w:tc>
          <w:tcPr>
            <w:tcW w:type="dxa" w:w="2340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Cenário a usar</w:t>
            </w:r>
          </w:p>
        </w:tc>
        <w:tc>
          <w:tcPr>
            <w:tcW w:type="dxa" w:w="3813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Primeira ação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Cor do traçador</w:t>
            </w:r>
            <w:r>
              <w:rPr>
                <w:sz w:val="17"/>
              </w:rPr>
              <w:t xml:space="preserve"> (rosa ou azul) na sentinela, ou </w:t>
            </w:r>
            <w:r>
              <w:rPr>
                <w:b/>
                <w:sz w:val="17"/>
              </w:rPr>
              <w:t>mangueira/jumper conectado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1</w:t>
            </w:r>
            <w:r>
              <w:rPr>
                <w:sz w:val="17"/>
              </w:rPr>
              <w:t xml:space="preserve"> — contaminação cruzada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Suspender o consumo</w:t>
            </w:r>
            <w:r>
              <w:rPr>
                <w:sz w:val="17"/>
              </w:rPr>
              <w:t xml:space="preserve">, fechar a fonte, </w:t>
            </w:r>
            <w:r>
              <w:rPr>
                <w:b/>
                <w:sz w:val="17"/>
              </w:rPr>
              <w:t>acionar o nível 1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Água suja, turva, com odor ou cloro baixo, </w:t>
            </w:r>
            <w:r>
              <w:rPr>
                <w:b/>
                <w:sz w:val="17"/>
              </w:rPr>
              <w:t>sem traçador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3</w:t>
            </w:r>
            <w:r>
              <w:rPr>
                <w:sz w:val="17"/>
              </w:rPr>
              <w:t xml:space="preserve"> — água fora do padrão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Medir, coletar </w:t>
            </w:r>
            <w:r>
              <w:rPr>
                <w:b/>
                <w:sz w:val="17"/>
              </w:rPr>
              <w:t>antes</w:t>
            </w:r>
            <w:r>
              <w:rPr>
                <w:sz w:val="17"/>
              </w:rPr>
              <w:t xml:space="preserve"> de descarregar, acionar o nível 1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sz w:val="17"/>
              </w:rPr>
              <w:t>Falta de água, pressão caindo, reservatório baixo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2</w:t>
            </w:r>
            <w:r>
              <w:rPr>
                <w:sz w:val="17"/>
              </w:rPr>
              <w:t xml:space="preserve"> — falta de água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Fechar a reposição ao potável do chiller/torre</w:t>
            </w:r>
            <w:r>
              <w:rPr>
                <w:sz w:val="17"/>
              </w:rPr>
              <w:t>, acionar o nível 1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sz w:val="17"/>
              </w:rPr>
              <w:t>Alarme de bomba, queda de energia, gerador ou bomba de incêndio com falha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5</w:t>
            </w:r>
            <w:r>
              <w:rPr>
                <w:sz w:val="17"/>
              </w:rPr>
              <w:t xml:space="preserve"> — falha de bomba ou de energia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Segurança elétrica primeiro</w:t>
            </w:r>
            <w:r>
              <w:rPr>
                <w:sz w:val="17"/>
              </w:rPr>
              <w:t>; não manobrar sem habilitação; acionar o nível 1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sz w:val="17"/>
              </w:rPr>
              <w:t>Tampa aberta, animal, sujeira ou infiltração no reservatório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9</w:t>
            </w:r>
            <w:r>
              <w:rPr>
                <w:sz w:val="17"/>
              </w:rPr>
              <w:t xml:space="preserve"> — contaminação do reservatório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Isolar, </w:t>
            </w:r>
            <w:r>
              <w:rPr>
                <w:b/>
                <w:sz w:val="17"/>
              </w:rPr>
              <w:t>não entrar</w:t>
            </w:r>
            <w:r>
              <w:rPr>
                <w:sz w:val="17"/>
              </w:rPr>
              <w:t xml:space="preserve"> sem permissão de trabalho, acionar o nível 1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sz w:val="17"/>
              </w:rPr>
              <w:t>Vazamento ou alagamento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4</w:t>
            </w:r>
            <w:r>
              <w:rPr>
                <w:sz w:val="17"/>
              </w:rPr>
              <w:t xml:space="preserve"> — vazamento e alagamento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Conter, </w:t>
            </w:r>
            <w:r>
              <w:rPr>
                <w:b/>
                <w:sz w:val="17"/>
              </w:rPr>
              <w:t>desenergizar com habilitado</w:t>
            </w:r>
            <w:r>
              <w:rPr>
                <w:sz w:val="17"/>
              </w:rPr>
              <w:t>, acionar o nível 1</w:t>
            </w:r>
          </w:p>
        </w:tc>
      </w:tr>
      <w:tr>
        <w:trPr>
          <w:cantSplit/>
        </w:trPr>
        <w:tc>
          <w:tcPr>
            <w:tcW w:type="dxa" w:w="3483"/>
          </w:tcPr>
          <w:p>
            <w:pPr>
              <w:spacing w:after="20" w:line="240" w:lineRule="auto"/>
            </w:pPr>
            <w:r>
              <w:rPr>
                <w:sz w:val="17"/>
              </w:rPr>
              <w:t>Derrame de produto químico</w:t>
            </w:r>
          </w:p>
        </w:tc>
        <w:tc>
          <w:tcPr>
            <w:tcW w:type="dxa" w:w="2340"/>
          </w:tcPr>
          <w:p>
            <w:pPr>
              <w:spacing w:after="20" w:line="240" w:lineRule="auto"/>
            </w:pPr>
            <w:r>
              <w:rPr>
                <w:b/>
                <w:sz w:val="17"/>
              </w:rPr>
              <w:t>Cenário 8</w:t>
            </w:r>
            <w:r>
              <w:rPr>
                <w:sz w:val="17"/>
              </w:rPr>
              <w:t xml:space="preserve"> — falha do tratamento químico</w:t>
            </w:r>
          </w:p>
        </w:tc>
        <w:tc>
          <w:tcPr>
            <w:tcW w:type="dxa" w:w="3813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Afastar pessoas, </w:t>
            </w:r>
            <w:r>
              <w:rPr>
                <w:b/>
                <w:sz w:val="17"/>
              </w:rPr>
              <w:t>FISPQ</w:t>
            </w:r>
            <w:r>
              <w:rPr>
                <w:sz w:val="17"/>
              </w:rPr>
              <w:t>, não lavar para o ralo, acionar o nível 1</w:t>
            </w:r>
          </w:p>
        </w:tc>
      </w:tr>
    </w:tbl>
    <w:p>
      <w:pPr>
        <w:spacing w:after="40"/>
      </w:pP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sz w:val="19"/>
              </w:rPr>
              <w:t xml:space="preserve">Em dúvida entre dois cenários, </w:t>
            </w:r>
            <w:r>
              <w:rPr>
                <w:b/>
                <w:sz w:val="19"/>
              </w:rPr>
              <w:t>siga o mais restritivo</w:t>
            </w:r>
            <w:r>
              <w:rPr>
                <w:sz w:val="19"/>
              </w:rPr>
              <w:t xml:space="preserve"> e acione o nível 1.</w:t>
            </w:r>
          </w:p>
        </w:tc>
      </w:tr>
    </w:tbl>
    <w:p>
      <w:pPr>
        <w:spacing w:after="40"/>
      </w:pPr>
    </w:p>
    <w:p>
      <w:pPr>
        <w:pStyle w:val="Ttulo1"/>
      </w:pPr>
      <w:r>
        <w:t>4. Resultado da ronda</w:t>
      </w:r>
    </w:p>
    <w:tbl>
      <w:tblPr>
        <w:tblStyle w:val="Tabelacomgrade"/>
        <w:tblW w:type="dxa" w:w="9637"/>
        <w:tblLayout w:type="fixed"/>
        <w:tblLook w:firstColumn="1" w:firstRow="1" w:lastColumn="0" w:lastRow="0" w:noHBand="0" w:noVBand="1" w:val="04A0"/>
      </w:tblPr>
      <w:tblGrid>
        <w:gridCol w:w="8731"/>
        <w:gridCol w:w="906"/>
      </w:tblGrid>
      <w:tr>
        <w:trPr>
          <w:cantSplit/>
          <w:tblHeader/>
        </w:trPr>
        <w:tc>
          <w:tcPr>
            <w:tcW w:type="dxa" w:w="8731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906"/>
            <w:shd w:val="clear" w:color="auto" w:fill="1F2A44"/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7"/>
              </w:rPr>
              <w:t>Marque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after="20" w:line="240" w:lineRule="auto"/>
            </w:pPr>
            <w:r>
              <w:rPr>
                <w:sz w:val="17"/>
              </w:rPr>
              <w:t>Tudo normal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after="20" w:line="240" w:lineRule="auto"/>
            </w:pPr>
            <w:r>
              <w:rPr>
                <w:sz w:val="17"/>
              </w:rPr>
              <w:t xml:space="preserve">Anomalia registrada (descrever acima) e </w:t>
            </w:r>
            <w:r>
              <w:rPr>
                <w:b/>
                <w:sz w:val="17"/>
              </w:rPr>
              <w:t>nível 1 acionado</w:t>
            </w:r>
            <w:r>
              <w:rPr>
                <w:sz w:val="17"/>
              </w:rPr>
              <w:t xml:space="preserve"> às …………:…………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after="20" w:line="240" w:lineRule="auto"/>
            </w:pPr>
            <w:r>
              <w:rPr>
                <w:sz w:val="17"/>
              </w:rPr>
              <w:t>Cenário aberto (nº): …………</w:t>
            </w:r>
          </w:p>
        </w:tc>
        <w:tc>
          <w:tcPr>
            <w:tcW w:type="dxa" w:w="906"/>
          </w:tcPr>
          <w:p>
            <w:pPr>
              <w:spacing w:after="20" w:line="240" w:lineRule="auto"/>
            </w:pPr>
          </w:p>
        </w:tc>
      </w:tr>
    </w:tbl>
    <w:p>
      <w:pPr>
        <w:spacing w:after="40"/>
      </w:pPr>
    </w:p>
    <w:p>
      <w:pPr>
        <w:spacing w:after="80"/>
      </w:pPr>
      <w:r>
        <w:t>Assinatura da ronda: ……………………………  Visto do responsável da manutenção: ……………………………</w:t>
      </w:r>
    </w:p>
    <w:tbl>
      <w:tblPr>
        <w:tblStyle w:val="Tabelacomgrade"/>
        <w:tblW w:type="dxa" w:w="9638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single" w:sz="4" w:space="0" w:color="B7B2A5"/>
              <w:left w:val="single" w:sz="24" w:space="0" w:color="1F2A44"/>
              <w:bottom w:val="single" w:sz="4" w:space="0" w:color="B7B2A5"/>
              <w:right w:val="single" w:sz="4" w:space="0" w:color="B7B2A5"/>
            </w:tcBorders>
            <w:shd w:val="clear" w:color="auto" w:fill="EFEDE6"/>
          </w:tcPr>
          <w:p>
            <w:pPr>
              <w:spacing w:after="60" w:line="240" w:lineRule="auto"/>
            </w:pPr>
            <w:r>
              <w:rPr>
                <w:b/>
                <w:sz w:val="19"/>
              </w:rPr>
              <w:t>Registro:</w:t>
            </w:r>
            <w:r>
              <w:rPr>
                <w:sz w:val="19"/>
              </w:rPr>
              <w:t xml:space="preserve"> guarde esta folha (papel ou digital) por período definido na ficha ⚠. Um histórico de rondas é a </w:t>
            </w:r>
            <w:r>
              <w:rPr>
                <w:b/>
                <w:sz w:val="19"/>
              </w:rPr>
              <w:t>prova</w:t>
            </w:r>
            <w:r>
              <w:rPr>
                <w:sz w:val="19"/>
              </w:rPr>
              <w:t xml:space="preserve"> de que a sentinela foi feita e mostra desde quando uma anomalia existe.</w:t>
            </w:r>
          </w:p>
        </w:tc>
      </w:tr>
    </w:tbl>
    <w:p>
      <w:pPr>
        <w:spacing w:after="40"/>
      </w:pPr>
    </w:p>
    <w:sectPr w:rsidR="00460442" w:rsidRPr="002B1AAE" w:rsidSect="00034616">
      <w:footerReference w:type="default" r:id="rId6"/>
      <w:pgSz w:w="11906" w:h="16838"/>
      <w:pgMar w:top="1134" w:right="1134" w:bottom="1020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Rodap"/>
      <w:tabs>
        <w:tab w:pos="9638" w:val="right"/>
      </w:tabs>
    </w:pPr>
    <w:r>
      <w:rPr>
        <w:color w:val="4A5568"/>
        <w:sz w:val="16"/>
      </w:rPr>
      <w:t>DF Síndicos · Plano de Contingência da Água · Checklist de ronda com torneira sentinela</w:t>
    </w:r>
    <w:r>
      <w:rPr>
        <w:color w:val="4A5568"/>
        <w:sz w:val="16"/>
      </w:rPr>
      <w:tab/>
      <w:t xml:space="preserve">Página </w:t>
    </w:r>
    <w:r>
      <w:rPr>
        <w:color w:val="4A5568"/>
        <w:sz w:val="16"/>
      </w:rPr>
      <w:fldChar w:fldCharType="begin"/>
    </w:r>
    <w:r>
      <w:rPr>
        <w:color w:val="4A5568"/>
        <w:sz w:val="16"/>
      </w:rPr>
      <w:instrText xml:space="preserve"> PAGE </w:instrText>
    </w:r>
    <w:r>
      <w:rPr>
        <w:color w:val="4A5568"/>
        <w:sz w:val="16"/>
      </w:rPr>
      <w:fldChar w:fldCharType="separate"/>
    </w:r>
    <w:r>
      <w:rPr>
        <w:color w:val="4A5568"/>
        <w:sz w:val="16"/>
      </w:rPr>
      <w:t>1</w:t>
    </w:r>
    <w:r>
      <w:rPr>
        <w:color w:val="4A556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7975820">
    <w:abstractNumId w:val="8"/>
  </w:num>
  <w:num w:numId="2" w16cid:durableId="308292174">
    <w:abstractNumId w:val="6"/>
  </w:num>
  <w:num w:numId="3" w16cid:durableId="1323316668">
    <w:abstractNumId w:val="5"/>
  </w:num>
  <w:num w:numId="4" w16cid:durableId="929702341">
    <w:abstractNumId w:val="4"/>
  </w:num>
  <w:num w:numId="5" w16cid:durableId="1764836135">
    <w:abstractNumId w:val="7"/>
  </w:num>
  <w:num w:numId="6" w16cid:durableId="1674406021">
    <w:abstractNumId w:val="3"/>
  </w:num>
  <w:num w:numId="7" w16cid:durableId="1595896966">
    <w:abstractNumId w:val="2"/>
  </w:num>
  <w:num w:numId="8" w16cid:durableId="2086994597">
    <w:abstractNumId w:val="1"/>
  </w:num>
  <w:num w:numId="9" w16cid:durableId="98378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422A"/>
    <w:rsid w:val="0029639D"/>
    <w:rsid w:val="002B1AAE"/>
    <w:rsid w:val="00326F90"/>
    <w:rsid w:val="00460442"/>
    <w:rsid w:val="0060543C"/>
    <w:rsid w:val="00AA1D8D"/>
    <w:rsid w:val="00AD653B"/>
    <w:rsid w:val="00B47730"/>
    <w:rsid w:val="00CB0664"/>
    <w:rsid w:val="00CF289C"/>
    <w:rsid w:val="00DB38A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5224A03A-6FDE-4970-923B-AC2DEB443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  <w:sz w:val="21"/>
      <w:lang w:val="pt-BR" w:eastAsia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2A44"/>
      <w:sz w:val="3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2A44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2A44"/>
      <w:sz w:val="2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4" Type="http://schemas.openxmlformats.org/officeDocument/2006/relationships/fontTable" Target="fontTable.xml"/><Relationship Id="rId5" Type="http://schemas.openxmlformats.org/officeDocument/2006/relationships/webSettings" Target="webSettings.xml"/><Relationship Id="rId85" Type="http://schemas.openxmlformats.org/officeDocument/2006/relationships/theme" Target="theme/theme1.xml"/><Relationship Id="rId3" Type="http://schemas.openxmlformats.org/officeDocument/2006/relationships/styles" Target="styles.xml"/><Relationship Id="rId1" Type="http://schemas.openxmlformats.org/officeDocument/2006/relationships/customXml" Target="../customXml/item1.xml"/><Relationship Id="rId4" Type="http://schemas.openxmlformats.org/officeDocument/2006/relationships/settings" Target="settings.xml"/><Relationship Id="rId2" Type="http://schemas.openxmlformats.org/officeDocument/2006/relationships/numbering" Target="numbering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24</Pages>
  <Words>2888</Words>
  <Characters>15601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de ronda com torneira sentinela</dc:title>
  <dc:subject>Checklist de ronda</dc:subject>
  <dc:creator>DF Síndicos Profissionais</dc:creator>
  <cp:keywords/>
  <dc:description/>
  <cp:lastModifiedBy>DF Síndicos Profissionais</cp:lastModifiedBy>
  <cp:revision>4</cp:revision>
  <dcterms:created xsi:type="dcterms:W3CDTF">2013-12-23T23:15:00Z</dcterms:created>
  <dcterms:modified xsi:type="dcterms:W3CDTF">2026-10-02T18:17:00Z</dcterms:modified>
  <cp:category/>
</cp:coreProperties>
</file>