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2382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2AE6D" w:sz="10" w:space="6"/>
        </w:pBdr>
        <w:spacing w:after="26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4162"/>
          <w:sz w:val="32"/>
          <w:szCs w:val="32"/>
        </w:rPr>
        <w:t xml:space="preserve">PROPOSTA COMERCIAL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2F4162"/>
          <w:sz w:val="28"/>
          <w:szCs w:val="28"/>
        </w:rPr>
        <w:t xml:space="preserve">REPRESENTANTE CONDOMINIAL — SUBSÍNDICO PROFISSIONAL</w:t>
      </w:r>
    </w:p>
    <w:p>
      <w:pPr>
        <w:pBdr>
          <w:bottom w:val="single" w:color="C9CDD3" w:sz="6" w:space="8"/>
        </w:pBd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5B6470"/>
          <w:sz w:val="20"/>
          <w:szCs w:val="20"/>
        </w:rPr>
        <w:t xml:space="preserve">Einstein  ·  Parque Global  ·  DF Síndicos Profissionais — Gestão Condominial</w:t>
      </w:r>
    </w:p>
    <w:tbl>
      <w:tblPr>
        <w:tblW w:type="dxa" w:w="9350"/>
        <w:tblBorders>
          <w:top w:val="single" w:color="C9CDD3" w:sz="4"/>
          <w:left w:val="single" w:color="C9CDD3" w:sz="4"/>
          <w:bottom w:val="single" w:color="C9CDD3" w:sz="4"/>
          <w:right w:val="single" w:color="C9CDD3" w:sz="4"/>
          <w:insideH w:val="single" w:color="C9CDD3" w:sz="4"/>
          <w:insideV w:val="single" w:color="C9CDD3" w:sz="4"/>
        </w:tblBorders>
      </w:tblPr>
      <w:tblGrid>
        <w:gridCol w:w="3100"/>
        <w:gridCol w:w="6250"/>
      </w:tblGrid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Cliente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Sociedade Beneficente Israelita Brasileira Albert Einstein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Processo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RFP 2026 – Representante Condominial – Unidades Artur de Azevedo, Pinheiros e Parque Global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Unidade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Parque Global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Endereço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Marginal Pinheiros, 14.500 – Jardim Fonte do Morumbi, São Paulo/SP</w:t>
            </w:r>
          </w:p>
        </w:tc>
      </w:tr>
      <w:tr>
        <w:trPr>
          <w:cantSplit/>
        </w:trPr>
        <w:tc>
          <w:tcPr>
            <w:tcW w:type="dxa" w:w="310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Proponente</w:t>
            </w:r>
          </w:p>
        </w:tc>
        <w:tc>
          <w:tcPr>
            <w:tcW w:type="dxa" w:w="6250"/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DF Síndicos Profissionais Ltda. — CNPJ 20.330.326/0001-94</w:t>
            </w:r>
          </w:p>
        </w:tc>
      </w:tr>
      <w:tr>
        <w:trPr>
          <w:cantSplit/>
        </w:trPr>
        <w:tc>
          <w:tcPr>
            <w:tcW w:type="dxa" w:w="310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/>
                <w:bCs/>
                <w:color w:val="5B6470"/>
                <w:sz w:val="19"/>
                <w:szCs w:val="19"/>
              </w:rPr>
              <w:t xml:space="preserve">Data</w:t>
            </w:r>
          </w:p>
        </w:tc>
        <w:tc>
          <w:tcPr>
            <w:tcW w:type="dxa" w:w="625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1F2A37"/>
                <w:sz w:val="19"/>
                <w:szCs w:val="19"/>
              </w:rPr>
              <w:t xml:space="preserve">01/10/2026</w:t>
            </w:r>
          </w:p>
        </w:tc>
      </w:tr>
    </w:tbl>
    <w:p>
      <w:pPr>
        <w:spacing w:after="200"/>
      </w:pPr>
    </w:p>
    <w:p>
      <w:pPr>
        <w:pStyle w:val="Heading1"/>
        <w:keepNext/>
        <w:pBdr>
          <w:bottom w:val="single" w:color="2F4162" w:sz="8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2F4162"/>
          <w:sz w:val="26"/>
          <w:szCs w:val="26"/>
        </w:rPr>
        <w:t xml:space="preserve">Condições comerciais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Valor mensal: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R$ 24.900,00 (vinte e quatro mil e novecentos reais), com todas as despesas e impostos inclusos, conforme o item 10 da proposta técnica. Preço único para todo o período contratual.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Prazo, rescisão e reajuste: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conforme a minuta contratual padrão Einstein, aceita integralmente pela DF por meio da carta de aceite de 16/09/2026 — vigência de 36 meses, com reajuste anual na data de aniversário do contrato.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Condições de pagamento: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conforme o processo — 90 dias após a emissão da nota fiscal, via TED, nas datas fixas definidas pelo Einstein.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Atendimento: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Visitas presenciais semanais da titular (4 por mês, de 6 horas cada), 1 visita técnica mensal do Diretor de Operações e presença em todas as assembleias. Disponibilidade 24x7 para ocorrências críticas.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Seguros: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a DF Síndicos possui apólices de Seguro de Responsabilidade Civil Profissional e de Seguro de Responsabilidade Civil Geral, sem repasse de custos adicionais.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/>
          <w:bCs/>
          <w:color w:val="1F2A37"/>
          <w:sz w:val="21"/>
          <w:szCs w:val="21"/>
        </w:rPr>
        <w:t xml:space="preserve">Validade da proposta:</w:t>
      </w:r>
      <w:r>
        <w:rPr>
          <w:rFonts w:ascii="Calibri" w:cs="Calibri" w:eastAsia="Calibri" w:hAnsi="Calibri"/>
          <w:color w:val="1F2A37"/>
          <w:sz w:val="21"/>
          <w:szCs w:val="21"/>
        </w:rPr>
        <w:t xml:space="preserve"> 90 (noventa) dias.</w:t>
      </w:r>
    </w:p>
    <w:p>
      <w:pPr>
        <w:keepNext/>
        <w:spacing w:before="480" w:after="0"/>
      </w:pPr>
    </w:p>
    <w:p>
      <w:pPr>
        <w:keepNext/>
        <w:spacing w:after="40"/>
      </w:pPr>
      <w:r>
        <w:rPr>
          <w:rFonts w:ascii="Calibri" w:cs="Calibri" w:eastAsia="Calibri" w:hAnsi="Calibri"/>
          <w:color w:val="5B6470"/>
          <w:sz w:val="21"/>
          <w:szCs w:val="21"/>
        </w:rPr>
        <w:t xml:space="preserve">__________________________________________</w:t>
      </w:r>
    </w:p>
    <w:p>
      <w:pPr>
        <w:keepNext/>
        <w:spacing w:after="0"/>
      </w:pPr>
      <w:r>
        <w:rPr>
          <w:rFonts w:ascii="Calibri" w:cs="Calibri" w:eastAsia="Calibri" w:hAnsi="Calibri"/>
          <w:b/>
          <w:bCs/>
          <w:color w:val="2F4162"/>
          <w:sz w:val="21"/>
          <w:szCs w:val="21"/>
        </w:rPr>
        <w:t xml:space="preserve">Denise Ferreira</w:t>
      </w:r>
    </w:p>
    <w:p>
      <w:pPr>
        <w:spacing w:after="0"/>
      </w:pPr>
      <w:r>
        <w:rPr>
          <w:rFonts w:ascii="Calibri" w:cs="Calibri" w:eastAsia="Calibri" w:hAnsi="Calibri"/>
          <w:color w:val="5B6470"/>
          <w:sz w:val="19"/>
          <w:szCs w:val="19"/>
        </w:rPr>
        <w:t xml:space="preserve">Sócia-diretora — DF Síndicos Profissionais Ltda.</w:t>
      </w:r>
    </w:p>
    <w:sectPr>
      <w:footerReference w:type="default" r:id="rId7"/>
      <w:pgSz w:w="11906" w:h="16838" w:orient="portrait"/>
      <w:pgMar w:top="950" w:right="1000" w:bottom="9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AE6D" w:sz="8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F4162"/>
        <w:sz w:val="15"/>
        <w:szCs w:val="15"/>
      </w:rPr>
      <w:t xml:space="preserve">DF SÍNDICOS PROFISSIONAIS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  ·  Proposta Comercial — Einstein Parque Global  —  Confidencial  ·  www.dfsindicos.com.br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t xml:space="preserve">	Página </w:t>
    </w:r>
    <w:r>
      <w:rPr>
        <w:rFonts w:ascii="Calibri" w:cs="Calibri" w:eastAsia="Calibri" w:hAnsi="Calibri"/>
        <w:i/>
        <w:iCs/>
        <w:color w:val="5B647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9e9fce57de8da4069c1d127bbcf0e1730e56717.png"/><Relationship Id="rId2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2026-09-22T00:55:28.154Z</dcterms:created>
  <dcterms:modified xsi:type="dcterms:W3CDTF">2026-09-22T00:55:28.160Z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