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75d6e11c15c9e953d479676ab76ec79c250092"/>
    <w:p>
      <w:pPr>
        <w:pStyle w:val="Heading1"/>
      </w:pPr>
      <w:r>
        <w:t xml:space="preserve">Pacote de revisão técnica — plano de contingência da água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 do pacote:</w:t>
      </w:r>
      <w:r>
        <w:t xml:space="preserve"> </w:t>
      </w:r>
      <w:r>
        <w:t xml:space="preserve">0.1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  <w:r>
        <w:t xml:space="preserve"> </w:t>
      </w:r>
      <w:r>
        <w:rPr>
          <w:b/>
          <w:bCs/>
        </w:rPr>
        <w:t xml:space="preserve">Para:</w:t>
      </w:r>
      <w:r>
        <w:t xml:space="preserve"> </w:t>
      </w:r>
      <w:r>
        <w:t xml:space="preserve">responsável técnico (engenheiro ou consultor especialista) e síndico</w:t>
      </w:r>
      <w:r>
        <w:t xml:space="preserve"> </w:t>
      </w:r>
      <w:r>
        <w:rPr>
          <w:b/>
          <w:bCs/>
        </w:rPr>
        <w:t xml:space="preserve">Material sob revisão:</w:t>
      </w:r>
      <w:r>
        <w:t xml:space="preserve"> </w:t>
      </w:r>
      <w:r>
        <w:t xml:space="preserve">catálogo v2, cenários 1, 2, 3, 5, 8 e 9, checklists e planilha-mestre, todos em</w:t>
      </w:r>
      <w:r>
        <w:t xml:space="preserve"> </w:t>
      </w:r>
      <w:r>
        <w:rPr>
          <w:b/>
          <w:bCs/>
        </w:rPr>
        <w:t xml:space="preserve">rascunho v0.1</w:t>
      </w:r>
    </w:p>
    <w:p>
      <w:pPr>
        <w:pStyle w:val="BlockText"/>
      </w:pPr>
      <w:r>
        <w:rPr>
          <w:b/>
          <w:bCs/>
        </w:rPr>
        <w:t xml:space="preserve">O que se pede.</w:t>
      </w:r>
      <w:r>
        <w:t xml:space="preserve"> </w:t>
      </w:r>
      <w:r>
        <w:t xml:space="preserve">Que o responsável técnico responda, item por item, se</w:t>
      </w:r>
      <w:r>
        <w:t xml:space="preserve"> </w:t>
      </w:r>
      <w:r>
        <w:rPr>
          <w:b/>
          <w:bCs/>
        </w:rPr>
        <w:t xml:space="preserve">aprova, ajusta ou não se aplica</w:t>
      </w:r>
      <w:r>
        <w:t xml:space="preserve">. Nada neste material é oficial antes dessa revisão. O kit</w:t>
      </w:r>
      <w:r>
        <w:t xml:space="preserve"> </w:t>
      </w:r>
      <w:r>
        <w:rPr>
          <w:b/>
          <w:bCs/>
        </w:rPr>
        <w:t xml:space="preserve">orienta e organiza</w:t>
      </w:r>
      <w:r>
        <w:t xml:space="preserve">;</w:t>
      </w:r>
      <w:r>
        <w:t xml:space="preserve"> </w:t>
      </w:r>
      <w:r>
        <w:rPr>
          <w:b/>
          <w:bCs/>
        </w:rPr>
        <w:t xml:space="preserve">não substitui</w:t>
      </w:r>
      <w:r>
        <w:t xml:space="preserve"> </w:t>
      </w:r>
      <w:r>
        <w:t xml:space="preserve">responsável técnico, laudo nem projeto. A decisão de adotar é do síndico.</w:t>
      </w:r>
    </w:p>
    <w:p>
      <w:pPr>
        <w:pStyle w:val="BlockText"/>
      </w:pPr>
      <w:r>
        <w:rPr>
          <w:b/>
          <w:bCs/>
        </w:rPr>
        <w:t xml:space="preserve">Por que existe.</w:t>
      </w:r>
      <w:r>
        <w:t xml:space="preserve"> </w:t>
      </w:r>
      <w:r>
        <w:t xml:space="preserve">Os procedimentos foram escritos de propósito</w:t>
      </w:r>
      <w:r>
        <w:t xml:space="preserve"> </w:t>
      </w:r>
      <w:r>
        <w:rPr>
          <w:b/>
          <w:bCs/>
        </w:rPr>
        <w:t xml:space="preserve">sem nenhum valor numérico</w:t>
      </w:r>
      <w:r>
        <w:t xml:space="preserve"> </w:t>
      </w:r>
      <w:r>
        <w:t xml:space="preserve">(cloro, temperatura, tempo, concentração, periodicidade legal). Todo valor ficou como "definir na ficha / validar com responsável técnico". Este pacote junta, num lugar só e por prioridade,</w:t>
      </w:r>
      <w:r>
        <w:t xml:space="preserve"> </w:t>
      </w:r>
      <w:r>
        <w:rPr>
          <w:b/>
          <w:bCs/>
        </w:rPr>
        <w:t xml:space="preserve">tudo o que depende de validação</w:t>
      </w:r>
      <w:r>
        <w:t xml:space="preserve">.</w:t>
      </w:r>
    </w:p>
    <w:bookmarkStart w:id="9" w:name="como-responder"/>
    <w:p>
      <w:pPr>
        <w:pStyle w:val="Heading2"/>
      </w:pPr>
      <w:r>
        <w:t xml:space="preserve">Como responder</w:t>
      </w:r>
    </w:p>
    <w:p>
      <w:pPr>
        <w:pStyle w:val="FirstParagraph"/>
      </w:pPr>
      <w:r>
        <w:t xml:space="preserve">Para cada item, marque na coluna</w:t>
      </w:r>
      <w:r>
        <w:t xml:space="preserve"> </w:t>
      </w:r>
      <w:r>
        <w:rPr>
          <w:b/>
          <w:bCs/>
        </w:rPr>
        <w:t xml:space="preserve">Resposta</w:t>
      </w:r>
      <w:r>
        <w:t xml:space="preserve">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aprovo como está ·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= ajusto (escreva como, na coluna Obs.) ·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não se aplica a este prédio ·</w:t>
      </w:r>
      <w: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= preciso de mais informação. Pode responder neste arquivo (Word) ou por voz ao usuário, citando o código do item (por exemplo "R-04: J, tempo de contato é X").</w:t>
      </w:r>
    </w:p>
    <w:p>
      <w:pPr>
        <w:pStyle w:val="BodyText"/>
      </w:pPr>
      <w:r>
        <w:rPr>
          <w:b/>
          <w:bCs/>
        </w:rPr>
        <w:t xml:space="preserve">Ordem de leitura sugerida (1 hora):</w:t>
      </w:r>
      <w:r>
        <w:t xml:space="preserve"> </w:t>
      </w:r>
      <w:r>
        <w:t xml:space="preserve">(1) este pacote, partes 1 e 2; (2) os</w:t>
      </w:r>
      <w:r>
        <w:t xml:space="preserve"> </w:t>
      </w:r>
      <w:r>
        <w:rPr>
          <w:b/>
          <w:bCs/>
        </w:rPr>
        <w:t xml:space="preserve">fluxogramas A3</w:t>
      </w:r>
      <w:r>
        <w:t xml:space="preserve"> </w:t>
      </w:r>
      <w:r>
        <w:t xml:space="preserve">dos seis cenários (1 página cada); (3) o</w:t>
      </w:r>
      <w:r>
        <w:t xml:space="preserve"> </w:t>
      </w:r>
      <w:r>
        <w:rPr>
          <w:b/>
          <w:bCs/>
        </w:rPr>
        <w:t xml:space="preserve">procedimento do Cenário 1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checklist de autovistoria</w:t>
      </w:r>
      <w:r>
        <w:t xml:space="preserve">; (4) o</w:t>
      </w:r>
      <w:r>
        <w:t xml:space="preserve"> </w:t>
      </w:r>
      <w:r>
        <w:rPr>
          <w:b/>
          <w:bCs/>
        </w:rPr>
        <w:t xml:space="preserve">mapa de interconexões críticas</w:t>
      </w:r>
      <w:r>
        <w:t xml:space="preserve"> </w:t>
      </w:r>
      <w:r>
        <w:t xml:space="preserve">do catálogo; (5) o restante, conforme os itens abaixo apontarem.</w:t>
      </w:r>
    </w:p>
    <w:p>
      <w:r>
        <w:pict>
          <v:rect style="width:0;height:1.5pt" o:hralign="center" o:hrstd="t" o:hr="t"/>
        </w:pict>
      </w:r>
    </w:p>
    <w:bookmarkEnd w:id="9"/>
    <w:bookmarkStart w:id="10" w:name="X997a9193709b3626802512ad514b844534a28ed"/>
    <w:p>
      <w:pPr>
        <w:pStyle w:val="Heading2"/>
      </w:pPr>
      <w:r>
        <w:t xml:space="preserve">Parte 1 — O que foi construído, em uma página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t xml:space="preserve">195 sistemas de água que podem existir em prédio comercial ou logístico, com mecanismo de falha, cenários em que entra, 16 famílias de manutenção e</w:t>
            </w:r>
            <w:r>
              <w:t xml:space="preserve"> </w:t>
            </w:r>
            <w:r>
              <w:rPr>
                <w:b/>
                <w:bCs/>
              </w:rPr>
              <w:t xml:space="preserve">18 interligações críticas</w:t>
            </w:r>
            <w:r>
              <w:t xml:space="preserve"> </w:t>
            </w:r>
            <w:r>
              <w:t xml:space="preserve">(o que não pode se tocar e o que o dispositivo de proteção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garante)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catalogo/catalogo-v2.md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Cenários</w:t>
            </w:r>
          </w:p>
        </w:tc>
        <w:tc>
          <w:tcPr/>
          <w:p>
            <w:pPr>
              <w:pStyle w:val="Compact"/>
            </w:pPr>
            <w:r>
              <w:t xml:space="preserve">Procedimento por fases e ramos condicionais, mais fluxograma de 1 página: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contaminação cruzada ·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falta de água ·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água fora do padrão ·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falha de bomba ou energia ·</w:t>
            </w:r>
            <w:r>
              <w:t xml:space="preserve"> </w:t>
            </w:r>
            <w:r>
              <w:rPr>
                <w:b/>
                <w:bCs/>
              </w:rPr>
              <w:t xml:space="preserve">8</w:t>
            </w:r>
            <w:r>
              <w:t xml:space="preserve"> </w:t>
            </w:r>
            <w:r>
              <w:t xml:space="preserve">falha do tratamento químico ·</w:t>
            </w:r>
            <w:r>
              <w:t xml:space="preserve"> </w:t>
            </w:r>
            <w:r>
              <w:rPr>
                <w:b/>
                <w:bCs/>
              </w:rPr>
              <w:t xml:space="preserve">9</w:t>
            </w:r>
            <w:r>
              <w:t xml:space="preserve"> </w:t>
            </w:r>
            <w:r>
              <w:t xml:space="preserve">contaminação do reservatório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cenarios/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Checklists</w:t>
            </w:r>
          </w:p>
        </w:tc>
        <w:tc>
          <w:tcPr/>
          <w:p>
            <w:pPr>
              <w:pStyle w:val="Compact"/>
            </w:pPr>
            <w:r>
              <w:t xml:space="preserve">Autovistoria dos 5 tipos de ponto de contaminação cruzada (42 itens); relatório mensal padrão dos fornecedores; ronda com torneira sentinela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cenarios/01-.../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rotinas/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Planilha-mestre</w:t>
            </w:r>
          </w:p>
        </w:tc>
        <w:tc>
          <w:tcPr/>
          <w:p>
            <w:pPr>
              <w:pStyle w:val="Compact"/>
            </w:pPr>
            <w:r>
              <w:t xml:space="preserve">Ficha por condomínio (em branco): catálogo S/N/?, matriz item × cenário, manutenção por família, autovistoria, contatos, incidentes e resumo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planilha-mestre/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Princípios que atravessam tudo</w:t>
      </w:r>
      <w:r>
        <w:t xml:space="preserve"> </w:t>
      </w:r>
      <w:r>
        <w:t xml:space="preserve">(convém o revisor confirmar que concorda):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Saúde primeiro:</w:t>
      </w:r>
      <w:r>
        <w:t xml:space="preserve"> </w:t>
      </w:r>
      <w:r>
        <w:t xml:space="preserve">suspender o consumo antes de investigar.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Evidência antes de limpeza:</w:t>
      </w:r>
      <w:r>
        <w:t xml:space="preserve"> </w:t>
      </w:r>
      <w:r>
        <w:t xml:space="preserve">coletar antes de descarregar.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"Não sei" = pior caso:</w:t>
      </w:r>
      <w:r>
        <w:t xml:space="preserve"> </w:t>
      </w:r>
      <w:r>
        <w:t xml:space="preserve">o que a ficha não confirma é tratado como inexistente.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Nenhum caminho de água contínuo entre o potável e qualquer circuito.</w:t>
      </w:r>
      <w:r>
        <w:t xml:space="preserve"> </w:t>
      </w:r>
      <w:r>
        <w:t xml:space="preserve">A reposição manual segura é por</w:t>
      </w:r>
      <w:r>
        <w:t xml:space="preserve"> </w:t>
      </w:r>
      <w:r>
        <w:rPr>
          <w:b/>
          <w:bCs/>
        </w:rPr>
        <w:t xml:space="preserve">tanque com folga de ar + bomba</w:t>
      </w:r>
      <w:r>
        <w:t xml:space="preserve">, nunca mangueira ligada à torneira.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ronda contém, avisa e aciona.</w:t>
      </w:r>
      <w:r>
        <w:t xml:space="preserve"> </w:t>
      </w:r>
      <w:r>
        <w:t xml:space="preserve">Não improvisa química, quadro elétrico nem entrada em reservatório.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Liberar só com:</w:t>
      </w:r>
      <w:r>
        <w:t xml:space="preserve"> </w:t>
      </w:r>
      <w:r>
        <w:t xml:space="preserve">causa eliminada, trecho limpo e desinfetado, análise conforme, parecer técnico e</w:t>
      </w:r>
      <w:r>
        <w:t xml:space="preserve"> </w:t>
      </w:r>
      <w:r>
        <w:rPr>
          <w:b/>
          <w:bCs/>
        </w:rPr>
        <w:t xml:space="preserve">autorização escrita do síndico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Origem dos procedimentos:</w:t>
      </w:r>
      <w:r>
        <w:t xml:space="preserve"> </w:t>
      </w:r>
      <w:r>
        <w:t xml:space="preserve">os dois episódios reais (reúso × potável por erro de obra; água gelada do chiller na prumada por</w:t>
      </w:r>
      <w:r>
        <w:t xml:space="preserve"> </w:t>
      </w:r>
      <w:r>
        <w:rPr>
          <w:b/>
          <w:bCs/>
        </w:rPr>
        <w:t xml:space="preserve">contrapressão</w:t>
      </w:r>
      <w:r>
        <w:t xml:space="preserve">, após reposição manual com mangueira deixada conectada).</w:t>
      </w:r>
    </w:p>
    <w:p>
      <w:r>
        <w:pict>
          <v:rect style="width:0;height:1.5pt" o:hralign="center" o:hrstd="t" o:hr="t"/>
        </w:pict>
      </w:r>
    </w:p>
    <w:bookmarkEnd w:id="10"/>
    <w:bookmarkStart w:id="11" w:name="X8966487e5a6254704cd57a55ed3fda2cec6638a"/>
    <w:p>
      <w:pPr>
        <w:pStyle w:val="Heading2"/>
      </w:pPr>
      <w:r>
        <w:t xml:space="preserve">Parte 2 — Prioridade 1: segurança e saúde (validar antes de qualquer uso operacional)</w:t>
      </w:r>
    </w:p>
    <w:p>
      <w:pPr>
        <w:pStyle w:val="FirstParagraph"/>
      </w:pPr>
      <w:r>
        <w:t xml:space="preserve">Estes itens podem</w:t>
      </w:r>
      <w:r>
        <w:t xml:space="preserve"> </w:t>
      </w:r>
      <w:r>
        <w:rPr>
          <w:b/>
          <w:bCs/>
        </w:rPr>
        <w:t xml:space="preserve">machucar ou contaminar alguém</w:t>
      </w:r>
      <w:r>
        <w:t xml:space="preserve"> </w:t>
      </w:r>
      <w:r>
        <w:t xml:space="preserve">se estiverem errados. Revisar primeiro.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</w:t>
            </w:r>
          </w:p>
        </w:tc>
        <w:tc>
          <w:tcPr/>
          <w:p>
            <w:pPr>
              <w:pStyle w:val="Compact"/>
            </w:pPr>
            <w:r>
              <w:t xml:space="preserve">O que validar</w:t>
            </w:r>
          </w:p>
        </w:tc>
        <w:tc>
          <w:tcPr/>
          <w:p>
            <w:pPr>
              <w:pStyle w:val="Compact"/>
            </w:pPr>
            <w:r>
              <w:t xml:space="preserve">Onde está</w:t>
            </w:r>
          </w:p>
        </w:tc>
        <w:tc>
          <w:tcPr/>
          <w:p>
            <w:pPr>
              <w:pStyle w:val="Compact"/>
            </w:pPr>
            <w:r>
              <w:t xml:space="preserve">Quem decide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Reposição manual segura</w:t>
            </w:r>
            <w:r>
              <w:t xml:space="preserve"> </w:t>
            </w:r>
            <w:r>
              <w:t xml:space="preserve">de circuito (água gelada, torre, caldeira): (1) potável enche</w:t>
            </w:r>
            <w:r>
              <w:t xml:space="preserve"> </w:t>
            </w:r>
            <w:r>
              <w:rPr>
                <w:b/>
                <w:bCs/>
              </w:rPr>
              <w:t xml:space="preserve">tanque com folga de ar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bomba</w:t>
            </w:r>
            <w:r>
              <w:t xml:space="preserve"> </w:t>
            </w:r>
            <w:r>
              <w:t xml:space="preserve">leva ao circuito; (2) funil/tanque com folga de ar em circuito</w:t>
            </w:r>
            <w:r>
              <w:t xml:space="preserve"> </w:t>
            </w:r>
            <w:r>
              <w:rPr>
                <w:b/>
                <w:bCs/>
              </w:rPr>
              <w:t xml:space="preserve">aberto ou à pressão atmosférica</w:t>
            </w:r>
            <w:r>
              <w:t xml:space="preserve">; (3) se não houver estrutura,</w:t>
            </w:r>
            <w:r>
              <w:t xml:space="preserve"> </w:t>
            </w:r>
            <w:r>
              <w:rPr>
                <w:b/>
                <w:bCs/>
              </w:rPr>
              <w:t xml:space="preserve">não repor com potável</w:t>
            </w:r>
            <w:r>
              <w:t xml:space="preserve">. Qual é viável em cada tipo de circuito? Circuito pressurizado aceita funil?</w:t>
            </w:r>
          </w:p>
        </w:tc>
        <w:tc>
          <w:tcPr/>
          <w:p>
            <w:pPr>
              <w:pStyle w:val="Compact"/>
            </w:pPr>
            <w:r>
              <w:t xml:space="preserve">Cen. 1, ramo A; Cen. 2, seção 8</w:t>
            </w:r>
          </w:p>
        </w:tc>
        <w:tc>
          <w:tcPr/>
          <w:p>
            <w:pPr>
              <w:pStyle w:val="Compact"/>
            </w:pPr>
            <w:r>
              <w:t xml:space="preserve">RT (hidráulica / ar-condicionado)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Comparar pressões antes de conectar</w:t>
            </w:r>
            <w:r>
              <w:t xml:space="preserve"> </w:t>
            </w:r>
            <w:r>
              <w:t xml:space="preserve">qualquer reposição: "se a do circuito for maior ou igual à do potável, não conectar nada". Como medir na prática (manômetros, pontos de leitura)? A regra é suficiente?</w:t>
            </w:r>
          </w:p>
        </w:tc>
        <w:tc>
          <w:tcPr/>
          <w:p>
            <w:pPr>
              <w:pStyle w:val="Compact"/>
            </w:pPr>
            <w:r>
              <w:t xml:space="preserve">Cen. 1, ramo A; Cen. 2, seção 8; Cen. 5, fase 5</w:t>
            </w:r>
          </w:p>
        </w:tc>
        <w:tc>
          <w:tcPr/>
          <w:p>
            <w:pPr>
              <w:pStyle w:val="Compact"/>
            </w:pPr>
            <w:r>
              <w:t xml:space="preserve">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Com ligação aberta entre potável e circuito pressurizado que não dá para fechar na hora:</w:t>
            </w:r>
            <w:r>
              <w:t xml:space="preserve"> </w:t>
            </w:r>
            <w:r>
              <w:rPr>
                <w:b/>
                <w:bCs/>
              </w:rPr>
              <w:t xml:space="preserve">parar as bombas do circuito</w:t>
            </w:r>
            <w:r>
              <w:t xml:space="preserve"> </w:t>
            </w:r>
            <w:r>
              <w:t xml:space="preserve">reduz a pressão que empurra a água? É seguro recomendar?</w:t>
            </w:r>
          </w:p>
        </w:tc>
        <w:tc>
          <w:tcPr/>
          <w:p>
            <w:pPr>
              <w:pStyle w:val="Compact"/>
            </w:pPr>
            <w:r>
              <w:t xml:space="preserve">Cen. 1, fase 1</w:t>
            </w:r>
          </w:p>
        </w:tc>
        <w:tc>
          <w:tcPr/>
          <w:p>
            <w:pPr>
              <w:pStyle w:val="Compact"/>
            </w:pPr>
            <w:r>
              <w:t xml:space="preserve">RT / fornecedor de 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Desinfecção</w:t>
            </w:r>
            <w:r>
              <w:t xml:space="preserve"> </w:t>
            </w:r>
            <w:r>
              <w:t xml:space="preserve">de reservatório, rede e trechos afetados: produto, concentração, tempo de contato, enxágue, descarga;</w:t>
            </w:r>
            <w:r>
              <w:t xml:space="preserve"> </w:t>
            </w:r>
            <w:r>
              <w:rPr>
                <w:b/>
                <w:bCs/>
              </w:rPr>
              <w:t xml:space="preserve">choque térmico</w:t>
            </w:r>
            <w:r>
              <w:t xml:space="preserve"> </w:t>
            </w:r>
            <w:r>
              <w:t xml:space="preserve">(quando e como); desinfecção da rede quando a água contaminada chegou às prumadas</w:t>
            </w:r>
          </w:p>
        </w:tc>
        <w:tc>
          <w:tcPr/>
          <w:p>
            <w:pPr>
              <w:pStyle w:val="Compact"/>
            </w:pPr>
            <w:r>
              <w:t xml:space="preserve">Cen. 1 f.4; Cen. 3 ramos A, D; Cen. 9 seção 8</w:t>
            </w:r>
          </w:p>
        </w:tc>
        <w:tc>
          <w:tcPr/>
          <w:p>
            <w:pPr>
              <w:pStyle w:val="Compact"/>
            </w:pPr>
            <w:r>
              <w:t xml:space="preserve">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Destino do efluente</w:t>
            </w:r>
            <w:r>
              <w:t xml:space="preserve"> </w:t>
            </w:r>
            <w:r>
              <w:t xml:space="preserve">(água com produto químico, desinfecção, esvaziamento de reservatório, derrame, purga e drenagem de torre): esgoto, pluvial, solo? Exige autorização ou notificação (concessionária, órgão ambiental)?</w:t>
            </w:r>
          </w:p>
        </w:tc>
        <w:tc>
          <w:tcPr/>
          <w:p>
            <w:pPr>
              <w:pStyle w:val="Compact"/>
            </w:pPr>
            <w:r>
              <w:t xml:space="preserve">Cen. 1 f.4; Cen. 8 seção 9; Cen. 9 seção 8</w:t>
            </w:r>
          </w:p>
        </w:tc>
        <w:tc>
          <w:tcPr/>
          <w:p>
            <w:pPr>
              <w:pStyle w:val="Compact"/>
            </w:pPr>
            <w:r>
              <w:t xml:space="preserve">RT + regra local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Legionella:</w:t>
            </w:r>
            <w:r>
              <w:t xml:space="preserve"> </w:t>
            </w:r>
            <w:r>
              <w:t xml:space="preserve">o que desligar ou interditar para reduzir aerossol (torre, fonte, nebulização, chuveiros);</w:t>
            </w:r>
            <w:r>
              <w:t xml:space="preserve"> </w:t>
            </w:r>
            <w:r>
              <w:rPr>
                <w:b/>
                <w:bCs/>
              </w:rPr>
              <w:t xml:space="preserve">critério de suspeita clínica</w:t>
            </w:r>
            <w:r>
              <w:t xml:space="preserve">; técnica e pontos de coleta; monitoramento posterior.</w:t>
            </w:r>
            <w:r>
              <w:t xml:space="preserve"> </w:t>
            </w:r>
            <w:r>
              <w:rPr>
                <w:b/>
                <w:bCs/>
              </w:rPr>
              <w:t xml:space="preserve">Não encontramos norma brasileira específica para água quente sanitária</w:t>
            </w:r>
            <w:r>
              <w:t xml:space="preserve"> </w:t>
            </w:r>
            <w:r>
              <w:t xml:space="preserve">(ASHRAE 188 e Guideline 12 são estrangeiras). Existe regra municipal ou estadual?</w:t>
            </w:r>
          </w:p>
        </w:tc>
        <w:tc>
          <w:tcPr/>
          <w:p>
            <w:pPr>
              <w:pStyle w:val="Compact"/>
            </w:pPr>
            <w:r>
              <w:t xml:space="preserve">Cen. 3 ramo D; Cen. 8 ramo A</w:t>
            </w:r>
          </w:p>
        </w:tc>
        <w:tc>
          <w:tcPr/>
          <w:p>
            <w:pPr>
              <w:pStyle w:val="Compact"/>
            </w:pPr>
            <w:r>
              <w:t xml:space="preserve">RT + vigilância sanitária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Parâmetros analíticos e critérios de liberação</w:t>
            </w:r>
            <w:r>
              <w:t xml:space="preserve"> </w:t>
            </w:r>
            <w:r>
              <w:t xml:space="preserve">da água após incidente (potabilidade, produto químico a partir da FISPQ, microbiologia): quais parâmetros, quais pontos, qual valor libera</w:t>
            </w:r>
          </w:p>
        </w:tc>
        <w:tc>
          <w:tcPr/>
          <w:p>
            <w:pPr>
              <w:pStyle w:val="Compact"/>
            </w:pPr>
            <w:r>
              <w:t xml:space="preserve">Cen. 1 f.3 e 5; Cen. 3; Cen. 8 seção 8; Cen. 9</w:t>
            </w:r>
          </w:p>
        </w:tc>
        <w:tc>
          <w:tcPr/>
          <w:p>
            <w:pPr>
              <w:pStyle w:val="Compact"/>
            </w:pPr>
            <w:r>
              <w:t xml:space="preserve">RT + laboratório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 elétrica:</w:t>
            </w:r>
            <w:r>
              <w:t xml:space="preserve"> </w:t>
            </w:r>
            <w:r>
              <w:t xml:space="preserve">uma tentativa de rearme, por habilitado; partida manual do gerador e do QTA/ATS só com instrução escrita na ficha;</w:t>
            </w:r>
            <w:r>
              <w:t xml:space="preserve"> </w:t>
            </w:r>
            <w:r>
              <w:rPr>
                <w:b/>
                <w:bCs/>
              </w:rPr>
              <w:t xml:space="preserve">gerador portátil ou de aluguel só com chave de transferência</w:t>
            </w:r>
            <w:r>
              <w:t xml:space="preserve">; desenergizar quadro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de a água chegar; gerador nunca em subsolo ou garagem fechada. Escopo da NR-10 no prédio</w:t>
            </w:r>
          </w:p>
        </w:tc>
        <w:tc>
          <w:tcPr/>
          <w:p>
            <w:pPr>
              <w:pStyle w:val="Compact"/>
            </w:pPr>
            <w:r>
              <w:t xml:space="preserve">Cen. 5 seções 2, 3, ramo B, 7.3</w:t>
            </w:r>
          </w:p>
        </w:tc>
        <w:tc>
          <w:tcPr/>
          <w:p>
            <w:pPr>
              <w:pStyle w:val="Compact"/>
            </w:pPr>
            <w:r>
              <w:t xml:space="preserve">RT elétrico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Entrada e inspeção de reservatório e torre:</w:t>
            </w:r>
            <w:r>
              <w:t xml:space="preserve"> </w:t>
            </w:r>
            <w:r>
              <w:t xml:space="preserve">a ronda inspeciona</w:t>
            </w:r>
            <w:r>
              <w:t xml:space="preserve"> </w:t>
            </w:r>
            <w:r>
              <w:rPr>
                <w:b/>
                <w:bCs/>
              </w:rPr>
              <w:t xml:space="preserve">só por fora</w:t>
            </w:r>
            <w:r>
              <w:t xml:space="preserve"> </w:t>
            </w:r>
            <w:r>
              <w:t xml:space="preserve">(não abre tampa, não se debruça, não entra); quem cai não é socorrido por quem entra (liga 193 e 192). Pontos seguros de coleta; se a ronda pode abrir a tampa sem entrar. NR-33 e NR-35: treinamento, vigia, resgate</w:t>
            </w:r>
          </w:p>
        </w:tc>
        <w:tc>
          <w:tcPr/>
          <w:p>
            <w:pPr>
              <w:pStyle w:val="Compact"/>
            </w:pPr>
            <w:r>
              <w:t xml:space="preserve">Cen. 9; Cen. 8; Cen. 5 seção 3</w:t>
            </w:r>
          </w:p>
        </w:tc>
        <w:tc>
          <w:tcPr/>
          <w:p>
            <w:pPr>
              <w:pStyle w:val="Compact"/>
            </w:pPr>
            <w:r>
              <w:t xml:space="preserve">RT / segurança do trabalho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Proteção de incêndio:</w:t>
            </w:r>
            <w:r>
              <w:t xml:space="preserve"> </w:t>
            </w:r>
            <w:r>
              <w:t xml:space="preserve">nada autoriza usar a</w:t>
            </w:r>
            <w:r>
              <w:t xml:space="preserve"> </w:t>
            </w:r>
            <w:r>
              <w:rPr>
                <w:b/>
                <w:bCs/>
              </w:rPr>
              <w:t xml:space="preserve">RTI</w:t>
            </w:r>
            <w:r>
              <w:t xml:space="preserve"> </w:t>
            </w:r>
            <w:r>
              <w:t xml:space="preserve">para consumo;</w:t>
            </w:r>
            <w:r>
              <w:t xml:space="preserve"> </w:t>
            </w:r>
            <w:r>
              <w:rPr>
                <w:b/>
                <w:bCs/>
              </w:rPr>
              <w:t xml:space="preserve">o que comunicar</w:t>
            </w:r>
            <w:r>
              <w:t xml:space="preserve"> </w:t>
            </w:r>
            <w:r>
              <w:t xml:space="preserve">ao Corpo de Bombeiros, à brigada e à seguradora quando uma bomba ou a reserva fica indisponível;</w:t>
            </w:r>
            <w:r>
              <w:t xml:space="preserve"> </w:t>
            </w:r>
            <w:r>
              <w:rPr>
                <w:b/>
                <w:bCs/>
              </w:rPr>
              <w:t xml:space="preserve">restringir trabalho a quente</w:t>
            </w:r>
            <w:r>
              <w:t xml:space="preserve"> </w:t>
            </w:r>
            <w:r>
              <w:t xml:space="preserve">nessa condição</w:t>
            </w:r>
          </w:p>
        </w:tc>
        <w:tc>
          <w:tcPr/>
          <w:p>
            <w:pPr>
              <w:pStyle w:val="Compact"/>
            </w:pPr>
            <w:r>
              <w:t xml:space="preserve">Cen. 2 seção 6; Cen. 5 ramo C; Cen. 9 ramo D</w:t>
            </w:r>
          </w:p>
        </w:tc>
        <w:tc>
          <w:tcPr/>
          <w:p>
            <w:pPr>
              <w:pStyle w:val="Compact"/>
            </w:pPr>
            <w:r>
              <w:t xml:space="preserve">Síndico + RT incêndio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Química e a ronda:</w:t>
            </w:r>
            <w:r>
              <w:t xml:space="preserve"> </w:t>
            </w:r>
            <w:r>
              <w:t xml:space="preserve">o que a ronda</w:t>
            </w:r>
            <w:r>
              <w:t xml:space="preserve"> </w:t>
            </w:r>
            <w:r>
              <w:rPr>
                <w:b/>
                <w:bCs/>
              </w:rPr>
              <w:t xml:space="preserve">pode</w:t>
            </w:r>
            <w:r>
              <w:t xml:space="preserve"> </w:t>
            </w:r>
            <w:r>
              <w:t xml:space="preserve">fazer com dosadora, controlador, registros e kit de derrame; EPI por produto (FISPQ);</w:t>
            </w:r>
            <w:r>
              <w:t xml:space="preserve"> </w:t>
            </w:r>
            <w:r>
              <w:rPr>
                <w:b/>
                <w:bCs/>
              </w:rPr>
              <w:t xml:space="preserve">nunca misturar produtos</w:t>
            </w:r>
            <w:r>
              <w:t xml:space="preserve"> </w:t>
            </w:r>
            <w:r>
              <w:t xml:space="preserve">(exemplo do catálogo: hipoclorito com ácido libera cloro)</w:t>
            </w:r>
          </w:p>
        </w:tc>
        <w:tc>
          <w:tcPr/>
          <w:p>
            <w:pPr>
              <w:pStyle w:val="Compact"/>
            </w:pPr>
            <w:r>
              <w:t xml:space="preserve">Cen. 8 seção 3.1 e princípios</w:t>
            </w:r>
          </w:p>
        </w:tc>
        <w:tc>
          <w:tcPr/>
          <w:p>
            <w:pPr>
              <w:pStyle w:val="Compact"/>
            </w:pPr>
            <w:r>
              <w:t xml:space="preserve">Fornecedor de tratamento + segurança do trabalho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Parada e retomada de torre e chiller:</w:t>
            </w:r>
            <w:r>
              <w:t xml:space="preserve"> </w:t>
            </w:r>
            <w:r>
              <w:t xml:space="preserve">sequência, purga, tratamento químico durante a parada,</w:t>
            </w:r>
            <w:r>
              <w:t xml:space="preserve"> </w:t>
            </w:r>
            <w:r>
              <w:rPr>
                <w:b/>
                <w:bCs/>
              </w:rPr>
              <w:t xml:space="preserve">Legionella no retorno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tempo de parada que exige limpeza ou amostra antes de religar</w:t>
            </w:r>
            <w:r>
              <w:t xml:space="preserve">; plano alternativo dos pontos críticos (data center, clínicas); chiller a água depende da torre</w:t>
            </w:r>
          </w:p>
        </w:tc>
        <w:tc>
          <w:tcPr/>
          <w:p>
            <w:pPr>
              <w:pStyle w:val="Compact"/>
            </w:pPr>
            <w:r>
              <w:t xml:space="preserve">Cen. 2 seções 6 e 8; Cen. 8 seção 6</w:t>
            </w:r>
          </w:p>
        </w:tc>
        <w:tc>
          <w:tcPr/>
          <w:p>
            <w:pPr>
              <w:pStyle w:val="Compact"/>
            </w:pPr>
            <w:r>
              <w:t xml:space="preserve">Fornecedor + 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Proporcionalidade da suspensão do consumo:</w:t>
            </w:r>
            <w:r>
              <w:t xml:space="preserve"> </w:t>
            </w:r>
            <w:r>
              <w:t xml:space="preserve">quando suspender</w:t>
            </w:r>
            <w:r>
              <w:t xml:space="preserve"> </w:t>
            </w:r>
            <w:r>
              <w:rPr>
                <w:b/>
                <w:bCs/>
              </w:rPr>
              <w:t xml:space="preserve">só o ponto</w:t>
            </w:r>
            <w:r>
              <w:t xml:space="preserve">, o</w:t>
            </w:r>
            <w:r>
              <w:t xml:space="preserve"> </w:t>
            </w:r>
            <w:r>
              <w:rPr>
                <w:b/>
                <w:bCs/>
              </w:rPr>
              <w:t xml:space="preserve">trecho</w:t>
            </w:r>
            <w:r>
              <w:t xml:space="preserve"> </w:t>
            </w:r>
            <w:r>
              <w:t xml:space="preserve">ou o</w:t>
            </w:r>
            <w:r>
              <w:t xml:space="preserve"> </w:t>
            </w:r>
            <w:r>
              <w:rPr>
                <w:b/>
                <w:bCs/>
              </w:rPr>
              <w:t xml:space="preserve">prédio</w:t>
            </w:r>
            <w:r>
              <w:t xml:space="preserve"> </w:t>
            </w:r>
            <w:r>
              <w:t xml:space="preserve">(tabela do Cenário 3, seção 5);</w:t>
            </w:r>
            <w:r>
              <w:t xml:space="preserve"> </w:t>
            </w:r>
            <w:r>
              <w:rPr>
                <w:b/>
                <w:bCs/>
              </w:rPr>
              <w:t xml:space="preserve">gravidade alta × média</w:t>
            </w:r>
            <w:r>
              <w:t xml:space="preserve"> </w:t>
            </w:r>
            <w:r>
              <w:t xml:space="preserve">do reservatório e o prazo de T+1 h para suspender;</w:t>
            </w:r>
            <w:r>
              <w:t xml:space="preserve"> </w:t>
            </w:r>
            <w:r>
              <w:rPr>
                <w:b/>
                <w:bCs/>
              </w:rPr>
              <w:t xml:space="preserve">restaurantes</w:t>
            </w:r>
            <w:r>
              <w:t xml:space="preserve">: quando parar e voltar, descarte de gelo</w:t>
            </w:r>
          </w:p>
        </w:tc>
        <w:tc>
          <w:tcPr/>
          <w:p>
            <w:pPr>
              <w:pStyle w:val="Compact"/>
            </w:pPr>
            <w:r>
              <w:t xml:space="preserve">Cen. 3 seção 5; Cen. 9 seções 1 e 4; Cen. 2 seção 6</w:t>
            </w:r>
          </w:p>
        </w:tc>
        <w:tc>
          <w:tcPr/>
          <w:p>
            <w:pPr>
              <w:pStyle w:val="Compact"/>
            </w:pPr>
            <w:r>
              <w:t xml:space="preserve">Síndico + RT + vigilância sanitária local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Abastecimento alternativo:</w:t>
            </w:r>
            <w:r>
              <w:t xml:space="preserve"> </w:t>
            </w:r>
            <w:r>
              <w:t xml:space="preserve">critério de</w:t>
            </w:r>
            <w:r>
              <w:t xml:space="preserve"> </w:t>
            </w:r>
            <w:r>
              <w:rPr>
                <w:b/>
                <w:bCs/>
              </w:rPr>
              <w:t xml:space="preserve">origem e de tanque</w:t>
            </w:r>
            <w:r>
              <w:t xml:space="preserve"> </w:t>
            </w:r>
            <w:r>
              <w:t xml:space="preserve">do caminhão-pipa (documento aceito, certificação), cloro na chegada,</w:t>
            </w:r>
            <w:r>
              <w:t xml:space="preserve"> </w:t>
            </w:r>
            <w:r>
              <w:rPr>
                <w:b/>
                <w:bCs/>
              </w:rPr>
              <w:t xml:space="preserve">contraprova</w:t>
            </w:r>
            <w:r>
              <w:t xml:space="preserve">, ponto fixo de recebimento acima do nível com folga de ar</w:t>
            </w:r>
          </w:p>
        </w:tc>
        <w:tc>
          <w:tcPr/>
          <w:p>
            <w:pPr>
              <w:pStyle w:val="Compact"/>
            </w:pPr>
            <w:r>
              <w:t xml:space="preserve">Cen. 2 seção 7</w:t>
            </w:r>
          </w:p>
        </w:tc>
        <w:tc>
          <w:tcPr/>
          <w:p>
            <w:pPr>
              <w:pStyle w:val="Compact"/>
            </w:pPr>
            <w:r>
              <w:t xml:space="preserve">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X87b87d63a7f3aac9bf96773e8fed7a845ef2925"/>
    <w:p>
      <w:pPr>
        <w:pStyle w:val="Heading2"/>
      </w:pPr>
      <w:r>
        <w:t xml:space="preserve">Parte 3 — Prioridade 2: valores que</w:t>
      </w:r>
      <w:r>
        <w:t xml:space="preserve"> </w:t>
      </w:r>
      <w:r>
        <w:rPr>
          <w:b/>
          <w:bCs/>
        </w:rPr>
        <w:t xml:space="preserve">nenhum documento traz</w:t>
      </w:r>
      <w:r>
        <w:t xml:space="preserve"> </w:t>
      </w:r>
      <w:r>
        <w:t xml:space="preserve">e precisam ser fixados</w:t>
      </w:r>
    </w:p>
    <w:p>
      <w:pPr>
        <w:pStyle w:val="FirstParagraph"/>
      </w:pPr>
      <w:r>
        <w:t xml:space="preserve">Preencher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de cada condomínio (ou no padrão do portfólio, quando fizer sentido).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</w:t>
            </w:r>
          </w:p>
        </w:tc>
        <w:tc>
          <w:tcPr/>
          <w:p>
            <w:pPr>
              <w:pStyle w:val="Compact"/>
            </w:pPr>
            <w:r>
              <w:t xml:space="preserve">Valor a definir</w:t>
            </w:r>
          </w:p>
        </w:tc>
        <w:tc>
          <w:tcPr/>
          <w:p>
            <w:pPr>
              <w:pStyle w:val="Compact"/>
            </w:pPr>
            <w:r>
              <w:t xml:space="preserve">Aparece em</w:t>
            </w:r>
          </w:p>
        </w:tc>
        <w:tc>
          <w:tcPr/>
          <w:p>
            <w:pPr>
              <w:pStyle w:val="Compact"/>
            </w:pPr>
            <w:r>
              <w:t xml:space="preserve">Quem define</w:t>
            </w:r>
          </w:p>
        </w:tc>
        <w:tc>
          <w:tcPr/>
          <w:p>
            <w:pPr>
              <w:pStyle w:val="Compact"/>
            </w:pPr>
            <w:r>
              <w:t xml:space="preserve">Valor / critério definido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Cloro residual mínimo</w:t>
            </w:r>
            <w:r>
              <w:t xml:space="preserve"> </w:t>
            </w:r>
            <w:r>
              <w:t xml:space="preserve">para liberar consumo e na chegada do caminhão-pipa; pontos e</w:t>
            </w:r>
            <w:r>
              <w:t xml:space="preserve"> </w:t>
            </w:r>
            <w:r>
              <w:rPr>
                <w:b/>
                <w:bCs/>
              </w:rPr>
              <w:t xml:space="preserve">frequência</w:t>
            </w:r>
            <w:r>
              <w:t xml:space="preserve"> </w:t>
            </w:r>
            <w:r>
              <w:t xml:space="preserve">de medição</w:t>
            </w:r>
          </w:p>
        </w:tc>
        <w:tc>
          <w:tcPr/>
          <w:p>
            <w:pPr>
              <w:pStyle w:val="Compact"/>
            </w:pPr>
            <w:r>
              <w:t xml:space="preserve">Cen. 2, 3, 9</w:t>
            </w:r>
          </w:p>
        </w:tc>
        <w:tc>
          <w:tcPr/>
          <w:p>
            <w:pPr>
              <w:pStyle w:val="Compact"/>
            </w:pPr>
            <w:r>
              <w:t xml:space="preserve">RT (Portaria 888/2021, ◻ cláusulas e aplicabilidade a condomínio)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Temperaturas de referência da água quente</w:t>
            </w:r>
            <w:r>
              <w:t xml:space="preserve"> </w:t>
            </w:r>
            <w:r>
              <w:t xml:space="preserve">(armazenamento, retorno, ponto de uso) e faixa de risco</w:t>
            </w:r>
          </w:p>
        </w:tc>
        <w:tc>
          <w:tcPr/>
          <w:p>
            <w:pPr>
              <w:pStyle w:val="Compact"/>
            </w:pPr>
            <w:r>
              <w:t xml:space="preserve">Cen. 3</w:t>
            </w:r>
          </w:p>
        </w:tc>
        <w:tc>
          <w:tcPr/>
          <w:p>
            <w:pPr>
              <w:pStyle w:val="Compact"/>
            </w:pPr>
            <w:r>
              <w:t xml:space="preserve">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Autonomia mínima</w:t>
            </w:r>
            <w:r>
              <w:t xml:space="preserve"> </w:t>
            </w:r>
            <w:r>
              <w:t xml:space="preserve">do reservatório (horas) e níveis de</w:t>
            </w:r>
            <w:r>
              <w:t xml:space="preserve"> </w:t>
            </w:r>
            <w:r>
              <w:rPr>
                <w:b/>
                <w:bCs/>
              </w:rPr>
              <w:t xml:space="preserve">alerta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crítico</w:t>
            </w:r>
            <w:r>
              <w:t xml:space="preserve">; duração da caixa d'água</w:t>
            </w:r>
            <w:r>
              <w:t xml:space="preserve"> </w:t>
            </w:r>
            <w:r>
              <w:rPr>
                <w:b/>
                <w:bCs/>
              </w:rPr>
              <w:t xml:space="preserve">sem recalque</w:t>
            </w:r>
            <w:r>
              <w:t xml:space="preserve"> </w:t>
            </w:r>
            <w:r>
              <w:t xml:space="preserve">(por prédio)</w:t>
            </w:r>
          </w:p>
        </w:tc>
        <w:tc>
          <w:tcPr/>
          <w:p>
            <w:pPr>
              <w:pStyle w:val="Compact"/>
            </w:pPr>
            <w:r>
              <w:t xml:space="preserve">Cen. 2, 5</w:t>
            </w:r>
          </w:p>
        </w:tc>
        <w:tc>
          <w:tcPr/>
          <w:p>
            <w:pPr>
              <w:pStyle w:val="Compact"/>
            </w:pPr>
            <w:r>
              <w:t xml:space="preserve">RT + manutenção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Autonomia de diesel</w:t>
            </w:r>
            <w:r>
              <w:t xml:space="preserve"> </w:t>
            </w:r>
            <w:r>
              <w:t xml:space="preserve">(gerador e bomba de incêndio), das</w:t>
            </w:r>
            <w:r>
              <w:t xml:space="preserve"> </w:t>
            </w:r>
            <w:r>
              <w:rPr>
                <w:b/>
                <w:bCs/>
              </w:rPr>
              <w:t xml:space="preserve">baterias</w:t>
            </w:r>
            <w:r>
              <w:t xml:space="preserve"> </w:t>
            </w:r>
            <w:r>
              <w:t xml:space="preserve">(centrais, no-break, iluminação de emergência) e</w:t>
            </w:r>
            <w:r>
              <w:t xml:space="preserve"> </w:t>
            </w:r>
            <w:r>
              <w:rPr>
                <w:b/>
                <w:bCs/>
              </w:rPr>
              <w:t xml:space="preserve">como medi-la</w:t>
            </w:r>
          </w:p>
        </w:tc>
        <w:tc>
          <w:tcPr/>
          <w:p>
            <w:pPr>
              <w:pStyle w:val="Compact"/>
            </w:pPr>
            <w:r>
              <w:t xml:space="preserve">Cen. 5</w:t>
            </w:r>
          </w:p>
        </w:tc>
        <w:tc>
          <w:tcPr/>
          <w:p>
            <w:pPr>
              <w:pStyle w:val="Compact"/>
            </w:pPr>
            <w:r>
              <w:t xml:space="preserve">RT elétrico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Faixas do tratamento químico</w:t>
            </w:r>
            <w:r>
              <w:t xml:space="preserve"> </w:t>
            </w:r>
            <w:r>
              <w:t xml:space="preserve">(dosagem, condutividade, pH, ORP, purga, biocida),</w:t>
            </w:r>
            <w:r>
              <w:t xml:space="preserve"> </w:t>
            </w:r>
            <w:r>
              <w:rPr>
                <w:b/>
                <w:bCs/>
              </w:rPr>
              <w:t xml:space="preserve">estoque mínimo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SLA</w:t>
            </w:r>
            <w:r>
              <w:t xml:space="preserve"> </w:t>
            </w:r>
            <w:r>
              <w:t xml:space="preserve">do fornecedor</w:t>
            </w:r>
          </w:p>
        </w:tc>
        <w:tc>
          <w:tcPr/>
          <w:p>
            <w:pPr>
              <w:pStyle w:val="Compact"/>
            </w:pPr>
            <w:r>
              <w:t xml:space="preserve">Cen. 8</w:t>
            </w:r>
          </w:p>
        </w:tc>
        <w:tc>
          <w:tcPr/>
          <w:p>
            <w:pPr>
              <w:pStyle w:val="Compact"/>
            </w:pPr>
            <w:r>
              <w:t xml:space="preserve">Fornecedor + 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Tempos-alvo T+</w:t>
            </w:r>
            <w:r>
              <w:t xml:space="preserve"> </w:t>
            </w:r>
            <w:r>
              <w:t xml:space="preserve">das fases de cada cenário (hoje são sugestões marcadas ⚠)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RT + síndico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Período do monitoramento reforçado</w:t>
            </w:r>
            <w:r>
              <w:t xml:space="preserve"> </w:t>
            </w:r>
            <w:r>
              <w:t xml:space="preserve">após incidente (Cenários 1 e 9 sugerem</w:t>
            </w:r>
            <w:r>
              <w:t xml:space="preserve"> </w:t>
            </w:r>
            <w:r>
              <w:rPr>
                <w:b/>
                <w:bCs/>
              </w:rPr>
              <w:t xml:space="preserve">30 dias</w:t>
            </w:r>
            <w:r>
              <w:t xml:space="preserve">; o Cenário 3 deixa "definido pelo consultor":</w:t>
            </w:r>
            <w:r>
              <w:t xml:space="preserve"> </w:t>
            </w:r>
            <w:r>
              <w:rPr>
                <w:b/>
                <w:bCs/>
              </w:rPr>
              <w:t xml:space="preserve">uniformizar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Cen. 1, 3, 9</w:t>
            </w:r>
          </w:p>
        </w:tc>
        <w:tc>
          <w:tcPr/>
          <w:p>
            <w:pPr>
              <w:pStyle w:val="Compact"/>
            </w:pPr>
            <w:r>
              <w:t xml:space="preserve">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Cadência de limpeza e desinfecção</w:t>
            </w:r>
            <w:r>
              <w:t xml:space="preserve"> </w:t>
            </w:r>
            <w:r>
              <w:t xml:space="preserve">de reservatórios por tipo de ocupação e a</w:t>
            </w:r>
            <w:r>
              <w:t xml:space="preserve"> </w:t>
            </w:r>
            <w:r>
              <w:rPr>
                <w:b/>
                <w:bCs/>
              </w:rPr>
              <w:t xml:space="preserve">regra local</w:t>
            </w:r>
            <w:r>
              <w:t xml:space="preserve"> </w:t>
            </w:r>
            <w:r>
              <w:t xml:space="preserve">(nenhum prazo legal está citado)</w:t>
            </w:r>
          </w:p>
        </w:tc>
        <w:tc>
          <w:tcPr/>
          <w:p>
            <w:pPr>
              <w:pStyle w:val="Compact"/>
            </w:pPr>
            <w:r>
              <w:t xml:space="preserve">Cen. 9</w:t>
            </w:r>
          </w:p>
        </w:tc>
        <w:tc>
          <w:tcPr/>
          <w:p>
            <w:pPr>
              <w:pStyle w:val="Compact"/>
            </w:pPr>
            <w:r>
              <w:t xml:space="preserve">RT + regra local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 e método de testes:</w:t>
            </w:r>
            <w:r>
              <w:t xml:space="preserve"> </w:t>
            </w:r>
            <w:r>
              <w:t xml:space="preserve">gerador em carga, transferência, bomba reserva, alarme de nível, baterias;</w:t>
            </w:r>
            <w:r>
              <w:t xml:space="preserve"> </w:t>
            </w:r>
            <w:r>
              <w:rPr>
                <w:b/>
                <w:bCs/>
              </w:rPr>
              <w:t xml:space="preserve">qualidade do diesel</w:t>
            </w:r>
          </w:p>
        </w:tc>
        <w:tc>
          <w:tcPr/>
          <w:p>
            <w:pPr>
              <w:pStyle w:val="Compact"/>
            </w:pPr>
            <w:r>
              <w:t xml:space="preserve">Cen. 5</w:t>
            </w:r>
          </w:p>
        </w:tc>
        <w:tc>
          <w:tcPr/>
          <w:p>
            <w:pPr>
              <w:pStyle w:val="Compact"/>
            </w:pPr>
            <w:r>
              <w:t xml:space="preserve">RT elétrico / fornecedor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Ordem e intervalo de partida de motores</w:t>
            </w:r>
            <w:r>
              <w:t xml:space="preserve"> </w:t>
            </w:r>
            <w:r>
              <w:t xml:space="preserve">(gerador e retorno da rede), por tipo de partida;</w:t>
            </w:r>
            <w:r>
              <w:t xml:space="preserve"> </w:t>
            </w:r>
            <w:r>
              <w:rPr>
                <w:b/>
                <w:bCs/>
              </w:rPr>
              <w:t xml:space="preserve">golpe de aríete e escorva</w:t>
            </w:r>
            <w:r>
              <w:t xml:space="preserve"> </w:t>
            </w:r>
            <w:r>
              <w:t xml:space="preserve">por tipo de bomba</w:t>
            </w:r>
          </w:p>
        </w:tc>
        <w:tc>
          <w:tcPr/>
          <w:p>
            <w:pPr>
              <w:pStyle w:val="Compact"/>
            </w:pPr>
            <w:r>
              <w:t xml:space="preserve">Cen. 5</w:t>
            </w:r>
          </w:p>
        </w:tc>
        <w:tc>
          <w:tcPr/>
          <w:p>
            <w:pPr>
              <w:pStyle w:val="Compact"/>
            </w:pPr>
            <w:r>
              <w:t xml:space="preserve">RT elétrico / hidráulico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Descarga de pontos mortos e fim de rede:</w:t>
            </w:r>
            <w:r>
              <w:t xml:space="preserve"> </w:t>
            </w:r>
            <w:r>
              <w:t xml:space="preserve">tempo e critério; frequência de acionamento de</w:t>
            </w:r>
            <w:r>
              <w:t xml:space="preserve"> </w:t>
            </w:r>
            <w:r>
              <w:rPr>
                <w:b/>
                <w:bCs/>
              </w:rPr>
              <w:t xml:space="preserve">chuveiros e lava-olhos</w:t>
            </w:r>
          </w:p>
        </w:tc>
        <w:tc>
          <w:tcPr/>
          <w:p>
            <w:pPr>
              <w:pStyle w:val="Compact"/>
            </w:pPr>
            <w:r>
              <w:t xml:space="preserve">Cen. 2, 3</w:t>
            </w:r>
          </w:p>
        </w:tc>
        <w:tc>
          <w:tcPr/>
          <w:p>
            <w:pPr>
              <w:pStyle w:val="Compact"/>
            </w:pPr>
            <w:r>
              <w:t xml:space="preserve">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 da autovistoria</w:t>
            </w:r>
            <w:r>
              <w:t xml:space="preserve"> </w:t>
            </w:r>
            <w:r>
              <w:t xml:space="preserve">(sugestão: na implantação, após incidente e semestral) e da</w:t>
            </w:r>
            <w:r>
              <w:t xml:space="preserve"> </w:t>
            </w:r>
            <w:r>
              <w:rPr>
                <w:b/>
                <w:bCs/>
              </w:rPr>
              <w:t xml:space="preserve">torneira sentinela</w:t>
            </w:r>
            <w:r>
              <w:t xml:space="preserve"> </w:t>
            </w:r>
            <w:r>
              <w:t xml:space="preserve">(sugestão: a cada ronda; diária, com registro, por um período após incidente)</w:t>
            </w:r>
          </w:p>
        </w:tc>
        <w:tc>
          <w:tcPr/>
          <w:p>
            <w:pPr>
              <w:pStyle w:val="Compact"/>
            </w:pPr>
            <w:r>
              <w:t xml:space="preserve">Autovistoria; Ronda</w:t>
            </w:r>
          </w:p>
        </w:tc>
        <w:tc>
          <w:tcPr/>
          <w:p>
            <w:pPr>
              <w:pStyle w:val="Compact"/>
            </w:pPr>
            <w:r>
              <w:t xml:space="preserve">RT + síndico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Ensaio de estanqueidade</w:t>
            </w:r>
            <w:r>
              <w:t xml:space="preserve"> </w:t>
            </w:r>
            <w:r>
              <w:t xml:space="preserve">de reservatório e laje</w:t>
            </w:r>
          </w:p>
        </w:tc>
        <w:tc>
          <w:tcPr/>
          <w:p>
            <w:pPr>
              <w:pStyle w:val="Compact"/>
            </w:pPr>
            <w:r>
              <w:t xml:space="preserve">Cen. 9</w:t>
            </w:r>
          </w:p>
        </w:tc>
        <w:tc>
          <w:tcPr/>
          <w:p>
            <w:pPr>
              <w:pStyle w:val="Compact"/>
            </w:pPr>
            <w:r>
              <w:t xml:space="preserve">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Laboratório:</w:t>
            </w:r>
            <w:r>
              <w:t xml:space="preserve"> </w:t>
            </w:r>
            <w:r>
              <w:t xml:space="preserve">escopo da acreditação ISO/IEC 17025 (inclui Legionella?), conservação e prazo das amostras, temperatura de transporte,</w:t>
            </w:r>
            <w:r>
              <w:t xml:space="preserve"> </w:t>
            </w:r>
            <w:r>
              <w:rPr>
                <w:b/>
                <w:bCs/>
              </w:rPr>
              <w:t xml:space="preserve">contraprova</w:t>
            </w:r>
          </w:p>
        </w:tc>
        <w:tc>
          <w:tcPr/>
          <w:p>
            <w:pPr>
              <w:pStyle w:val="Compact"/>
            </w:pPr>
            <w:r>
              <w:t xml:space="preserve">Cen. 1, 3, 8, 9</w:t>
            </w:r>
          </w:p>
        </w:tc>
        <w:tc>
          <w:tcPr/>
          <w:p>
            <w:pPr>
              <w:pStyle w:val="Compact"/>
            </w:pPr>
            <w:r>
              <w:t xml:space="preserve">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Telefones:</w:t>
            </w:r>
            <w:r>
              <w:t xml:space="preserve"> </w:t>
            </w:r>
            <w:r>
              <w:t xml:space="preserve">Disque-Intoxicação (0800 722 6001</w:t>
            </w:r>
            <w:r>
              <w:t xml:space="preserve"> </w:t>
            </w:r>
            <w:r>
              <w:rPr>
                <w:b/>
                <w:bCs/>
              </w:rPr>
              <w:t xml:space="preserve">não confirmado</w:t>
            </w:r>
            <w:r>
              <w:t xml:space="preserve">, aparece só no Cenário 1), centro toxicológico, concessionária, vigilância sanitária local</w:t>
            </w:r>
          </w:p>
        </w:tc>
        <w:tc>
          <w:tcPr/>
          <w:p>
            <w:pPr>
              <w:pStyle w:val="Compact"/>
            </w:pPr>
            <w:r>
              <w:t xml:space="preserve">Cen. 1, 8; ficha</w:t>
            </w:r>
          </w:p>
        </w:tc>
        <w:tc>
          <w:tcPr/>
          <w:p>
            <w:pPr>
              <w:pStyle w:val="Compact"/>
            </w:pPr>
            <w:r>
              <w:t xml:space="preserve">Administração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X60a55bf0663fec5e164469a23abceb979606908"/>
    <w:p>
      <w:pPr>
        <w:pStyle w:val="Heading2"/>
      </w:pPr>
      <w:r>
        <w:t xml:space="preserve">Parte 4 — Prioridade 3: decisões de política (síndico e administração)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Por que importa</w:t>
            </w:r>
          </w:p>
        </w:tc>
        <w:tc>
          <w:tcPr/>
          <w:p>
            <w:pPr>
              <w:pStyle w:val="Compact"/>
            </w:pPr>
            <w:r>
              <w:t xml:space="preserve">Resposta / decisão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Lista de pessoas habilitadas</w:t>
            </w:r>
            <w:r>
              <w:t xml:space="preserve"> </w:t>
            </w:r>
            <w:r>
              <w:t xml:space="preserve">por prédio (eletricista, operador de gerador, quem manobra o quê)</w:t>
            </w:r>
          </w:p>
        </w:tc>
        <w:tc>
          <w:tcPr/>
          <w:p>
            <w:pPr>
              <w:pStyle w:val="Compact"/>
            </w:pPr>
            <w:r>
              <w:t xml:space="preserve">Os cenários 5 e 8 só deixam manobrar quem é habilitado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Escada de escalonamento</w:t>
            </w:r>
            <w:r>
              <w:t xml:space="preserve"> </w:t>
            </w:r>
            <w:r>
              <w:t xml:space="preserve">(níveis 1, 2 e 3): quem, em que horário, com que telefone</w:t>
            </w:r>
          </w:p>
        </w:tc>
        <w:tc>
          <w:tcPr/>
          <w:p>
            <w:pPr>
              <w:pStyle w:val="Compact"/>
            </w:pPr>
            <w:r>
              <w:t xml:space="preserve">Todo procedimento começa aqui; vai na ficha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Notificações externas:</w:t>
            </w:r>
            <w:r>
              <w:t xml:space="preserve"> </w:t>
            </w:r>
            <w:r>
              <w:t xml:space="preserve">quando comunicar vigilância sanitária, concessionária, Bombeiros, seguradora, órgão ambiental (regra local + jurídico)</w:t>
            </w:r>
          </w:p>
        </w:tc>
        <w:tc>
          <w:tcPr/>
          <w:p>
            <w:pPr>
              <w:pStyle w:val="Compact"/>
            </w:pPr>
            <w:r>
              <w:t xml:space="preserve">Hoje todos os cenários dizem "decisão do síndico ⚠"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Comunicação</w:t>
            </w:r>
            <w:r>
              <w:t xml:space="preserve"> </w:t>
            </w:r>
            <w:r>
              <w:t xml:space="preserve">ao proprietário e aos locatários: modelos dos cenários servem? Quem assina?</w:t>
            </w:r>
          </w:p>
        </w:tc>
        <w:tc>
          <w:tcPr/>
          <w:p>
            <w:pPr>
              <w:pStyle w:val="Compact"/>
            </w:pPr>
            <w:r>
              <w:t xml:space="preserve">Há modelos de aviso nos cenários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Pedido aos fornecedores</w:t>
            </w:r>
            <w:r>
              <w:t xml:space="preserve"> </w:t>
            </w:r>
            <w:r>
              <w:t xml:space="preserve">(via administradora): aceitar o checklist padrão no relatório mensal e</w:t>
            </w:r>
            <w:r>
              <w:t xml:space="preserve"> </w:t>
            </w:r>
            <w:r>
              <w:rPr>
                <w:b/>
                <w:bCs/>
              </w:rPr>
              <w:t xml:space="preserve">tentar a cadência semanal</w:t>
            </w:r>
            <w:r>
              <w:t xml:space="preserve"> </w:t>
            </w:r>
            <w:r>
              <w:t xml:space="preserve">nos 5 itens críticos</w:t>
            </w:r>
          </w:p>
        </w:tc>
        <w:tc>
          <w:tcPr/>
          <w:p>
            <w:pPr>
              <w:pStyle w:val="Compact"/>
            </w:pPr>
            <w:r>
              <w:t xml:space="preserve">É pedido, não exigência; sem isso a ficha não atualiza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Contratos de emergência:</w:t>
            </w:r>
            <w:r>
              <w:t xml:space="preserve"> </w:t>
            </w:r>
            <w:r>
              <w:t xml:space="preserve">caminhão-pipa pré-qualificado, aluguel de gerador e de bomba, estoque de produto químico, fornecedor 24h</w:t>
            </w:r>
          </w:p>
        </w:tc>
        <w:tc>
          <w:tcPr/>
          <w:p>
            <w:pPr>
              <w:pStyle w:val="Compact"/>
            </w:pPr>
            <w:r>
              <w:t xml:space="preserve">Cenários 2, 5 e 8 dependem disso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Critério para interditar andares</w:t>
            </w:r>
            <w:r>
              <w:t xml:space="preserve"> </w:t>
            </w:r>
            <w:r>
              <w:t xml:space="preserve">ou suspender restaurantes</w:t>
            </w:r>
          </w:p>
        </w:tc>
        <w:tc>
          <w:tcPr/>
          <w:p>
            <w:pPr>
              <w:pStyle w:val="Compact"/>
            </w:pPr>
            <w:r>
              <w:t xml:space="preserve">Cen. 2 e 3 deixam em aberto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Quem executa e quem assina a autovistoria</w:t>
            </w:r>
            <w:r>
              <w:t xml:space="preserve"> </w:t>
            </w:r>
            <w:r>
              <w:t xml:space="preserve">(manutenção, administração, síndico) e o que acontece com um item</w:t>
            </w:r>
            <w:r>
              <w:t xml:space="preserve"> </w:t>
            </w:r>
            <w:r>
              <w:rPr>
                <w:b/>
                <w:bCs/>
              </w:rPr>
              <w:t xml:space="preserve">vermelho</w:t>
            </w:r>
          </w:p>
        </w:tc>
        <w:tc>
          <w:tcPr/>
          <w:p>
            <w:pPr>
              <w:pStyle w:val="Compact"/>
            </w:pPr>
            <w:r>
              <w:t xml:space="preserve">O checklist manda "escalar ao síndico"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Quem valida cada documento</w:t>
            </w:r>
            <w:r>
              <w:t xml:space="preserve"> </w:t>
            </w:r>
            <w:r>
              <w:t xml:space="preserve">(nome e registro profissional do RT) e</w:t>
            </w:r>
            <w:r>
              <w:t xml:space="preserve"> </w:t>
            </w:r>
            <w:r>
              <w:rPr>
                <w:b/>
                <w:bCs/>
              </w:rPr>
              <w:t xml:space="preserve">quando revisar</w:t>
            </w:r>
            <w:r>
              <w:t xml:space="preserve"> </w:t>
            </w:r>
            <w:r>
              <w:t xml:space="preserve">(após incidente, anualmente)</w:t>
            </w:r>
          </w:p>
        </w:tc>
        <w:tc>
          <w:tcPr/>
          <w:p>
            <w:pPr>
              <w:pStyle w:val="Compact"/>
            </w:pPr>
            <w:r>
              <w:t xml:space="preserve">Sem isso o kit continua rascunho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Condomínio piloto</w:t>
            </w:r>
            <w:r>
              <w:t xml:space="preserve">: qual, e quem junta o mapeamento (as-built, diagrama do ar-condicionado com o ponto de reposição, esquema da água fria e do reúso)</w:t>
            </w:r>
          </w:p>
        </w:tc>
        <w:tc>
          <w:tcPr/>
          <w:p>
            <w:pPr>
              <w:pStyle w:val="Compact"/>
            </w:pPr>
            <w:r>
              <w:t xml:space="preserve">O piloto testa os ramos do cenário 1 contra um prédio real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arte-5--referências-a-confirmar"/>
    <w:p>
      <w:pPr>
        <w:pStyle w:val="Heading2"/>
      </w:pPr>
      <w:r>
        <w:t xml:space="preserve">Parte 5 — Referências a confirmar</w:t>
      </w:r>
    </w:p>
    <w:p>
      <w:pPr>
        <w:pStyle w:val="FirstParagraph"/>
      </w:pPr>
      <w:r>
        <w:rPr>
          <w:b/>
          <w:bCs/>
        </w:rPr>
        <w:t xml:space="preserve">Conferidas só em existência e escopo geral</w:t>
      </w:r>
      <w:r>
        <w:t xml:space="preserve"> </w:t>
      </w:r>
      <w:r>
        <w:t xml:space="preserve">(nenhuma cláusula foi lida; ler o texto antes de virar exigência):</w:t>
      </w:r>
      <w:r>
        <w:t xml:space="preserve"> </w:t>
      </w:r>
      <w:r>
        <w:rPr>
          <w:b/>
          <w:bCs/>
        </w:rPr>
        <w:t xml:space="preserve">NBR 5626:2020</w:t>
      </w:r>
      <w:r>
        <w:t xml:space="preserve"> </w:t>
      </w:r>
      <w:r>
        <w:t xml:space="preserve">(sistemas prediais de água fria e quente; cláusulas de proteção contra refluxo, separação atmosférica e reservatório) ·</w:t>
      </w:r>
      <w:r>
        <w:t xml:space="preserve"> </w:t>
      </w:r>
      <w:r>
        <w:rPr>
          <w:b/>
          <w:bCs/>
        </w:rPr>
        <w:t xml:space="preserve">NBR 16783:2019</w:t>
      </w:r>
      <w:r>
        <w:t xml:space="preserve"> </w:t>
      </w:r>
      <w:r>
        <w:t xml:space="preserve">(fontes alternativas de água não potável; identificação visual do reúso) ·</w:t>
      </w:r>
      <w:r>
        <w:t xml:space="preserve"> </w:t>
      </w:r>
      <w:r>
        <w:rPr>
          <w:b/>
          <w:bCs/>
        </w:rPr>
        <w:t xml:space="preserve">Portaria GM/MS nº 888/2021</w:t>
      </w:r>
      <w:r>
        <w:t xml:space="preserve"> </w:t>
      </w:r>
      <w:r>
        <w:t xml:space="preserve">(potabilidade; cloro residual e carro-pipa).</w:t>
      </w:r>
    </w:p>
    <w:p>
      <w:pPr>
        <w:pStyle w:val="BodyText"/>
      </w:pPr>
      <w:r>
        <w:rPr>
          <w:b/>
          <w:bCs/>
        </w:rPr>
        <w:t xml:space="preserve">Em dúvida de vigência ou edição (◻):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Dúvida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Resolução Anvisa RE 9/2003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NBR 17037:2023</w:t>
            </w:r>
          </w:p>
        </w:tc>
        <w:tc>
          <w:tcPr/>
          <w:p>
            <w:pPr>
              <w:pStyle w:val="Compact"/>
            </w:pPr>
            <w:r>
              <w:t xml:space="preserve">Fontes secundárias dizem que a RE 9/2003 foi</w:t>
            </w:r>
            <w:r>
              <w:t xml:space="preserve"> </w:t>
            </w:r>
            <w:r>
              <w:rPr>
                <w:b/>
                <w:bCs/>
              </w:rPr>
              <w:t xml:space="preserve">revogada em julho de 2024</w:t>
            </w:r>
            <w:r>
              <w:t xml:space="preserve"> </w:t>
            </w:r>
            <w:r>
              <w:t xml:space="preserve">(RDC 886/2024) e que a NBR 17037:2023 passou a ser a referência do PMOC.</w:t>
            </w:r>
            <w:r>
              <w:t xml:space="preserve"> </w:t>
            </w:r>
            <w:r>
              <w:rPr>
                <w:b/>
                <w:bCs/>
              </w:rPr>
              <w:t xml:space="preserve">O ato revogador não foi confirmado.</w:t>
            </w:r>
            <w:r>
              <w:t xml:space="preserve"> </w:t>
            </w:r>
            <w:r>
              <w:t xml:space="preserve">A Lei 13.589/2018 ainda manda seguir a RE 9/2003. Afeta torre e PMOC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Lei 13.589/2018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Portaria 3.523/1998</w:t>
            </w:r>
          </w:p>
        </w:tc>
        <w:tc>
          <w:tcPr/>
          <w:p>
            <w:pPr>
              <w:pStyle w:val="Compact"/>
            </w:pPr>
            <w:r>
              <w:t xml:space="preserve">Vigência e exigência de PMOC por faixa de capacidade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NBR 13714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NBR 8160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NBR 10844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NBR 5674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NBR 16401</w:t>
            </w:r>
          </w:p>
        </w:tc>
        <w:tc>
          <w:tcPr/>
          <w:p>
            <w:pPr>
              <w:pStyle w:val="Compact"/>
            </w:pPr>
            <w:r>
              <w:t xml:space="preserve">Qual edição vale (por exemplo NBR 8160: 1999 ou 2020)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NBR 10897:2020</w:t>
            </w:r>
          </w:p>
        </w:tc>
        <w:tc>
          <w:tcPr/>
          <w:p>
            <w:pPr>
              <w:pStyle w:val="Compact"/>
            </w:pPr>
            <w:r>
              <w:t xml:space="preserve">Sprinklers; aplicação por tipo de risco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NBR 17505</w:t>
            </w:r>
          </w:p>
        </w:tc>
        <w:tc>
          <w:tcPr/>
          <w:p>
            <w:pPr>
              <w:pStyle w:val="Compact"/>
            </w:pPr>
            <w:r>
              <w:t xml:space="preserve">Armazenamento de inflamáveis, se o produto químico ou o diesel se enquadrar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NR-10, NR-13, NR-33, NR-35</w:t>
            </w:r>
          </w:p>
        </w:tc>
        <w:tc>
          <w:tcPr/>
          <w:p>
            <w:pPr>
              <w:pStyle w:val="Compact"/>
            </w:pPr>
            <w:r>
              <w:t xml:space="preserve">Versão vigente, escopo no prédio, exigência de vigia e resgate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NBR ISO/IEC 17025</w:t>
            </w:r>
          </w:p>
        </w:tc>
        <w:tc>
          <w:tcPr/>
          <w:p>
            <w:pPr>
              <w:pStyle w:val="Compact"/>
            </w:pPr>
            <w:r>
              <w:t xml:space="preserve">Escopo da acreditação do laboratório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RDC Anvisa 216/2004</w:t>
            </w:r>
          </w:p>
        </w:tc>
        <w:tc>
          <w:tcPr/>
          <w:p>
            <w:pPr>
              <w:pStyle w:val="Compact"/>
            </w:pPr>
            <w:r>
              <w:t xml:space="preserve">Aplicabilidade e periodicidade de limpeza de reservatório em restaurantes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CONAMA 430/2011</w:t>
            </w:r>
          </w:p>
        </w:tc>
        <w:tc>
          <w:tcPr/>
          <w:p>
            <w:pPr>
              <w:pStyle w:val="Compact"/>
            </w:pPr>
            <w:r>
              <w:t xml:space="preserve">Aplicação ao lançamento em rede pública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Instrução Técnica do Corpo de Bombeiros do estado</w:t>
            </w:r>
          </w:p>
        </w:tc>
        <w:tc>
          <w:tcPr/>
          <w:p>
            <w:pPr>
              <w:pStyle w:val="Compact"/>
            </w:pPr>
            <w:r>
              <w:t xml:space="preserve">Só</w:t>
            </w:r>
            <w:r>
              <w:t xml:space="preserve"> </w:t>
            </w:r>
            <w:r>
              <w:rPr>
                <w:b/>
                <w:bCs/>
              </w:rPr>
              <w:t xml:space="preserve">IT 22/2025 de São Paulo</w:t>
            </w:r>
            <w:r>
              <w:t xml:space="preserve"> </w:t>
            </w:r>
            <w:r>
              <w:t xml:space="preserve">foi conferida; cada estado tem a sua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Legionella em água quente sanitária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norma brasileira específica encontrada.</w:t>
            </w:r>
            <w:r>
              <w:t xml:space="preserve"> </w:t>
            </w:r>
            <w:r>
              <w:t xml:space="preserve">ASHRAE 188 e Guideline 12 são referências</w:t>
            </w:r>
            <w:r>
              <w:t xml:space="preserve"> </w:t>
            </w:r>
            <w:r>
              <w:rPr>
                <w:b/>
                <w:bCs/>
              </w:rPr>
              <w:t xml:space="preserve">estrangeiras</w:t>
            </w:r>
            <w:r>
              <w:t xml:space="preserve"> </w:t>
            </w:r>
            <w:r>
              <w:t xml:space="preserve">(não são norma brasileira)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Portaria 888/2021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cloro mínimo</w:t>
            </w:r>
            <w:r>
              <w:t xml:space="preserve"> </w:t>
            </w:r>
            <w:r>
              <w:t xml:space="preserve">(0,2 mg/L livre; 0,5 mg/L no carro-pipa) veio de fonte secundária, e</w:t>
            </w:r>
            <w:r>
              <w:t xml:space="preserve"> </w:t>
            </w:r>
            <w:r>
              <w:rPr>
                <w:b/>
                <w:bCs/>
              </w:rPr>
              <w:t xml:space="preserve">não se sabe se a Portaria obriga o condomínio abastecido pela concessionária</w:t>
            </w:r>
            <w:r>
              <w:t xml:space="preserve"> </w:t>
            </w:r>
            <w:r>
              <w:t xml:space="preserve">ou só serve de referência</w:t>
            </w:r>
          </w:p>
        </w:tc>
      </w:tr>
    </w:tbl>
    <w:bookmarkEnd w:id="14"/>
    <w:bookmarkStart w:id="15" w:name="X657b187fa7b55fbd55a7b52e3d240e774290c5f"/>
    <w:p>
      <w:pPr>
        <w:pStyle w:val="Heading2"/>
      </w:pPr>
      <w:r>
        <w:t xml:space="preserve">Parte 6 — Pendências conhecidas do próprio material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Cenários que ainda não existem, mas são citados: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(vazamento e alagamento),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(incêndio com reserva indisponível),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(refluxo de esgoto) e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(comunicação de crise). Os procedimentos remetem a eles por número.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Período do monitoramento reforçado</w:t>
      </w:r>
      <w:r>
        <w:t xml:space="preserve"> </w:t>
      </w:r>
      <w:r>
        <w:t xml:space="preserve">é diferente entre cenários (ver V-07).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Cores dos traçadores</w:t>
      </w:r>
      <w:r>
        <w:t xml:space="preserve"> </w:t>
      </w:r>
      <w:r>
        <w:t xml:space="preserve">(rosa = água gelada; azul = reúso) aparecem como</w:t>
      </w:r>
      <w:r>
        <w:t xml:space="preserve"> </w:t>
      </w:r>
      <w:r>
        <w:rPr>
          <w:b/>
          <w:bCs/>
        </w:rPr>
        <w:t xml:space="preserve">exemplo do condomínio de referência</w:t>
      </w:r>
      <w:r>
        <w:t xml:space="preserve">; cada ficha define as suas.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Prioridade de atendimento</w:t>
      </w:r>
      <w:r>
        <w:t xml:space="preserve"> </w:t>
      </w:r>
      <w:r>
        <w:t xml:space="preserve">no Cenário 5 (vida &gt; incêndio &gt; drenagem de subsolo &gt; recalque &gt; esgoto &gt; conforto), incluindo tratar poço de esgoto prestes a transbordar no subsolo como alagamento, é julgamento do projeto e precisa de confirmação (R-08).</w:t>
      </w:r>
    </w:p>
    <w:p>
      <w:pPr>
        <w:pStyle w:val="Compact"/>
        <w:numPr>
          <w:ilvl w:val="0"/>
          <w:numId w:val="1002"/>
        </w:numPr>
      </w:pPr>
      <w:r>
        <w:t xml:space="preserve">A coluna</w:t>
      </w:r>
      <w:r>
        <w:t xml:space="preserve"> </w:t>
      </w:r>
      <w:r>
        <w:rPr>
          <w:b/>
          <w:bCs/>
        </w:rPr>
        <w:t xml:space="preserve">"Cenários"</w:t>
      </w:r>
      <w:r>
        <w:t xml:space="preserve"> </w:t>
      </w:r>
      <w:r>
        <w:t xml:space="preserve">do catálogo foi preenchida por critério técnico geral e deve ser</w:t>
      </w:r>
      <w:r>
        <w:t xml:space="preserve"> </w:t>
      </w:r>
      <w:r>
        <w:rPr>
          <w:b/>
          <w:bCs/>
        </w:rPr>
        <w:t xml:space="preserve">revisada na primeira ficha real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planilha-mestre e os checklists não foram testados em campo. A</w:t>
      </w:r>
      <w:r>
        <w:t xml:space="preserve"> </w:t>
      </w:r>
      <w:r>
        <w:rPr>
          <w:b/>
          <w:bCs/>
        </w:rPr>
        <w:t xml:space="preserve">autovistoria</w:t>
      </w:r>
      <w:r>
        <w:t xml:space="preserve"> </w:t>
      </w:r>
      <w:r>
        <w:t xml:space="preserve">não certifica dispositivo antirretorno nem teste de pressão: isso exige profissional habilitado.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Nenhum procedimento foi testado em simulado.</w:t>
      </w:r>
      <w:r>
        <w:t xml:space="preserve"> </w:t>
      </w:r>
      <w:r>
        <w:t xml:space="preserve">O passo seguinte natural, depois desta revisão, é um simulado com a ronda no Cenário 1.</w:t>
      </w:r>
    </w:p>
    <w:bookmarkEnd w:id="15"/>
    <w:bookmarkStart w:id="16" w:name="Xf857f07a269d36ca2fa53255b4cf33e531c6964"/>
    <w:p>
      <w:pPr>
        <w:pStyle w:val="Heading2"/>
      </w:pPr>
      <w:r>
        <w:t xml:space="preserve">Parte 7 — O que acontece depois da revisão</w:t>
      </w:r>
    </w:p>
    <w:p>
      <w:pPr>
        <w:pStyle w:val="Compact"/>
        <w:numPr>
          <w:ilvl w:val="0"/>
          <w:numId w:val="1003"/>
        </w:numPr>
      </w:pPr>
      <w:r>
        <w:t xml:space="preserve">O usuário registra as respostas (A / J / N / ?) e os valores definidos.</w:t>
      </w:r>
    </w:p>
    <w:p>
      <w:pPr>
        <w:pStyle w:val="Compact"/>
        <w:numPr>
          <w:ilvl w:val="0"/>
          <w:numId w:val="1003"/>
        </w:numPr>
      </w:pPr>
      <w:r>
        <w:t xml:space="preserve">Os ajustes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viram nova versão dos procedimentos (v0.2).</w:t>
      </w:r>
    </w:p>
    <w:p>
      <w:pPr>
        <w:pStyle w:val="Compact"/>
        <w:numPr>
          <w:ilvl w:val="0"/>
          <w:numId w:val="1003"/>
        </w:numPr>
      </w:pPr>
      <w:r>
        <w:t xml:space="preserve">Os valores da Parte 3 entram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de cada condomínio, no OneDrive.</w:t>
      </w:r>
    </w:p>
    <w:p>
      <w:pPr>
        <w:pStyle w:val="Compact"/>
        <w:numPr>
          <w:ilvl w:val="0"/>
          <w:numId w:val="1003"/>
        </w:numPr>
      </w:pPr>
      <w:r>
        <w:t xml:space="preserve">Os procedimentos revisados são impressos (fluxogramas A3 na sala de máquinas e na central) e a ronda é treinada.</w:t>
      </w:r>
    </w:p>
    <w:p>
      <w:pPr>
        <w:pStyle w:val="Compact"/>
        <w:numPr>
          <w:ilvl w:val="0"/>
          <w:numId w:val="1003"/>
        </w:numPr>
      </w:pPr>
      <w:r>
        <w:t xml:space="preserve">Um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testa o Cenário 1, e o piloto valida os ramos contra um prédio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Revisor:</w:t>
      </w:r>
      <w:r>
        <w:t xml:space="preserve"> </w:t>
      </w:r>
      <w:r>
        <w:t xml:space="preserve">nome e registro profissional …………………………… Data ………… / ………… / …………</w:t>
      </w:r>
    </w:p>
    <w:p>
      <w:pPr>
        <w:pStyle w:val="BodyText"/>
      </w:pPr>
      <w:r>
        <w:rPr>
          <w:b/>
          <w:bCs/>
        </w:rPr>
        <w:t xml:space="preserve">Síndico:</w:t>
      </w:r>
      <w:r>
        <w:t xml:space="preserve"> </w:t>
      </w:r>
      <w:r>
        <w:t xml:space="preserve">…………………………… Data ………… / ………… / …………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2026-10-02T17:53:08Z</dcterms:created>
  <dcterms:modified xsi:type="dcterms:W3CDTF">2026-10-02T17:53:08Z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