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sz w:val="120"/>
          <w:szCs w:val="120"/>
        </w:rPr>
        <w:t xml:space="preserve">🤵</w:t>
      </w:r>
    </w:p>
    <w:p>
      <w:pPr>
        <w:spacing w:before="16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d0d0d"/>
          <w:sz w:val="80"/>
          <w:szCs w:val="80"/>
        </w:rPr>
        <w:t xml:space="preserve">buildflow</w:t>
      </w:r>
    </w:p>
    <w:p>
      <w:pPr>
        <w:spacing w:before="60" w:after="0"/>
      </w:pPr>
    </w:p>
    <w:p>
      <w:pPr>
        <w:pBdr>
          <w:top w:val="single" w:color="c9a227" w:sz="6" w:space="1"/>
          <w:bottom w:val="single" w:color="c9a227" w:sz="6" w:space="1"/>
        </w:pBdr>
        <w:jc w:val="center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  Build like a team of 50. Work like a team of one.  </w:t>
      </w:r>
    </w:p>
    <w:p>
      <w:pPr>
        <w:spacing w:before="160" w:after="0"/>
      </w:pPr>
    </w:p>
    <w:p>
      <w:pPr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A complete framework for building products with AI agents — from idea to infinity.</w:t>
      </w:r>
    </w:p>
    <w:p>
      <w:pPr>
        <w:spacing w:before="16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🇺🇸  English Version</w:t>
      </w:r>
    </w:p>
    <w:p>
      <w:pPr>
        <w:spacing w:before="300" w:after="0"/>
      </w:pPr>
    </w:p>
    <w:p>
      <w:pPr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Caio George Santos  ·  v2.0  ·  2026  ·  MIT License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What is buildflow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buildflow is a complete operational framework for building products with AI agents. It covers the entire product lifecycle — from the first idea to continuous monitoring and evolution.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It defines how to work — not what to work on. Built for non-technical founders who want to build world-class products, and technical builders who want structure and quality at scale.</w:t>
      </w: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The Golden Rule</w:t>
      </w:r>
    </w:p>
    <w:p>
      <w:pPr>
        <w:pBdr>
          <w:top w:val="single" w:color="c9a227" w:sz="6" w:space="6"/>
          <w:bottom w:val="single" w:color="c9a227" w:sz="6" w:space="6"/>
          <w:left w:val="single" w:color="1a3a5c" w:sz="24" w:space="10"/>
          <w:right w:val="single" w:color="c9a227" w:sz="2" w:space="6"/>
        </w:pBdr>
        <w:spacing w:before="200" w:after="200"/>
        <w:ind w:left="400" w:right="4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REVERSIBLE   → execute + log in MEMORY.md + report in session summary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
IRREVERSIBLE → stop + describe intended action + wait for Director approval</w:t>
      </w: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The 11 Phases — From Idea to Infinity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2900"/>
        <w:gridCol w:w="600"/>
      </w:tblGrid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Hypothesis document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Validated research report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 + external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/ no-go with real data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SPEC.md approved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 guide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PLANNING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 + Claude Code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ARCH.md approved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 + v0.dev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Approved mockups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Built, audited, tested product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LAUNCH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Code + external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in production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Intelligence report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EVOLUTION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 + Claude Code</w:t>
            </w:r>
          </w:p>
        </w:tc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Evolution decision + briefing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Phase 10 feeds back into Phase 3 or 4 — always informed by real data. The product never stops.</w:t>
      </w: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Phase 1 — Research</w:t>
      </w:r>
    </w:p>
    <w:p>
      <w:pPr>
        <w:pBdr>
          <w:left w:val="single" w:color="2d6a9f" w:sz="10" w:space="8"/>
        </w:pBdr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Never make a decision based on estimates when data exists.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Research runs on claude.ai only. Ends with a validated research report that feeds Phase 3.</w:t>
      </w:r>
    </w:p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Pre-Project Form — 7 mandatory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captures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Vision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it is, what problem it solves, who uses it, success criteria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Business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model, pricing, who pays, existing data and conversion rates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— Market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3 competitors, their gaps, global references, market size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— Brand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Existing guide, tone of voice, visual references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— Technical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Existing systems, database, codebase, domain, hosting, budget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— Constraints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Launch deadline, what cannot change, compliance, approvals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— Quality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Global reference to beat, definition of best in the world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Research Squad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248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Researches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1 — Market Intelligence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Players, benchmarks, trends, gaps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market-intelligence.md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2 — User &amp; Conversion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 converts, why, what blocks them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user-conversion.md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3 — Competitor Analysis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 analysis of top competitors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competitor-analysis.md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4 — Technical Research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Stack options, risks, integrations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technical-research.md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5 — Business Model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Revenue models, pricing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business-model.md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6 — Content &amp; Brand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 strategy, tone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content-brand.md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Consolidator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Synthesizes all outputs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research-report.md</w:t>
            </w:r>
          </w:p>
        </w:tc>
      </w:tr>
    </w:tbl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Phase 7 — Execution</w:t>
      </w:r>
    </w:p>
    <w:p>
      <w:pPr>
        <w:pBdr>
          <w:left w:val="single" w:color="2d6a9f" w:sz="10" w:space="8"/>
        </w:pBdr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A well-made foundation prevents exponential rework.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Development Squad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5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Coordinates squad, maintains STATUS.md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ARCH.md + /plan before each module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0 + before each module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Writes code using specialized writers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1+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Auditor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Reviews every delivery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every delivery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Tester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Tests what was built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Auditor approves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Reviewer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Checks vulnerabilities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Before production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Specialized Writers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component-writer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elements — buttons, forms, cards, layouts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action-writer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Server-side logic — saves data, processes actions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hook-writer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Connects UI to server — the wire between them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integration-writer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External services — email, payments, APIs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model-writer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structure — tables, schemas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route-writer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endpoints — frontend/backend communication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test-writer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tests — unit, integration, e2e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Quality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approves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blocks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SPEC.md approved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Nothing gets built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ARCH.md approved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code gets written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Plan approved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Director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 doesn't start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audited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Code Auditor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doesn't go to QA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tested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Tester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doesn't merge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cleared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Reviewer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Nothing goes to production</w:t>
            </w:r>
          </w:p>
        </w:tc>
      </w:tr>
    </w:tbl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Installation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Step 1 — Save EN-BUILDFLOW-*.md files to ~/Documents/Claude/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Step 2 — Copy EN-BUILDFLOW-PROJECT-TEMPLATE.md to each project root → rename BUILDFLOW-PROJECT.md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Step 3 — Orchestrator CLAUDE.md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1. ~/Documents/Claude/EN-BUILDFLOW-GLOBAL.md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2. ~/Documents/Claude/EN-BUILDFLOW-ORCHESTRATOR.md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3. ./BUILDFLOW-PROJECT.md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Step 4 — Agent CLAUDE.md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1. ~/Documents/Claude/EN-BUILDFLOW-GLOBAL.md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2. ~/Documents/Claude/EN-BUILDFLOW-AGENT.md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3. ./BUILDFLOW-PROJECT.md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Step 5 — For new projects, always start with BUILDFLOW-RESEARCH</w:t>
      </w: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License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MIT License — Copyright (c) 2026 Caio George Santos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Free to use, modify, and distribute with attribution.</w:t>
      </w: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Build like a team of 50. Work like a team of one.</w:t>
      </w:r>
    </w:p>
    <w:p>
      <w:r>
        <w:br w:type="page"/>
      </w:r>
    </w:p>
    <w:p>
      <w:pPr>
        <w:spacing w:before="1200" w:after="0"/>
      </w:pPr>
    </w:p>
    <w:p>
      <w:pPr>
        <w:pBdr>
          <w:top w:val="single" w:color="c9a227" w:sz="6" w:space="12"/>
          <w:bottom w:val="single" w:color="c9a227" w:sz="6" w:space="12"/>
        </w:pBdr>
        <w:spacing w:before="0" w:after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🤵  buildflow</w:t>
      </w:r>
    </w:p>
    <w:p>
      <w:pPr>
        <w:spacing w:before="400" w:after="0"/>
      </w:pPr>
    </w:p>
    <w:p>
      <w:pPr>
        <w:jc w:val="center"/>
      </w:pPr>
      <w:r>
        <w:rPr>
          <w:rFonts w:ascii="Arial" w:cs="Arial" w:eastAsia="Arial" w:hAnsi="Arial"/>
          <w:color w:val="5a5a5a"/>
          <w:sz w:val="32"/>
          <w:szCs w:val="32"/>
        </w:rPr>
        <w:t xml:space="preserve">Portuguese version follows</w:t>
      </w:r>
    </w:p>
    <w:p>
      <w:pPr>
        <w:spacing w:before="80"/>
        <w:jc w:val="center"/>
      </w:pPr>
      <w:r>
        <w:rPr>
          <w:rFonts w:ascii="Arial" w:cs="Arial" w:eastAsia="Arial" w:hAnsi="Arial"/>
          <w:color w:val="5a5a5a"/>
          <w:sz w:val="32"/>
          <w:szCs w:val="32"/>
        </w:rPr>
        <w:t xml:space="preserve">A versão em Português segue abaixo</w:t>
      </w:r>
    </w:p>
    <w:p>
      <w:r>
        <w:br w:type="page"/>
      </w:r>
    </w:p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sz w:val="120"/>
          <w:szCs w:val="120"/>
        </w:rPr>
        <w:t xml:space="preserve">🤵</w:t>
      </w:r>
    </w:p>
    <w:p>
      <w:pPr>
        <w:spacing w:before="16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d0d0d"/>
          <w:sz w:val="80"/>
          <w:szCs w:val="80"/>
        </w:rPr>
        <w:t xml:space="preserve">buildflow</w:t>
      </w:r>
    </w:p>
    <w:p>
      <w:pPr>
        <w:spacing w:before="60" w:after="0"/>
      </w:pPr>
    </w:p>
    <w:p>
      <w:pPr>
        <w:pBdr>
          <w:top w:val="single" w:color="c9a227" w:sz="6" w:space="1"/>
          <w:bottom w:val="single" w:color="c9a227" w:sz="6" w:space="1"/>
        </w:pBdr>
        <w:jc w:val="center"/>
      </w:pPr>
      <w:r>
        <w:rPr>
          <w:rFonts w:ascii="Arial" w:cs="Arial" w:eastAsia="Arial" w:hAnsi="Arial"/>
          <w:i/>
          <w:iCs/>
          <w:color w:val="1a3a5c"/>
          <w:sz w:val="24"/>
          <w:szCs w:val="24"/>
        </w:rPr>
        <w:t xml:space="preserve">  Construa como um time de 50. Trabalhe como um time de um.  </w:t>
      </w:r>
    </w:p>
    <w:p>
      <w:pPr>
        <w:spacing w:before="160" w:after="0"/>
      </w:pPr>
    </w:p>
    <w:p>
      <w:pPr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Um framework completo para construir produtos com agentes de IA — do zero ao infinito.</w:t>
      </w:r>
    </w:p>
    <w:p>
      <w:pPr>
        <w:spacing w:before="16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🇧🇷  Versão em Português</w:t>
      </w:r>
    </w:p>
    <w:p>
      <w:pPr>
        <w:spacing w:before="300" w:after="0"/>
      </w:pPr>
    </w:p>
    <w:p>
      <w:pPr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Caio George Santos  ·  v2.0  ·  2026  ·  Licença MIT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O que é o buildflow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buildflow é um framework operacional completo para construir produtos com agentes de IA. Cobre todo o ciclo de vida do produto — da primeira ideia ao monitoramento e evolução contínua.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Define como trabalhar — não o que trabalhar. Construído para founders não-técnicos que querem construir produtos de nível global, e builders técnicos que querem estrutura e qualidade em escala.</w:t>
      </w: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A Regra de Ouro</w:t>
      </w:r>
    </w:p>
    <w:p>
      <w:pPr>
        <w:pBdr>
          <w:top w:val="single" w:color="c9a227" w:sz="6" w:space="6"/>
          <w:bottom w:val="single" w:color="c9a227" w:sz="6" w:space="6"/>
          <w:left w:val="single" w:color="1a3a5c" w:sz="24" w:space="10"/>
          <w:right w:val="single" w:color="c9a227" w:sz="2" w:space="6"/>
        </w:pBdr>
        <w:spacing w:before="200" w:after="200"/>
        <w:ind w:left="400" w:right="4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REVERSÍVEL   → execute + registre no MEMORY.md + reporte no resumo da sessão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
IRREVERSÍVEL → pare + descreva a ação pretendida + aguarde aprovação do Diretor</w:t>
      </w: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As 11 Fases — Do Zero ao Infinito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800"/>
        <w:gridCol w:w="2800"/>
        <w:gridCol w:w="600"/>
      </w:tblGrid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IDEIA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Documento de hipótese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PESQUISA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 de pesquisa validado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 + externos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/ no-go com dados reais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SPEC.md aprovado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Guia de marca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PLANEJAMENTO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 + Claude Code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ARCH.md aprovado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 + v0.dev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Mockups aprovados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EXECUÇÃO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construído e testado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LANÇAMENTO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Code + externos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Produto em produção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Relatório de inteligência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  <w:tr>
        <w:tc>
          <w:tcPr>
            <w:tcW w:type="dxa" w:w="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EVOLUÇÃO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claude.ai + Claude Code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Decisão de evolução + briefing</w:t>
            </w:r>
          </w:p>
        </w:tc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⏳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A Fase 10 alimenta de volta a Fase 3 ou 4 — sempre com dados reais. O produto nunca para.</w:t>
      </w: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Fase 1 — Pesquisa</w:t>
      </w:r>
    </w:p>
    <w:p>
      <w:pPr>
        <w:pBdr>
          <w:left w:val="single" w:color="2d6a9f" w:sz="10" w:space="8"/>
        </w:pBdr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Nunca tome uma decisão baseada em estimativas quando existem dados reais.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pesquisa roda inteiramente no claude.ai. Termina com um relatório de pesquisa validado que alimenta a Fase 3.</w:t>
      </w:r>
    </w:p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Formulário de Pré-Projeto — 7 blocos obrigatórios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captura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Visão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que é, qual problema resolve, quem usa, critério de sucesso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— Negócio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 de receita, precificação, quem paga, dados e conversão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— Mercado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Top 3 concorrentes, gaps, referências globais, tamanho do mercado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— Brand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Guia existente, tom de voz, referências visuais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— Técnico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Sistemas existentes, banco, código, domínio, hosting, budget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 — Restrições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Prazo, o que não pode mudar, compliance, aprovações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— Qualidade</w:t>
            </w:r>
          </w:p>
        </w:tc>
        <w:tc>
          <w:tcPr>
            <w:tcW w:type="dxa" w:w="7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Referência global a superar, definição do melhor do mundo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Squad de Pesquisa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248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Pesquisa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1 — Inteligência de Mercado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Players, benchmarks, tendências, gaps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market-intelligence.md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2 — Usuário &amp; Conversão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Quem converte, por que, o que bloqueia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user-conversion.md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3 — Análise de Concorrentes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Análise profunda dos top concorrentes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competitor-analysis.md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4 — Pesquisa Técnica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Opções de stack, riscos, integrações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technical-research.md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5 — Modelo de Negócio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Modelos de receita, precificação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business-model.md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6 — Conteúdo &amp; Brand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Estratégia de conteúdo, tom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content-brand.md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IA Consolidadora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Sintetiza todos os outputs</w:t>
            </w:r>
          </w:p>
        </w:tc>
        <w:tc>
          <w:tcPr>
            <w:tcW w:type="dxa" w:w="2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research-report.md</w:t>
            </w:r>
          </w:p>
        </w:tc>
      </w:tr>
    </w:tbl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Fase 7 — Execução</w:t>
      </w:r>
    </w:p>
    <w:p>
      <w:pPr>
        <w:pBdr>
          <w:left w:val="single" w:color="2d6a9f" w:sz="10" w:space="8"/>
        </w:pBdr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Uma base bem feita previne retrabalho exponencial.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Squad de Desenvolvimento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2560"/>
      </w:tblGrid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Orquestrador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Coordena squad, mantém STATUS.md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Sempre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Arquiteto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ARCH.md + /plan antes de cada módulo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0 + antes de cada módulo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Desenvolvedor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Escreve código usando writers especializados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1+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Auditor de Código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Revisa toda entrega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Após toda entrega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Tester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Testa o que foi construído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Após Auditor aprovar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Revisor de Segurança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 vulnerabilidades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Antes da produção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Writers Especializados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component-writer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Elementos visuais — botões, formulários, cards, layouts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action-writer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Lógica server-side — salva dados, processa ações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hook-writer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Conecta UI ao servidor — o fio entre eles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integration-writer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Serviços externos — email, pagamentos, APIs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model-writer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Estrutura do banco — tabelas, schemas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route-writer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Endpoints de API — comunicação frontend/backend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test-writer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Testes automatizados — unitários, integração, e2e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Quality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aprova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bloqueia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SPEC.md aprovado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Diretor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Nada é construído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ARCH.md aprovado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Diretor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Nenhum código é escrito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Plano do Módulo aprovado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Diretor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Desenvolvedor não começa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auditado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Auditor de Código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não vai para QA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testado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Tester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Módulo não faz merge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Segurança liberada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Revisor de Segurança</w:t>
            </w:r>
          </w:p>
        </w:tc>
        <w:tc>
          <w:tcPr>
            <w:tcW w:type="dxa" w:w="4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Nada vai para produção</w:t>
            </w:r>
          </w:p>
        </w:tc>
      </w:tr>
    </w:tbl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Instalação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Passo 1 — Salve os arquivos EN-BUILDFLOW-*.md em ~/Documents/Claude/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Passo 2 — Copie EN-BUILDFLOW-PROJECT-TEMPLATE.md para a raiz de cada projeto → renomeie para BUILDFLOW-PROJECT.md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Passo 3 — CLAUDE.md do Orquestrador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1. ~/Documents/Claude/EN-BUILDFLOW-GLOBAL.md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2. ~/Documents/Claude/EN-BUILDFLOW-ORCHESTRATOR.md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3. ./BUILDFLOW-PROJECT.md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Passo 4 — CLAUDE.md de cada agente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1. ~/Documents/Claude/EN-BUILDFLOW-GLOBAL.md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2. ~/Documents/Claude/EN-BUILDFLOW-AGENT.md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a2a2a"/>
          <w:sz w:val="18"/>
          <w:szCs w:val="18"/>
        </w:rPr>
        <w:t xml:space="preserve">3. ./BUILDFLOW-PROJECT.md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d6a9f"/>
          <w:sz w:val="24"/>
          <w:szCs w:val="24"/>
        </w:rPr>
        <w:t xml:space="preserve">Passo 5 — Para projetos novos, sempre comece pelo BUILDFLOW-RESEARCH</w:t>
      </w:r>
    </w:p>
    <w:p>
      <w:pPr>
        <w:pBdr>
          <w:bottom w:val="single" w:color="d0d0d0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0d0d"/>
          <w:sz w:val="36"/>
          <w:szCs w:val="36"/>
        </w:rPr>
        <w:t xml:space="preserve">Licença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Licença MIT — Copyright (c) 2026 Caio George Santos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Livre para usar, modificar e distribuir com atribuição.</w:t>
      </w:r>
    </w:p>
    <w:p>
      <w:pPr>
        <w:spacing w:before="20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5a5a5a"/>
          <w:sz w:val="22"/>
          <w:szCs w:val="22"/>
        </w:rPr>
        <w:t xml:space="preserve">Construa como um time de 50. Trabalhe como um time de um.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1"/>
      </w:pBdr>
      <w:jc w:val="center"/>
    </w:pPr>
    <w:r>
      <w:rPr>
        <w:rFonts w:ascii="Arial" w:cs="Arial" w:eastAsia="Arial" w:hAnsi="Arial"/>
        <w:color w:val="5a5a5a"/>
        <w:sz w:val="18"/>
        <w:szCs w:val="18"/>
      </w:rPr>
      <w:t xml:space="preserve">Page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8"/>
        <w:szCs w:val="18"/>
      </w:rPr>
      <w:t xml:space="preserve">  ·  MIT License  · 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1"/>
      </w:pBdr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buildflow</w:t>
    </w:r>
    <w:r>
      <w:rPr>
        <w:rFonts w:ascii="Arial" w:cs="Arial" w:eastAsia="Arial" w:hAnsi="Arial"/>
        <w:color w:val="5a5a5a"/>
        <w:sz w:val="18"/>
        <w:szCs w:val="18"/>
      </w:rPr>
      <w:t xml:space="preserve">  ·  Build like a team of 50. Work like a team of one.  ·  Caio George Santos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d6a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2026-04-05T15:43:42.223Z</dcterms:created>
  <dcterms:modified xsi:type="dcterms:W3CDTF">2026-04-05T15:43:42.223Z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