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attraction</w:t>
      </w:r>
      <w:r>
        <w:t xml:space="preserve"> </w:t>
      </w:r>
      <w:r>
        <w:t xml:space="preserve">on</w:t>
      </w:r>
      <w:r>
        <w:t xml:space="preserve"> </w:t>
      </w:r>
      <w:r>
        <w:t xml:space="preserve">Ancient</w:t>
      </w:r>
      <w:r>
        <w:t xml:space="preserve"> </w:t>
      </w:r>
      <w:r>
        <w:t xml:space="preserve">Greek</w:t>
      </w:r>
      <w:r>
        <w:t xml:space="preserve"> </w:t>
      </w:r>
      <w:r>
        <w:t xml:space="preserve">Infinitive</w:t>
      </w:r>
      <w:r>
        <w:t xml:space="preserve"> </w:t>
      </w:r>
      <w:r>
        <w:t xml:space="preserve">Clauses</w:t>
      </w:r>
    </w:p>
    <w:p>
      <w:pPr>
        <w:pStyle w:val="Author"/>
      </w:pPr>
      <w:r>
        <w:t xml:space="preserve">Caio</w:t>
      </w:r>
      <w:r>
        <w:t xml:space="preserve"> </w:t>
      </w:r>
      <w:r>
        <w:t xml:space="preserve">Geraldes</w:t>
      </w:r>
    </w:p>
    <w:p>
      <w:pPr>
        <w:pStyle w:val="Compact"/>
        <w:numPr>
          <w:ilvl w:val="0"/>
          <w:numId w:val="1001"/>
        </w:numPr>
      </w:pPr>
      <w:r>
        <w:t xml:space="preserve">Type:</w:t>
      </w:r>
      <w:r>
        <w:t xml:space="preserve"> </w:t>
      </w:r>
      <w:r>
        <w:rPr>
          <w:b/>
          <w:bCs/>
        </w:rPr>
        <w:t xml:space="preserve">Paper</w:t>
      </w:r>
    </w:p>
    <w:bookmarkStart w:id="20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Case attraction on infinitive clauses (contrast the examples below) has been</w:t>
      </w:r>
      <w:r>
        <w:t xml:space="preserve"> </w:t>
      </w:r>
      <w:r>
        <w:t xml:space="preserve">analysed over the recent years as a idiosyncratic and strictly syntactic</w:t>
      </w:r>
      <w:r>
        <w:t xml:space="preserve"> </w:t>
      </w:r>
      <w:r>
        <w:t xml:space="preserve">construction (Tantalou 2003, Spyropoulos 2005 and Sevdali 2013), lacking many</w:t>
      </w:r>
      <w:r>
        <w:t xml:space="preserve"> </w:t>
      </w:r>
      <w:r>
        <w:t xml:space="preserve">parallels across either ancient or modern languages and across other</w:t>
      </w:r>
      <w:r>
        <w:t xml:space="preserve"> </w:t>
      </w:r>
      <w:r>
        <w:t xml:space="preserve">linguistic</w:t>
      </w:r>
      <w:r>
        <w:t xml:space="preserve"> </w:t>
      </w:r>
      <w:r>
        <w:rPr>
          <w:i/>
          <w:iCs/>
        </w:rPr>
        <w:t xml:space="preserve">phenomena</w:t>
      </w:r>
      <w:r>
        <w:t xml:space="preserve">. Previously (Geraldes 2020),</w:t>
      </w:r>
      <w:r>
        <w:t xml:space="preserve"> </w:t>
      </w:r>
      <w:r>
        <w:t xml:space="preserve">I have tried to show that case attraction is similar in nature and distribution</w:t>
      </w:r>
      <w:r>
        <w:t xml:space="preserve"> </w:t>
      </w:r>
      <w:r>
        <w:t xml:space="preserve">to</w:t>
      </w:r>
      <w:r>
        <w:t xml:space="preserve"> </w:t>
      </w:r>
      <w:r>
        <w:rPr>
          <w:i/>
          <w:iCs/>
        </w:rPr>
        <w:t xml:space="preserve">agreement / concord</w:t>
      </w:r>
      <w:r>
        <w:t xml:space="preserve">, namely similar to the cases of</w:t>
      </w:r>
      <w:r>
        <w:t xml:space="preserve"> </w:t>
      </w:r>
      <w:r>
        <w:rPr>
          <w:i/>
          <w:iCs/>
        </w:rPr>
        <w:t xml:space="preserve">non-canonical agreement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long distance agreement</w:t>
      </w:r>
      <w:r>
        <w:t xml:space="preserve"> </w:t>
      </w:r>
      <w:r>
        <w:t xml:space="preserve">(as discussed in</w:t>
      </w:r>
      <w:r>
        <w:t xml:space="preserve"> </w:t>
      </w:r>
      <w:r>
        <w:t xml:space="preserve">Corbett 2006), due to its association with semantic and pragmatic features,</w:t>
      </w:r>
      <w:r>
        <w:t xml:space="preserve"> </w:t>
      </w:r>
      <w:r>
        <w:t xml:space="preserve">using a</w:t>
      </w:r>
      <w:r>
        <w:t xml:space="preserve"> </w:t>
      </w:r>
      <w:r>
        <w:rPr>
          <w:i/>
          <w:iCs/>
        </w:rPr>
        <w:t xml:space="preserve">corpus</w:t>
      </w:r>
      <w:r>
        <w:t xml:space="preserve"> </w:t>
      </w:r>
      <w:r>
        <w:t xml:space="preserve">comprised of Herodotus, Plato and Xenophon.</w:t>
      </w:r>
      <w:r>
        <w:t xml:space="preserve"> </w:t>
      </w:r>
      <w:r>
        <w:t xml:space="preserve">Effects of authorship, genre and dialect were also identified, with</w:t>
      </w:r>
      <w:r>
        <w:t xml:space="preserve"> </w:t>
      </w:r>
      <w:r>
        <w:t xml:space="preserve">philosophical dialogues and attic presenting a higher likelihood to display case</w:t>
      </w:r>
      <w:r>
        <w:t xml:space="preserve"> </w:t>
      </w:r>
      <w:r>
        <w:t xml:space="preserve">attraction.</w:t>
      </w:r>
      <w:r>
        <w:t xml:space="preserve"> </w:t>
      </w:r>
      <w:r>
        <w:t xml:space="preserve">The issues with the evidence and analysis made available was the sample</w:t>
      </w:r>
      <w:r>
        <w:t xml:space="preserve"> </w:t>
      </w:r>
      <w:r>
        <w:t xml:space="preserve">size, which limited what conclusions could be drawn from the data collected,</w:t>
      </w:r>
      <w:r>
        <w:t xml:space="preserve"> </w:t>
      </w:r>
      <w:r>
        <w:t xml:space="preserve">and the sole use of single variate methods to estimate the effects and</w:t>
      </w:r>
      <w:r>
        <w:t xml:space="preserve"> </w:t>
      </w:r>
      <w:r>
        <w:t xml:space="preserve">association between variables and the occurrence of attraction, which made it</w:t>
      </w:r>
      <w:r>
        <w:t xml:space="preserve"> </w:t>
      </w:r>
      <w:r>
        <w:t xml:space="preserve">impossible to untangle structural linguistic effects from extra-linguistic</w:t>
      </w:r>
      <w:r>
        <w:t xml:space="preserve"> </w:t>
      </w:r>
      <w:r>
        <w:t xml:space="preserve">factors.</w:t>
      </w:r>
    </w:p>
    <w:p>
      <w:pPr>
        <w:pStyle w:val="Compact"/>
        <w:numPr>
          <w:ilvl w:val="0"/>
          <w:numId w:val="1002"/>
        </w:numPr>
      </w:pPr>
      <w:r>
        <w:t xml:space="preserve">συμβουλεύει τῷ Ξενοφῶντι ἐλθόντα εἰς Δελφοὺς ἀνακοινοῶσαι τῷ θεῷ περὶ τῆς</w:t>
      </w:r>
      <w:r>
        <w:t xml:space="preserve"> </w:t>
      </w:r>
      <w:r>
        <w:t xml:space="preserve">πορείας.</w:t>
      </w:r>
      <w:r>
        <w:br/>
      </w:r>
      <w:r>
        <w:t xml:space="preserve">advice.3SG X.DAT.SG going.ACC.SG to-Delphi ask.INF the-god.DAT.SG</w:t>
      </w:r>
      <w:r>
        <w:t xml:space="preserve"> </w:t>
      </w:r>
      <w:r>
        <w:t xml:space="preserve">about-the-travel</w:t>
      </w:r>
      <w:r>
        <w:br/>
      </w:r>
      <w:r>
        <w:t xml:space="preserve">He advices Xenophon to go to Delphi and ask the god about the travel.</w:t>
      </w:r>
      <w:r>
        <w:t xml:space="preserve"> </w:t>
      </w:r>
      <w:r>
        <w:t xml:space="preserve">(Xen. Anab. 3 1 5)</w:t>
      </w:r>
    </w:p>
    <w:p>
      <w:pPr>
        <w:pStyle w:val="Compact"/>
        <w:numPr>
          <w:ilvl w:val="0"/>
          <w:numId w:val="1002"/>
        </w:numPr>
      </w:pPr>
      <w:r>
        <w:t xml:space="preserve">ἀφῆκε μοι ἐλθόντι πρὸς ὑμᾶς λέγειν τἀληθῆ.</w:t>
      </w:r>
      <w:r>
        <w:br/>
      </w:r>
      <w:r>
        <w:t xml:space="preserve">allowed.3SG PRON.1SG.DAT going.DAT.SG in-front-of-you say.INF</w:t>
      </w:r>
      <w:r>
        <w:t xml:space="preserve"> </w:t>
      </w:r>
      <w:r>
        <w:t xml:space="preserve">the-truth.ACC.</w:t>
      </w:r>
      <w:r>
        <w:br/>
      </w:r>
      <w:r>
        <w:t xml:space="preserve">He allowed me to go and speak the truth in front of you. (Xen. Hell. 6 1 13)</w:t>
      </w:r>
    </w:p>
    <w:p>
      <w:pPr>
        <w:pStyle w:val="FirstParagraph"/>
      </w:pPr>
      <w:r>
        <w:t xml:space="preserve">Expanding on the aforementioned work, this aims to further the analysis of</w:t>
      </w:r>
      <w:r>
        <w:t xml:space="preserve"> </w:t>
      </w:r>
      <w:r>
        <w:t xml:space="preserve">case attraction of infinitival predicates of Ancient Greek, specifically on attic</w:t>
      </w:r>
      <w:r>
        <w:t xml:space="preserve"> </w:t>
      </w:r>
      <w:r>
        <w:t xml:space="preserve">and ionic literary sources. The new</w:t>
      </w:r>
      <w:r>
        <w:t xml:space="preserve"> </w:t>
      </w:r>
      <w:r>
        <w:rPr>
          <w:i/>
          <w:iCs/>
        </w:rPr>
        <w:t xml:space="preserve">corpus</w:t>
      </w:r>
      <w:r>
        <w:t xml:space="preserve"> </w:t>
      </w:r>
      <w:r>
        <w:t xml:space="preserve">includes oratory, dramatic and</w:t>
      </w:r>
      <w:r>
        <w:t xml:space="preserve"> </w:t>
      </w:r>
      <w:r>
        <w:t xml:space="preserve">historiographic literature from Classical Athens and a revised version of the</w:t>
      </w:r>
      <w:r>
        <w:t xml:space="preserve"> </w:t>
      </w:r>
      <w:r>
        <w:t xml:space="preserve">corpus of sentences drawn from Herodotus, Plato and Xenophon (published as</w:t>
      </w:r>
      <w:r>
        <w:t xml:space="preserve"> </w:t>
      </w:r>
      <w:r>
        <w:t xml:space="preserve">Geraldes 2021).</w:t>
      </w:r>
    </w:p>
    <w:p>
      <w:pPr>
        <w:pStyle w:val="BodyText"/>
      </w:pPr>
      <w:r>
        <w:t xml:space="preserve">The nucleus of this work lies on a new quantitative analysis of the data built</w:t>
      </w:r>
      <w:r>
        <w:t xml:space="preserve"> </w:t>
      </w:r>
      <w:r>
        <w:t xml:space="preserve">as to adequately estimate the direct effects of linguistic factors (class of</w:t>
      </w:r>
      <w:r>
        <w:t xml:space="preserve"> </w:t>
      </w:r>
      <w:r>
        <w:t xml:space="preserve">main verb and infinitival verb, constituent distance, and part-of-speech of</w:t>
      </w:r>
      <w:r>
        <w:t xml:space="preserve"> </w:t>
      </w:r>
      <w:r>
        <w:t xml:space="preserve">the predicates) on the occurrence of case attraction accounting also for the</w:t>
      </w:r>
      <w:r>
        <w:t xml:space="preserve"> </w:t>
      </w:r>
      <w:r>
        <w:t xml:space="preserve">interaction between such factors and extralinguistic factors such as</w:t>
      </w:r>
      <w:r>
        <w:t xml:space="preserve"> </w:t>
      </w:r>
      <w:r>
        <w:t xml:space="preserve">authorship and genre.</w:t>
      </w:r>
      <w:r>
        <w:t xml:space="preserve"> </w:t>
      </w:r>
      <w:r>
        <w:t xml:space="preserve">This analysis relies on the graphical causal analysis (e.g. Pearl 2009)</w:t>
      </w:r>
      <w:r>
        <w:t xml:space="preserve"> </w:t>
      </w:r>
      <w:r>
        <w:t xml:space="preserve">and Bayesian modeling (e.g. McElreath 2020), which I argue could enhance</w:t>
      </w:r>
      <w:r>
        <w:t xml:space="preserve"> </w:t>
      </w:r>
      <w:r>
        <w:t xml:space="preserve">the results of data driven linguistic research by including at the</w:t>
      </w:r>
      <w:r>
        <w:t xml:space="preserve"> </w:t>
      </w:r>
      <w:r>
        <w:t xml:space="preserve">quantitative analysis the qualitative knowledge built on the Ancient Greek</w:t>
      </w:r>
      <w:r>
        <w:t xml:space="preserve"> </w:t>
      </w:r>
      <w:r>
        <w:t xml:space="preserve">and general linguistics. This is particularly important as semantic and</w:t>
      </w:r>
      <w:r>
        <w:t xml:space="preserve"> </w:t>
      </w:r>
      <w:r>
        <w:t xml:space="preserve">pragmatic features often can only be represented in the data by proxies (word</w:t>
      </w:r>
      <w:r>
        <w:t xml:space="preserve"> </w:t>
      </w:r>
      <w:r>
        <w:t xml:space="preserve">classes, constituent distance and word order).</w:t>
      </w:r>
    </w:p>
    <w:p>
      <w:pPr>
        <w:pStyle w:val="BodyText"/>
      </w:pPr>
      <w:r>
        <w:t xml:space="preserve">Furthermore, the evidence gathered reinforces the conclusion that case</w:t>
      </w:r>
      <w:r>
        <w:t xml:space="preserve"> </w:t>
      </w:r>
      <w:r>
        <w:t xml:space="preserve">attraction was strongly conditioned by the semantic and pragmatic features of</w:t>
      </w:r>
      <w:r>
        <w:t xml:space="preserve"> </w:t>
      </w:r>
      <w:r>
        <w:t xml:space="preserve">the sentence.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Corbett, Greville G. (2006)</w:t>
      </w:r>
      <w:r>
        <w:t xml:space="preserve"> </w:t>
      </w:r>
      <w:r>
        <w:rPr>
          <w:i/>
          <w:iCs/>
        </w:rPr>
        <w:t xml:space="preserve">Agreement</w:t>
      </w:r>
      <w:r>
        <w:t xml:space="preserve">. Cambridge: Cambridge University Press.</w:t>
      </w:r>
    </w:p>
    <w:p>
      <w:pPr>
        <w:pStyle w:val="BodyText"/>
      </w:pPr>
      <w:r>
        <w:t xml:space="preserve">McElreath, Richard (2020)</w:t>
      </w:r>
      <w:r>
        <w:t xml:space="preserve"> </w:t>
      </w:r>
      <w:r>
        <w:rPr>
          <w:i/>
          <w:iCs/>
        </w:rPr>
        <w:t xml:space="preserve">Statical Rethinking</w:t>
      </w:r>
      <w:r>
        <w:t xml:space="preserve">. Boca Raton: Taylor &amp; Francis</w:t>
      </w:r>
      <w:r>
        <w:t xml:space="preserve"> </w:t>
      </w:r>
      <w:r>
        <w:t xml:space="preserve">Group, LLC.</w:t>
      </w:r>
    </w:p>
    <w:p>
      <w:pPr>
        <w:pStyle w:val="BodyText"/>
      </w:pPr>
      <w:r>
        <w:t xml:space="preserve">Pearl, Judea (2009)</w:t>
      </w:r>
      <w:r>
        <w:t xml:space="preserve"> </w:t>
      </w:r>
      <w:r>
        <w:rPr>
          <w:i/>
          <w:iCs/>
        </w:rPr>
        <w:t xml:space="preserve">Causality: Models, Reasoning, and Inference: Models,</w:t>
      </w:r>
      <w:r>
        <w:rPr>
          <w:i/>
          <w:iCs/>
        </w:rPr>
        <w:t xml:space="preserve"> </w:t>
      </w:r>
      <w:r>
        <w:rPr>
          <w:i/>
          <w:iCs/>
        </w:rPr>
        <w:t xml:space="preserve">Reasoning, and Interference</w:t>
      </w:r>
      <w:r>
        <w:t xml:space="preserve">. Cambridge: CUP.</w:t>
      </w:r>
    </w:p>
    <w:p>
      <w:pPr>
        <w:pStyle w:val="BodyText"/>
      </w:pPr>
      <w:r>
        <w:t xml:space="preserve">Sevdali, Christina (2013)</w:t>
      </w:r>
      <w:r>
        <w:t xml:space="preserve"> </w:t>
      </w:r>
      <w:r>
        <w:rPr>
          <w:i/>
          <w:iCs/>
        </w:rPr>
        <w:t xml:space="preserve">Case Transmission beyond Control and the Role of Person</w:t>
      </w:r>
      <w:r>
        <w:t xml:space="preserve">.</w:t>
      </w:r>
      <w:r>
        <w:t xml:space="preserve"> </w:t>
      </w:r>
      <w:r>
        <w:t xml:space="preserve">Journal of Historical Syntax 2. 4: pp. 1-52.</w:t>
      </w:r>
    </w:p>
    <w:p>
      <w:pPr>
        <w:pStyle w:val="BodyText"/>
      </w:pPr>
      <w:r>
        <w:t xml:space="preserve">Spyropoulos, Vassilios (2005)</w:t>
      </w:r>
      <w:r>
        <w:t xml:space="preserve"> </w:t>
      </w:r>
      <w:r>
        <w:rPr>
          <w:i/>
          <w:iCs/>
        </w:rPr>
        <w:t xml:space="preserve">The syntax of Classical Greek infinitive</w:t>
      </w:r>
      <w:r>
        <w:t xml:space="preserve">.</w:t>
      </w:r>
      <w:r>
        <w:t xml:space="preserve"> </w:t>
      </w:r>
      <w:r>
        <w:t xml:space="preserve">In: K. Kiss (ed.) Universal Grammar in the Reconstruction of Ancient Languages.</w:t>
      </w:r>
      <w:r>
        <w:t xml:space="preserve"> </w:t>
      </w:r>
      <w:r>
        <w:t xml:space="preserve">Berlin: Mouton de Gruyter, pp. 295-337.</w:t>
      </w:r>
    </w:p>
    <w:p>
      <w:pPr>
        <w:pStyle w:val="BodyText"/>
      </w:pPr>
      <w:r>
        <w:t xml:space="preserve">Tantalou, Niki (2003)</w:t>
      </w:r>
      <w:r>
        <w:t xml:space="preserve"> </w:t>
      </w:r>
      <w:r>
        <w:rPr>
          <w:i/>
          <w:iCs/>
        </w:rPr>
        <w:t xml:space="preserve">Infinitives with overt subjects in Classical Greek</w:t>
      </w:r>
      <w:r>
        <w:t xml:space="preserve">.</w:t>
      </w:r>
      <w:r>
        <w:t xml:space="preserve"> </w:t>
      </w:r>
      <w:r>
        <w:t xml:space="preserve">In: Μελέτες για την ελληνική γλώσσα: πρακτικά της 23ης ετήσιας συνάντησης του</w:t>
      </w:r>
      <w:r>
        <w:t xml:space="preserve"> </w:t>
      </w:r>
      <w:r>
        <w:t xml:space="preserve">τμήματος φιλολογίας του Αριστοτελείου Πανεπιστημίου Θεσσαλονίκης, 17-19</w:t>
      </w:r>
      <w:r>
        <w:t xml:space="preserve"> </w:t>
      </w:r>
      <w:r>
        <w:t xml:space="preserve">Μαΐου, 2002. Θεσσαλονίκη: Αφοι Κυριακίδη, pp. 358-365.</w:t>
      </w:r>
    </w:p>
    <w:bookmarkEnd w:id="21"/>
    <w:bookmarkStart w:id="22" w:name="key-words"/>
    <w:p>
      <w:pPr>
        <w:pStyle w:val="Heading2"/>
      </w:pPr>
      <w:r>
        <w:t xml:space="preserve">Key-words</w:t>
      </w:r>
    </w:p>
    <w:p>
      <w:pPr>
        <w:pStyle w:val="FirstParagraph"/>
      </w:pPr>
      <w:r>
        <w:t xml:space="preserve">syntax; case attraction; quantitative methods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attraction on Ancient Greek Infinitive Clauses</dc:title>
  <dc:creator>Caio Geraldes</dc:creator>
  <cp:keywords/>
  <dcterms:created xsi:type="dcterms:W3CDTF">2024-11-18T18:04:12Z</dcterms:created>
  <dcterms:modified xsi:type="dcterms:W3CDTF">2024-11-18T18:04:12Z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