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both"/>
        <w:rPr>
          <w:rFonts w:ascii="Arial" w:hAnsi="Arial" w:cs="Arial"/>
          <w:b/>
          <w:b/>
          <w:sz w:val="32"/>
          <w:szCs w:val="32"/>
        </w:rPr>
      </w:pPr>
      <w:bookmarkStart w:id="0" w:name="_GoBack"/>
      <w:bookmarkEnd w:id="0"/>
      <w:r>
        <w:rPr>
          <w:rFonts w:cs="Arial" w:ascii="Arial" w:hAnsi="Arial"/>
          <w:b/>
          <w:sz w:val="32"/>
          <w:szCs w:val="32"/>
        </w:rPr>
        <w:t>5.</w:t>
        <w:tab/>
        <w:t>Requisitos não funcionais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Este capítulo tem como objetivo caracterizar os requisitos não funcionais do sistema. Estes requisitos caracterizam restrições ao sistema e funções de natureza não críticas ao mesmo, promovendo uma melhor experiência para os usuários.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5.1.</w:t>
        <w:tab/>
        <w:t>Requisitos de facilidade de uso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sistema tem como característica uma interface amigavel ao usuário. Não é necessário conhecimento técnico nem extenso treinamento prévio para a operabilidade do sistema. É reforçado tal requisito com caracteristicas como: interface moderna, simples e objetiva; uso de periféricos como mouse e teclado pera maior assimilariedade entre usuário e interface.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5.2.</w:t>
        <w:tab/>
        <w:t>Requisitos de performance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É necessário para o sistema uma performance aceitável para o ambiente em que se encontra, isto é, não mais do que cinco segundos no máximo para o processamento da informação. Como o sistema trabalha com poucos dados e um banco de dados rapido, não é esperado que um cadastro passe deste limite em situações normais de uso.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5.3.</w:t>
        <w:tab/>
        <w:t>Requisitos de Confiabilidade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A confiabilidade do sistema é de grande importância. O controle de estoque é um importante departamento para o funcionamento de uma empresa e é esperado que o sistema funcione sem erros ou crashs, além de oferecer segurança dos dados operados.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5.4.</w:t>
        <w:tab/>
        <w:t>Requisitos de Portabilidade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sistema não oferece capacidades de portabilidade para sistemas mobile, MacOS ou Linux na data de entrega. Tal requisito poderá ser reestruturado em data posterior.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5.5.</w:t>
        <w:tab/>
        <w:t>Requisitos Organizacionais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O sistema estará entregue e pronto para operação precisamente no dia 29/11/2015 (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</w:rPr>
        <w:t>vinte e nove de novembro, de dois mil e quinze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Arial" w:ascii="Arial" w:hAnsi="Arial"/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5.6.</w:t>
        <w:tab/>
        <w:t>Requisitos Externos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O sistema tem o objetivo de ser direto e transparente no seu escopo. Seu código usa de bibliotecas livres e uma licença básica de banco de dados. O sistema maneja dados de forma a cumprir diretrizes básicas de privacidade e segurança da empresa.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LibreOffice/5.0.3.2$Linux_X86_64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2015-11-17T23:16:00Z</dcterms:created>
  <dc:creator>Giovanni Armane</dc:creator>
  <dc:language>pt-BR</dc:language>
  <dcterms:modified xsi:type="dcterms:W3CDTF">2015-11-29T20:09:43Z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