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CE" w:rsidRPr="00846ACE" w:rsidRDefault="00846ACE" w:rsidP="00846ACE">
      <w:pPr>
        <w:pStyle w:val="PargrafodaLista"/>
        <w:numPr>
          <w:ilvl w:val="0"/>
          <w:numId w:val="1"/>
        </w:numPr>
        <w:spacing w:after="0"/>
        <w:ind w:left="567" w:hanging="567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Introdução ao D</w:t>
      </w:r>
      <w:r w:rsidR="001E364D" w:rsidRPr="00846ACE">
        <w:rPr>
          <w:rFonts w:ascii="Arial" w:hAnsi="Arial" w:cs="Arial"/>
          <w:b/>
          <w:sz w:val="32"/>
          <w:szCs w:val="32"/>
        </w:rPr>
        <w:t>ocumento</w:t>
      </w:r>
    </w:p>
    <w:p w:rsidR="00846ACE" w:rsidRPr="00846ACE" w:rsidRDefault="00846ACE" w:rsidP="00846ACE">
      <w:pPr>
        <w:spacing w:after="0"/>
        <w:rPr>
          <w:rFonts w:ascii="Arial" w:hAnsi="Arial" w:cs="Arial"/>
          <w:sz w:val="32"/>
          <w:szCs w:val="32"/>
        </w:rPr>
      </w:pPr>
    </w:p>
    <w:p w:rsidR="00846ACE" w:rsidRPr="00846ACE" w:rsidRDefault="00846ACE" w:rsidP="00846ACE">
      <w:pPr>
        <w:pStyle w:val="PargrafodaLista"/>
        <w:numPr>
          <w:ilvl w:val="1"/>
          <w:numId w:val="1"/>
        </w:numPr>
        <w:spacing w:after="120"/>
        <w:ind w:left="567"/>
        <w:jc w:val="both"/>
        <w:rPr>
          <w:rFonts w:ascii="Arial" w:hAnsi="Arial" w:cs="Arial"/>
          <w:b/>
          <w:sz w:val="24"/>
          <w:szCs w:val="24"/>
        </w:rPr>
      </w:pPr>
      <w:r w:rsidRPr="00846ACE">
        <w:rPr>
          <w:rFonts w:ascii="Arial" w:hAnsi="Arial" w:cs="Arial"/>
          <w:b/>
          <w:sz w:val="24"/>
          <w:szCs w:val="24"/>
        </w:rPr>
        <w:t>Tema</w:t>
      </w:r>
    </w:p>
    <w:p w:rsidR="00846ACE" w:rsidRDefault="001E364D" w:rsidP="00846ACE">
      <w:pPr>
        <w:spacing w:after="0"/>
        <w:ind w:firstLine="567"/>
        <w:jc w:val="both"/>
        <w:rPr>
          <w:rStyle w:val="tgc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documento a seg</w:t>
      </w:r>
      <w:r w:rsidR="00846ACE">
        <w:rPr>
          <w:rFonts w:ascii="Arial" w:hAnsi="Arial" w:cs="Arial"/>
          <w:sz w:val="24"/>
          <w:szCs w:val="24"/>
        </w:rPr>
        <w:t xml:space="preserve">uir tem o objetivo de descrever, documentar requisitos e restrições e diagramar o funcionamento do software SCS Estoque de forma sistemática e objetiva, obedecendo aos critérios da UML </w:t>
      </w:r>
      <w:r w:rsidR="00846ACE" w:rsidRPr="00846ACE">
        <w:rPr>
          <w:rFonts w:ascii="Arial" w:hAnsi="Arial" w:cs="Arial"/>
          <w:sz w:val="24"/>
          <w:szCs w:val="24"/>
        </w:rPr>
        <w:t>(</w:t>
      </w:r>
      <w:r w:rsidR="00846ACE" w:rsidRPr="00846ACE">
        <w:rPr>
          <w:rStyle w:val="tgc"/>
          <w:rFonts w:ascii="Arial" w:hAnsi="Arial" w:cs="Arial"/>
          <w:i/>
          <w:sz w:val="24"/>
          <w:szCs w:val="24"/>
        </w:rPr>
        <w:t>Unified Modeling Language</w:t>
      </w:r>
      <w:r w:rsidR="00846ACE" w:rsidRPr="00846ACE">
        <w:rPr>
          <w:rStyle w:val="tgc"/>
          <w:rFonts w:ascii="Arial" w:hAnsi="Arial" w:cs="Arial"/>
          <w:sz w:val="24"/>
          <w:szCs w:val="24"/>
        </w:rPr>
        <w:t>)</w:t>
      </w:r>
      <w:r w:rsidR="00846ACE">
        <w:rPr>
          <w:rStyle w:val="tgc"/>
          <w:rFonts w:ascii="Arial" w:hAnsi="Arial" w:cs="Arial"/>
          <w:sz w:val="24"/>
          <w:szCs w:val="24"/>
        </w:rPr>
        <w:t>.</w:t>
      </w:r>
    </w:p>
    <w:p w:rsidR="00846ACE" w:rsidRDefault="00846ACE" w:rsidP="00846ACE">
      <w:pPr>
        <w:spacing w:after="0"/>
        <w:jc w:val="both"/>
        <w:rPr>
          <w:rStyle w:val="tgc"/>
          <w:rFonts w:ascii="Arial" w:hAnsi="Arial" w:cs="Arial"/>
          <w:sz w:val="24"/>
          <w:szCs w:val="24"/>
        </w:rPr>
      </w:pPr>
    </w:p>
    <w:p w:rsidR="00846ACE" w:rsidRPr="00846ACE" w:rsidRDefault="00846ACE" w:rsidP="00846ACE">
      <w:pPr>
        <w:pStyle w:val="PargrafodaLista"/>
        <w:numPr>
          <w:ilvl w:val="1"/>
          <w:numId w:val="1"/>
        </w:numPr>
        <w:spacing w:after="120"/>
        <w:ind w:left="567"/>
        <w:jc w:val="both"/>
        <w:rPr>
          <w:rStyle w:val="tgc"/>
          <w:rFonts w:ascii="Arial" w:hAnsi="Arial" w:cs="Arial"/>
          <w:b/>
          <w:sz w:val="24"/>
          <w:szCs w:val="24"/>
        </w:rPr>
      </w:pPr>
      <w:r w:rsidRPr="00846ACE">
        <w:rPr>
          <w:rStyle w:val="tgc"/>
          <w:rFonts w:ascii="Arial" w:hAnsi="Arial" w:cs="Arial"/>
          <w:b/>
          <w:sz w:val="24"/>
          <w:szCs w:val="24"/>
        </w:rPr>
        <w:t>Objetivo do Projeto</w:t>
      </w:r>
    </w:p>
    <w:p w:rsidR="00846ACE" w:rsidRPr="00846ACE" w:rsidRDefault="00846ACE" w:rsidP="00846ACE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software SCS Estoque tem o objetivo de prover uma ferramenta para a automação e agilização do controle de estoque de pequenas empresas utilizando de uma plataforma, linguagem de desenvolvimento e banco de dados modernos.</w:t>
      </w:r>
    </w:p>
    <w:p w:rsidR="00176065" w:rsidRDefault="00176065" w:rsidP="0017606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76065" w:rsidRPr="00846ACE" w:rsidRDefault="00176065" w:rsidP="00176065">
      <w:pPr>
        <w:pStyle w:val="PargrafodaLista"/>
        <w:numPr>
          <w:ilvl w:val="1"/>
          <w:numId w:val="1"/>
        </w:numPr>
        <w:spacing w:after="120"/>
        <w:ind w:left="567"/>
        <w:jc w:val="both"/>
        <w:rPr>
          <w:rStyle w:val="tgc"/>
          <w:rFonts w:ascii="Arial" w:hAnsi="Arial" w:cs="Arial"/>
          <w:b/>
          <w:sz w:val="24"/>
          <w:szCs w:val="24"/>
        </w:rPr>
      </w:pPr>
      <w:r>
        <w:rPr>
          <w:rStyle w:val="tgc"/>
          <w:rFonts w:ascii="Arial" w:hAnsi="Arial" w:cs="Arial"/>
          <w:b/>
          <w:sz w:val="24"/>
          <w:szCs w:val="24"/>
        </w:rPr>
        <w:t>Delimitação do Problema</w:t>
      </w:r>
    </w:p>
    <w:p w:rsidR="00176065" w:rsidRDefault="00176065" w:rsidP="00EF4E87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tem como ponto central o fornecimento de uma ferramenta estável, prática e eficaz </w:t>
      </w:r>
      <w:r w:rsidR="00EF4E87">
        <w:rPr>
          <w:rFonts w:ascii="Arial" w:hAnsi="Arial" w:cs="Arial"/>
          <w:sz w:val="24"/>
          <w:szCs w:val="24"/>
        </w:rPr>
        <w:t>construída especificamente para solucionar problemas inerentes de logística e controle de um ambiente comercial. A ferramenta conta com funções de cadastro de usuário, cadastro em níveis de segurança, cadastro de produtos e fornecedores, relatórios de entrada e saída.</w:t>
      </w:r>
    </w:p>
    <w:p w:rsidR="00EF4E87" w:rsidRDefault="00EF4E87" w:rsidP="00EF4E8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F4E87" w:rsidRPr="00846ACE" w:rsidRDefault="00EF4E87" w:rsidP="00EF4E87">
      <w:pPr>
        <w:pStyle w:val="PargrafodaLista"/>
        <w:numPr>
          <w:ilvl w:val="1"/>
          <w:numId w:val="1"/>
        </w:numPr>
        <w:spacing w:after="120"/>
        <w:ind w:left="567"/>
        <w:jc w:val="both"/>
        <w:rPr>
          <w:rStyle w:val="tgc"/>
          <w:rFonts w:ascii="Arial" w:hAnsi="Arial" w:cs="Arial"/>
          <w:b/>
          <w:sz w:val="24"/>
          <w:szCs w:val="24"/>
        </w:rPr>
      </w:pPr>
      <w:r>
        <w:rPr>
          <w:rStyle w:val="tgc"/>
          <w:rFonts w:ascii="Arial" w:hAnsi="Arial" w:cs="Arial"/>
          <w:b/>
          <w:sz w:val="24"/>
          <w:szCs w:val="24"/>
        </w:rPr>
        <w:t>Justificativa da Escolha do Tema</w:t>
      </w:r>
    </w:p>
    <w:p w:rsidR="00EF4E87" w:rsidRDefault="00EF4E87" w:rsidP="00EF4E87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de um software do tipo é de importância para uma introdução ao mundo do desenvolvimento de softwares. Os temas trabalhados serão: uso de ferramentas de desenvolvimento de softwares, banco de dados, controle de versionamento, documentação com base na engenharia de software e pesquisa na área delimitada no escopo do programa e testes preliminares.</w:t>
      </w:r>
    </w:p>
    <w:p w:rsidR="00EF4E87" w:rsidRDefault="00EF4E87" w:rsidP="00EF4E8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F4E87" w:rsidRDefault="00EF4E87" w:rsidP="00EF4E87">
      <w:pPr>
        <w:pStyle w:val="PargrafodaLista"/>
        <w:numPr>
          <w:ilvl w:val="1"/>
          <w:numId w:val="1"/>
        </w:numPr>
        <w:spacing w:after="120"/>
        <w:ind w:left="567"/>
        <w:jc w:val="both"/>
        <w:rPr>
          <w:rStyle w:val="tgc"/>
          <w:rFonts w:ascii="Arial" w:hAnsi="Arial" w:cs="Arial"/>
          <w:b/>
          <w:sz w:val="24"/>
          <w:szCs w:val="24"/>
        </w:rPr>
      </w:pPr>
      <w:r>
        <w:rPr>
          <w:rStyle w:val="tgc"/>
          <w:rFonts w:ascii="Arial" w:hAnsi="Arial" w:cs="Arial"/>
          <w:b/>
          <w:sz w:val="24"/>
          <w:szCs w:val="24"/>
        </w:rPr>
        <w:t>Método de Trabalho</w:t>
      </w:r>
    </w:p>
    <w:p w:rsidR="00EF4E87" w:rsidRDefault="00EF4E87" w:rsidP="00DD5AB2">
      <w:pPr>
        <w:spacing w:after="120"/>
        <w:ind w:firstLine="567"/>
        <w:jc w:val="both"/>
        <w:rPr>
          <w:rStyle w:val="tgc"/>
          <w:rFonts w:ascii="Arial" w:hAnsi="Arial" w:cs="Arial"/>
          <w:sz w:val="24"/>
          <w:szCs w:val="24"/>
        </w:rPr>
      </w:pPr>
      <w:r>
        <w:rPr>
          <w:rStyle w:val="tgc"/>
          <w:rFonts w:ascii="Arial" w:hAnsi="Arial" w:cs="Arial"/>
          <w:sz w:val="24"/>
          <w:szCs w:val="24"/>
        </w:rPr>
        <w:t xml:space="preserve">O método de trabalho </w:t>
      </w:r>
      <w:r w:rsidR="00DD5AB2">
        <w:rPr>
          <w:rStyle w:val="tgc"/>
          <w:rFonts w:ascii="Arial" w:hAnsi="Arial" w:cs="Arial"/>
          <w:sz w:val="24"/>
          <w:szCs w:val="24"/>
        </w:rPr>
        <w:t>escolhida pela equipe foi a Metodologia Orientada a Objetos.</w:t>
      </w:r>
    </w:p>
    <w:p w:rsidR="00DD5AB2" w:rsidRDefault="00DD5AB2" w:rsidP="00DD5AB2">
      <w:pPr>
        <w:pStyle w:val="PargrafodaLista"/>
        <w:numPr>
          <w:ilvl w:val="1"/>
          <w:numId w:val="1"/>
        </w:numPr>
        <w:spacing w:after="120"/>
        <w:ind w:left="567"/>
        <w:jc w:val="both"/>
        <w:rPr>
          <w:rStyle w:val="tgc"/>
          <w:rFonts w:ascii="Arial" w:hAnsi="Arial" w:cs="Arial"/>
          <w:b/>
          <w:sz w:val="24"/>
          <w:szCs w:val="24"/>
        </w:rPr>
      </w:pPr>
      <w:r>
        <w:rPr>
          <w:rStyle w:val="tgc"/>
          <w:rFonts w:ascii="Arial" w:hAnsi="Arial" w:cs="Arial"/>
          <w:b/>
          <w:sz w:val="24"/>
          <w:szCs w:val="24"/>
        </w:rPr>
        <w:t>Organização do Trabalho</w:t>
      </w:r>
    </w:p>
    <w:p w:rsidR="00DD5AB2" w:rsidRDefault="00DD5AB2" w:rsidP="00DD5AB2">
      <w:pPr>
        <w:spacing w:after="120"/>
        <w:ind w:firstLine="567"/>
        <w:jc w:val="both"/>
        <w:rPr>
          <w:rStyle w:val="tgc"/>
          <w:rFonts w:ascii="Arial" w:hAnsi="Arial" w:cs="Arial"/>
          <w:sz w:val="24"/>
          <w:szCs w:val="24"/>
        </w:rPr>
      </w:pPr>
      <w:r>
        <w:rPr>
          <w:rStyle w:val="tgc"/>
          <w:rFonts w:ascii="Arial" w:hAnsi="Arial" w:cs="Arial"/>
          <w:sz w:val="24"/>
          <w:szCs w:val="24"/>
        </w:rPr>
        <w:t xml:space="preserve">O documento está organizado em capítulos bem definidos que por sua vez estão definidos em seções especializadas. Para mais informações, consulte o </w:t>
      </w:r>
      <w:r w:rsidR="00420B2F">
        <w:rPr>
          <w:rStyle w:val="tgc"/>
          <w:rFonts w:ascii="Arial" w:hAnsi="Arial" w:cs="Arial"/>
          <w:sz w:val="24"/>
          <w:szCs w:val="24"/>
        </w:rPr>
        <w:t>índice</w:t>
      </w:r>
    </w:p>
    <w:p w:rsidR="00DD5AB2" w:rsidRPr="00846ACE" w:rsidRDefault="00DD5AB2" w:rsidP="00DD5AB2">
      <w:pPr>
        <w:pStyle w:val="PargrafodaLista"/>
        <w:numPr>
          <w:ilvl w:val="1"/>
          <w:numId w:val="1"/>
        </w:numPr>
        <w:spacing w:after="120"/>
        <w:ind w:left="567"/>
        <w:jc w:val="both"/>
        <w:rPr>
          <w:rStyle w:val="tgc"/>
          <w:rFonts w:ascii="Arial" w:hAnsi="Arial" w:cs="Arial"/>
          <w:b/>
          <w:sz w:val="24"/>
          <w:szCs w:val="24"/>
        </w:rPr>
      </w:pPr>
      <w:r w:rsidRPr="00846ACE">
        <w:rPr>
          <w:rStyle w:val="tgc"/>
          <w:rFonts w:ascii="Arial" w:hAnsi="Arial" w:cs="Arial"/>
          <w:b/>
          <w:sz w:val="24"/>
          <w:szCs w:val="24"/>
        </w:rPr>
        <w:t>Objetivo do Projeto</w:t>
      </w:r>
    </w:p>
    <w:p w:rsidR="00DD5AB2" w:rsidRPr="00EF4E87" w:rsidRDefault="00DD5AB2" w:rsidP="00DD5AB2">
      <w:pPr>
        <w:spacing w:after="0"/>
        <w:ind w:left="567"/>
        <w:jc w:val="both"/>
        <w:rPr>
          <w:rStyle w:val="tgc"/>
          <w:rFonts w:ascii="Arial" w:hAnsi="Arial" w:cs="Arial"/>
          <w:sz w:val="24"/>
          <w:szCs w:val="24"/>
        </w:rPr>
      </w:pPr>
      <w:r>
        <w:rPr>
          <w:rStyle w:val="tgc"/>
          <w:rFonts w:ascii="Arial" w:hAnsi="Arial" w:cs="Arial"/>
          <w:sz w:val="24"/>
          <w:szCs w:val="24"/>
        </w:rPr>
        <w:t>Vide capítulo 3, dedicado inteiramente ao glossário</w:t>
      </w:r>
      <w:r w:rsidR="00420B2F">
        <w:rPr>
          <w:rStyle w:val="tgc"/>
          <w:rFonts w:ascii="Arial" w:hAnsi="Arial" w:cs="Arial"/>
          <w:sz w:val="24"/>
          <w:szCs w:val="24"/>
        </w:rPr>
        <w:t xml:space="preserve"> do documento</w:t>
      </w:r>
      <w:r>
        <w:rPr>
          <w:rStyle w:val="tgc"/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EF4E87" w:rsidRPr="001E364D" w:rsidRDefault="00EF4E87" w:rsidP="00EF4E8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EF4E87" w:rsidRPr="001E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90A38"/>
    <w:multiLevelType w:val="multilevel"/>
    <w:tmpl w:val="51348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3E"/>
    <w:rsid w:val="00176065"/>
    <w:rsid w:val="00187B3E"/>
    <w:rsid w:val="001E364D"/>
    <w:rsid w:val="00420B2F"/>
    <w:rsid w:val="00801B61"/>
    <w:rsid w:val="00846ACE"/>
    <w:rsid w:val="00C20405"/>
    <w:rsid w:val="00DD5AB2"/>
    <w:rsid w:val="00E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3D3"/>
  <w15:chartTrackingRefBased/>
  <w15:docId w15:val="{0C974D54-E701-457A-A977-2D4E602B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64D"/>
    <w:pPr>
      <w:ind w:left="720"/>
      <w:contextualSpacing/>
    </w:pPr>
  </w:style>
  <w:style w:type="character" w:customStyle="1" w:styleId="tgc">
    <w:name w:val="_tgc"/>
    <w:basedOn w:val="Fontepargpadro"/>
    <w:rsid w:val="0084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C72C2-3934-455A-99BE-E9343014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4</cp:revision>
  <dcterms:created xsi:type="dcterms:W3CDTF">2015-11-18T19:48:00Z</dcterms:created>
  <dcterms:modified xsi:type="dcterms:W3CDTF">2015-11-18T20:26:00Z</dcterms:modified>
</cp:coreProperties>
</file>