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825FC" w14:textId="4A39C02D" w:rsidR="00374728" w:rsidRDefault="00DB7A86">
      <w:r>
        <w:t>Como alterar a data de vencimento das parcelas do meu financiamento?</w:t>
      </w:r>
    </w:p>
    <w:p w14:paraId="34E799B6" w14:textId="77777777" w:rsidR="00DB7A86" w:rsidRPr="00DB7A86" w:rsidRDefault="00DB7A86" w:rsidP="00DB7A86">
      <w:r w:rsidRPr="00DB7A86">
        <w:t>Para solicitar a alteração da data de vencimento das suas parcelas, é importante atender aos seguintes critérios:</w:t>
      </w:r>
    </w:p>
    <w:p w14:paraId="3400AA64" w14:textId="77777777" w:rsidR="00DB7A86" w:rsidRPr="00DB7A86" w:rsidRDefault="00DB7A86" w:rsidP="00DB7A86">
      <w:r w:rsidRPr="00DB7A86">
        <w:t>‎</w:t>
      </w:r>
    </w:p>
    <w:p w14:paraId="18959EEA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A primeira parcela do contrato de financiamento deve estar paga.</w:t>
      </w:r>
    </w:p>
    <w:p w14:paraId="3EFE2FA7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O contrato de financiamento precisa estar em dia, sem parcelas em atraso.</w:t>
      </w:r>
    </w:p>
    <w:p w14:paraId="3876FFCC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O vencimento da próxima parcela deve ser igual ou superior a 5 dias.</w:t>
      </w:r>
    </w:p>
    <w:p w14:paraId="483FFEB0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A nova data escolhida deve estar, no máximo, 29 dias à frente da data atual.</w:t>
      </w:r>
    </w:p>
    <w:p w14:paraId="5A1A8E03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Poderá ocorrer a cobrança de juros pro rata, proporcional ao ajuste da data.</w:t>
      </w:r>
    </w:p>
    <w:p w14:paraId="47C6EE65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Os boletos das próximas parcelas, já atualizados com a nova data de vencimento, estarão disponíveis para emissão em nossas plataformas digitais somente após 3 dias úteis da efetivação da alteração de vencimento no sistema.</w:t>
      </w:r>
    </w:p>
    <w:p w14:paraId="35B46259" w14:textId="77777777" w:rsidR="00DB7A86" w:rsidRPr="00DB7A86" w:rsidRDefault="00DB7A86" w:rsidP="00DB7A86">
      <w:r w:rsidRPr="00DB7A86">
        <w:t>‎</w:t>
      </w:r>
    </w:p>
    <w:p w14:paraId="642DB903" w14:textId="77777777" w:rsidR="00DB7A86" w:rsidRPr="00DB7A86" w:rsidRDefault="00DB7A86" w:rsidP="00DB7A86">
      <w:r w:rsidRPr="00DB7A86">
        <w:t>Se estiver tudo certo, acesse a área </w:t>
      </w:r>
      <w:hyperlink r:id="rId4" w:history="1">
        <w:r w:rsidRPr="00DB7A86">
          <w:rPr>
            <w:rStyle w:val="Hyperlink"/>
          </w:rPr>
          <w:t>Sou Cliente</w:t>
        </w:r>
      </w:hyperlink>
      <w:r w:rsidRPr="00DB7A86">
        <w:t>, vá até o menu principal, selecione </w:t>
      </w:r>
      <w:r w:rsidRPr="00DB7A86">
        <w:rPr>
          <w:b/>
          <w:bCs/>
        </w:rPr>
        <w:t>"Solicitações"</w:t>
      </w:r>
      <w:r w:rsidRPr="00DB7A86">
        <w:t> e depois clique em </w:t>
      </w:r>
      <w:r w:rsidRPr="00DB7A86">
        <w:rPr>
          <w:b/>
          <w:bCs/>
        </w:rPr>
        <w:t>"Alteração de vencimento das parcelas"</w:t>
      </w:r>
      <w:r w:rsidRPr="00DB7A86">
        <w:t>.</w:t>
      </w:r>
    </w:p>
    <w:p w14:paraId="491F8946" w14:textId="77777777" w:rsidR="00DB7A86" w:rsidRPr="00DB7A86" w:rsidRDefault="00DB7A86" w:rsidP="00DB7A86">
      <w:r w:rsidRPr="00DB7A86">
        <w:t>‎</w:t>
      </w:r>
    </w:p>
    <w:p w14:paraId="59E20C75" w14:textId="77777777" w:rsidR="00DB7A86" w:rsidRPr="00DB7A86" w:rsidRDefault="00DB7A86" w:rsidP="00DB7A86">
      <w:r w:rsidRPr="00DB7A86">
        <w:t>Mas, fique atento!</w:t>
      </w:r>
    </w:p>
    <w:p w14:paraId="5004D006" w14:textId="77777777" w:rsidR="00DB7A86" w:rsidRPr="00DB7A86" w:rsidRDefault="00DB7A86" w:rsidP="00DB7A86">
      <w:r w:rsidRPr="00DB7A86">
        <w:t>A solicitação de alteração de vencimento só pode ser feita de segunda a sexta-feira, das 08h às 15h.</w:t>
      </w:r>
    </w:p>
    <w:p w14:paraId="63AD691E" w14:textId="77777777" w:rsidR="00DB7A86" w:rsidRPr="00DB7A86" w:rsidRDefault="00DB7A86" w:rsidP="00DB7A86">
      <w:r w:rsidRPr="00DB7A86">
        <w:t>Fora desse horário, o serviço não estará disponível.</w:t>
      </w:r>
    </w:p>
    <w:p w14:paraId="06C5597D" w14:textId="28E02B07" w:rsidR="00DB7A86" w:rsidRDefault="00DB7A86">
      <w:r>
        <w:t>==================================================================</w:t>
      </w:r>
    </w:p>
    <w:p w14:paraId="27BA2411" w14:textId="5AFD4522" w:rsidR="00DB7A86" w:rsidRDefault="00DB7A86">
      <w:r>
        <w:t>Como transferir a titularidade do financiamento?</w:t>
      </w:r>
    </w:p>
    <w:p w14:paraId="4DA5D3CC" w14:textId="77777777" w:rsidR="00DB7A86" w:rsidRPr="00DB7A86" w:rsidRDefault="00DB7A86" w:rsidP="00DB7A86">
      <w:r w:rsidRPr="00DB7A86">
        <w:t>A transferência de titularidade do financiamento (</w:t>
      </w:r>
      <w:r w:rsidRPr="00DB7A86">
        <w:rPr>
          <w:b/>
          <w:bCs/>
        </w:rPr>
        <w:t>Cessão de Direitos</w:t>
      </w:r>
      <w:r w:rsidRPr="00DB7A86">
        <w:t>), ou seja, a possibilidade de passar o contrato para outra pessoa, pode ser feita desde que algumas condições sejam atendidas:</w:t>
      </w:r>
    </w:p>
    <w:p w14:paraId="6DBB11F9" w14:textId="77777777" w:rsidR="00DB7A86" w:rsidRPr="00DB7A86" w:rsidRDefault="00DB7A86" w:rsidP="00DB7A86">
      <w:r w:rsidRPr="00DB7A86">
        <w:t>‎</w:t>
      </w:r>
    </w:p>
    <w:p w14:paraId="3CAD67A2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Pelo menos uma parcela do financiamento já deve ter sido paga.</w:t>
      </w:r>
    </w:p>
    <w:p w14:paraId="636D7429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O contrato precisa estar em dia, sem parcelas em atraso ou despesas de cobrança.</w:t>
      </w:r>
    </w:p>
    <w:p w14:paraId="790E3F94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lastRenderedPageBreak/>
        <w:t>✅</w:t>
      </w:r>
      <w:r w:rsidRPr="00DB7A86">
        <w:t xml:space="preserve"> O veículo deve estar livre de débitos, como multas, IPVA e licenciamento.</w:t>
      </w:r>
    </w:p>
    <w:p w14:paraId="32AA062E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A transferência só pode ser feita entre pessoas do mesmo tipo (pessoa física para pessoa física ou pessoa jurídica para pessoa jurídica).</w:t>
      </w:r>
    </w:p>
    <w:p w14:paraId="3FBBDE77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O titular atual não pode ser incluído como avalista no novo contrato.</w:t>
      </w:r>
    </w:p>
    <w:p w14:paraId="25524736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É necessário pagar a tarifa de Cessão de Direitos, cujo valor atualizado está disponível na área logada.</w:t>
      </w:r>
    </w:p>
    <w:p w14:paraId="60829D22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O formulário de solicitação deve ser preenchido corretamente, e todos os documentos precisam ser enviados sem erros.</w:t>
      </w:r>
    </w:p>
    <w:p w14:paraId="0DD31C3D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O novo titular passará por uma análise de crédito e precisa ter o cadastro aprovado.</w:t>
      </w:r>
    </w:p>
    <w:p w14:paraId="76EEFF70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As condições do financiamento serão mantidas, ou seja, não haverá alterações no prazo, nos valores, na moeda ou nos vencimentos.</w:t>
      </w:r>
    </w:p>
    <w:p w14:paraId="49CA5D21" w14:textId="77777777" w:rsidR="00DB7A86" w:rsidRPr="00DB7A86" w:rsidRDefault="00DB7A86" w:rsidP="00DB7A86">
      <w:r w:rsidRPr="00DB7A86">
        <w:t>‎</w:t>
      </w:r>
    </w:p>
    <w:p w14:paraId="73639520" w14:textId="77777777" w:rsidR="00DB7A86" w:rsidRPr="00DB7A86" w:rsidRDefault="00DB7A86" w:rsidP="00DB7A86">
      <w:r w:rsidRPr="00DB7A86">
        <w:t>Para preencher o formulário, o titular atual (cedente) deve acessar a área </w:t>
      </w:r>
      <w:hyperlink r:id="rId5" w:history="1">
        <w:r w:rsidRPr="00DB7A86">
          <w:rPr>
            <w:rStyle w:val="Hyperlink"/>
          </w:rPr>
          <w:t>Sou Cliente</w:t>
        </w:r>
      </w:hyperlink>
      <w:r w:rsidRPr="00DB7A86">
        <w:t>, ir até o menu principal e selecione </w:t>
      </w:r>
      <w:r w:rsidRPr="00DB7A86">
        <w:rPr>
          <w:b/>
          <w:bCs/>
        </w:rPr>
        <w:t>"Solicitações"</w:t>
      </w:r>
      <w:r w:rsidRPr="00DB7A86">
        <w:t> e depois clicar em </w:t>
      </w:r>
      <w:r w:rsidRPr="00DB7A86">
        <w:rPr>
          <w:b/>
          <w:bCs/>
        </w:rPr>
        <w:t>"Transferência do Financiamento"</w:t>
      </w:r>
      <w:r w:rsidRPr="00DB7A86">
        <w:t>.</w:t>
      </w:r>
    </w:p>
    <w:p w14:paraId="4E5CDA2B" w14:textId="77777777" w:rsidR="00DB7A86" w:rsidRPr="00DB7A86" w:rsidRDefault="00DB7A86" w:rsidP="00DB7A86">
      <w:r w:rsidRPr="00DB7A86">
        <w:t>‎</w:t>
      </w:r>
    </w:p>
    <w:p w14:paraId="5B2A930A" w14:textId="77777777" w:rsidR="00DB7A86" w:rsidRPr="00DB7A86" w:rsidRDefault="00DB7A86" w:rsidP="00DB7A86">
      <w:r w:rsidRPr="00DB7A86">
        <w:t>Se preferir, a transferência de titularidade também poderá ser solicitada ligando para nossa </w:t>
      </w:r>
      <w:r w:rsidRPr="00DB7A86">
        <w:rPr>
          <w:b/>
          <w:bCs/>
        </w:rPr>
        <w:t>Central de Relacionamento</w:t>
      </w:r>
      <w:r w:rsidRPr="00DB7A86">
        <w:t>.</w:t>
      </w:r>
    </w:p>
    <w:p w14:paraId="067FB3AD" w14:textId="77777777" w:rsidR="00DB7A86" w:rsidRDefault="00DB7A86" w:rsidP="00DB7A86">
      <w:r>
        <w:t>==================================================================</w:t>
      </w:r>
    </w:p>
    <w:p w14:paraId="05875B7D" w14:textId="2719BB06" w:rsidR="00DB7A86" w:rsidRDefault="00DB7A86">
      <w:r>
        <w:t>Como substituir o veículo, mantendo a titularidade do contrato?</w:t>
      </w:r>
    </w:p>
    <w:p w14:paraId="156013B8" w14:textId="77777777" w:rsidR="00DB7A86" w:rsidRPr="00DB7A86" w:rsidRDefault="00DB7A86" w:rsidP="00DB7A86">
      <w:r w:rsidRPr="00DB7A86">
        <w:t>A substituição do veículo vinculado ao contrato de financiamento pode ser feita desde que algumas condições sejam atendidas:</w:t>
      </w:r>
    </w:p>
    <w:p w14:paraId="21E12A79" w14:textId="77777777" w:rsidR="00DB7A86" w:rsidRPr="00DB7A86" w:rsidRDefault="00DB7A86" w:rsidP="00DB7A86">
      <w:r w:rsidRPr="00DB7A86">
        <w:t>‎</w:t>
      </w:r>
    </w:p>
    <w:p w14:paraId="56273960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O contrato precisa estar em dia, sem parcelas em atraso ou despesas de cobrança;</w:t>
      </w:r>
    </w:p>
    <w:p w14:paraId="39D0F46A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A troca só poderá ser feita entre veículos da mesma categoria (exemplo: carro por carro, moto por moto);</w:t>
      </w:r>
    </w:p>
    <w:p w14:paraId="203D4680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O novo veículo deve ter um valor igual ou superior ao veículo atual, conforme a Tabela FIPE;</w:t>
      </w:r>
    </w:p>
    <w:p w14:paraId="69C6549E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lastRenderedPageBreak/>
        <w:t>✅</w:t>
      </w:r>
      <w:r w:rsidRPr="00DB7A86">
        <w:t xml:space="preserve"> Tanto o veículo atual quanto o novo, devem estar livres de débitos, como multas, IPVA e licenciamento;</w:t>
      </w:r>
    </w:p>
    <w:p w14:paraId="78A93379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É necessário efetuar o pagamento da tarifa de substituição do bem, cujo valor atualizado está disponível na área logada.</w:t>
      </w:r>
    </w:p>
    <w:p w14:paraId="0E288F63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O formulário de solicitação deve ser preenchido corretamente, e todos os documentos precisam ser enviados sem erros.&gt;</w:t>
      </w:r>
    </w:p>
    <w:p w14:paraId="45118821" w14:textId="77777777" w:rsidR="00DB7A86" w:rsidRPr="00DB7A86" w:rsidRDefault="00DB7A86" w:rsidP="00DB7A86">
      <w:r w:rsidRPr="00DB7A86">
        <w:rPr>
          <w:rFonts w:ascii="Segoe UI Emoji" w:hAnsi="Segoe UI Emoji" w:cs="Segoe UI Emoji"/>
        </w:rPr>
        <w:t>✅</w:t>
      </w:r>
      <w:r w:rsidRPr="00DB7A86">
        <w:t xml:space="preserve"> As condições do financiamento serão mantidas, ou seja, não haverá alterações no prazo, nos valores, na moeda ou nos vencimentos.</w:t>
      </w:r>
    </w:p>
    <w:p w14:paraId="4CA0388C" w14:textId="77777777" w:rsidR="00DB7A86" w:rsidRPr="00DB7A86" w:rsidRDefault="00DB7A86" w:rsidP="00DB7A86">
      <w:r w:rsidRPr="00DB7A86">
        <w:t>‎</w:t>
      </w:r>
    </w:p>
    <w:p w14:paraId="39A6358A" w14:textId="77777777" w:rsidR="00DB7A86" w:rsidRPr="00DB7A86" w:rsidRDefault="00DB7A86" w:rsidP="00DB7A86">
      <w:r w:rsidRPr="00DB7A86">
        <w:t>Para preencher o formulário, o titular do contrato deve acessar a área </w:t>
      </w:r>
      <w:hyperlink r:id="rId6" w:history="1">
        <w:r w:rsidRPr="00DB7A86">
          <w:rPr>
            <w:rStyle w:val="Hyperlink"/>
          </w:rPr>
          <w:t>Sou Cliente</w:t>
        </w:r>
      </w:hyperlink>
      <w:r w:rsidRPr="00DB7A86">
        <w:t>, ir até o menu principal e selecione </w:t>
      </w:r>
      <w:r w:rsidRPr="00DB7A86">
        <w:rPr>
          <w:b/>
          <w:bCs/>
        </w:rPr>
        <w:t>"Solicitações"</w:t>
      </w:r>
      <w:r w:rsidRPr="00DB7A86">
        <w:t> e depois clicar em </w:t>
      </w:r>
      <w:r w:rsidRPr="00DB7A86">
        <w:rPr>
          <w:b/>
          <w:bCs/>
        </w:rPr>
        <w:t>"Substituição de Garantia"</w:t>
      </w:r>
      <w:r w:rsidRPr="00DB7A86">
        <w:t>.</w:t>
      </w:r>
    </w:p>
    <w:p w14:paraId="3860D171" w14:textId="77777777" w:rsidR="00DB7A86" w:rsidRPr="00DB7A86" w:rsidRDefault="00DB7A86" w:rsidP="00DB7A86">
      <w:r w:rsidRPr="00DB7A86">
        <w:t>‎</w:t>
      </w:r>
    </w:p>
    <w:p w14:paraId="2C9C14DC" w14:textId="77777777" w:rsidR="00DB7A86" w:rsidRDefault="00DB7A86"/>
    <w:sectPr w:rsidR="00DB7A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7F"/>
    <w:rsid w:val="00374728"/>
    <w:rsid w:val="004C427F"/>
    <w:rsid w:val="009052E7"/>
    <w:rsid w:val="00DB7A86"/>
    <w:rsid w:val="00F2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E9865"/>
  <w15:chartTrackingRefBased/>
  <w15:docId w15:val="{4A2E82B3-3036-45E6-8D10-3C79FB31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4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4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4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4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4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4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4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4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4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4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4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4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42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42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42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42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42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42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4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4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4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4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4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42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42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42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4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42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42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B7A8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7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1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eadocliente.stellantisfinanciamentos.com.br/?shortcut=area_do_cliente" TargetMode="External"/><Relationship Id="rId5" Type="http://schemas.openxmlformats.org/officeDocument/2006/relationships/hyperlink" Target="https://areadocliente.stellantisfinanciamentos.com.br/?shortcut=area_do_cliente" TargetMode="External"/><Relationship Id="rId4" Type="http://schemas.openxmlformats.org/officeDocument/2006/relationships/hyperlink" Target="https://areadocliente.stellantisfinanciamentos.com.br/?shortcut=area_do_client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644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Castro</dc:creator>
  <cp:keywords/>
  <dc:description/>
  <cp:lastModifiedBy>Caio Castro</cp:lastModifiedBy>
  <cp:revision>2</cp:revision>
  <dcterms:created xsi:type="dcterms:W3CDTF">2026-09-04T21:34:00Z</dcterms:created>
  <dcterms:modified xsi:type="dcterms:W3CDTF">2026-09-04T21:36:00Z</dcterms:modified>
</cp:coreProperties>
</file>