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Hi Circle team,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Fintech and Web3 products demand precision — interfaces where trust is built interaction by interaction, and where a confusing flow can mean a costly mistake for the user. I design and engineer for that level of consequence.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At Azion Technologies, I led design systems architecture for a developer-facing platform built in React and TypeScript, establishing component patterns, design tokens, and contribution models that scaled across cross-functional teams. The work was technical at its core: designs had to hold up under engineering scrutiny and real-world edge cases.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I'm drawn to Circle's position at the intersection of financial infrastructure and product design — spaces where clarity and reliability aren't optional. I bring the engineering depth to ship production-quality UI and the design judgment to make complex flows feel approachable.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Portfolio with live code: </w:t>
      </w:r>
      <w:r>
        <w:rPr>
          <w:rFonts w:ascii="Georgia" w:hAnsi="Georgia" w:cs="Georgia"/>
          <w:sz w:val="29"/>
          <w:sz-cs w:val="29"/>
          <w:u w:val="single"/>
          <w:spacing w:val="0"/>
          <w:color w:val="0000E9"/>
        </w:rPr>
        <w:t xml:space="preserve">caioogata.com</w:t>
      </w: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/>
      </w:r>
    </w:p>
    <w:p>
      <w:pPr>
        <w:spacing w:after="293"/>
      </w:pPr>
      <w:r>
        <w:rPr>
          <w:rFonts w:ascii="Georgia" w:hAnsi="Georgia" w:cs="Georgia"/>
          <w:sz w:val="29"/>
          <w:sz-cs w:val="29"/>
          <w:spacing w:val="0"/>
          <w:color w:val="0E0E0E"/>
        </w:rPr>
        <w:t xml:space="preserve">Caio Ogata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