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t>YouTube's design system sits at a scale most designers never encounter — a single visual language serving billions of people across mobile, web, TV, and embedded surfaces. That's exactly the kind of systems problem I find most compelling. At Azion Technologies, I built the company's design system from scratch (azion.design) — tokens, component library, documentation — and then owned the engineering layer that consumed it: Console, CLI, developer tools, public website. The distance between designing a system and living with it in production is where real quality decisions happen, and I've operated on both sides of that line for four years.</w:t>
      </w:r>
    </w:p>
    <w:p>
      <w:pPr>
        <w:spacing w:after="240"/>
      </w:pPr>
      <w:r>
        <w:t>Before Azion, at Huia (a creative technology studio acquired by Stefanini), I spent eight years where visual craft met technical constraint — WebGL campaigns, interactive brand experiences for O Boticário, Petrobras, and Mondelez brands, work that had to be aesthetically precise and technically resilient under real-world conditions. That background gave me a visual sensibility grounded in production, not just Figma. It's the reason I think about design systems not as static libraries but as living frameworks that evolve with the product.</w:t>
      </w:r>
    </w:p>
    <w:p>
      <w:pPr>
        <w:spacing w:after="240"/>
      </w:pPr>
      <w:r>
        <w:t>What draws me to this role specifically is the challenge of modernizing a visual language at YouTube's scale while maintaining platform-wide consistency. I've done that at a smaller scale — evolving Azion's brand system across product, marketing, documentation, and developer tools — and understand the cross-functional alignment it requires. The combination of aesthetic craft, systematic thinking, and multi-surface consistency is where my experience converges.</w:t>
      </w:r>
    </w:p>
    <w:p>
      <w:pPr>
        <w:spacing w:before="240" w:after="40"/>
      </w:pPr>
      <w:r>
        <w:t>Portfolio with live code: caioogata.com</w:t>
      </w:r>
    </w:p>
    <w:p>
      <w:pPr>
        <w:spacing w:before="0"/>
      </w:pPr>
      <w:r>
        <w:t>Caio Ogata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