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Motion in a design system is the difference between an interface that works and one that feels trustworthy. At Huia, a creative technology studio acquired by Stefanini, I spent eight years where motion was the product — WebGL campaigns, interactive brand experiences for O Boticário, Petrobras, and Mondelez brands. Timing, easing, choreography weren't decorative choices; they were the mechanism that made people trust a discount coupon enough to walk into a store, or engage with an interactive installation long enough to convert. That foundation — motion as meaning, not ornament — is exactly how this role frames the problem.</w:t>
      </w:r>
    </w:p>
    <w:p>
      <w:pPr>
        <w:spacing w:after="240"/>
      </w:pPr>
      <w:r>
        <w:t>At Azion Technologies, I carried that sensibility into a systems context. Built the company's design system (azion.design) from scratch — tokens, component library, documentation — and then owned the engineering layer that consumed it: Console, CLI, developer tools, public website. The gap between a static component and a living interface that communicates hierarchy, state, and transitions was mine to close. CSS transitions, animation libraries, performance constraints on an edge platform — motion decisions that had to work at production scale across multiple surfaces.</w:t>
      </w:r>
    </w:p>
    <w:p>
      <w:pPr>
        <w:spacing w:after="240"/>
      </w:pPr>
      <w:r>
        <w:t>What draws me to this role at ID.me is the trust layer. Identity verification is a moment where motion either builds confidence or creates anxiety. Signaling progress, conveying security, recovering from errors gracefully — these are motion problems with real human stakes. Combining that with prefers-reduced-motion compliance and cross-platform consistency (native, web, on-device) is the kind of systematic, empathy-driven challenge where my background in both expressive craft and production systems converges.</w:t>
      </w:r>
    </w:p>
    <w:p>
      <w:pPr>
        <w:spacing w:before="240" w:after="40"/>
      </w:pPr>
      <w:r>
        <w:t>Portfolio with live code: caioogata.com</w:t>
      </w:r>
    </w:p>
    <w:p>
      <w:pPr>
        <w:spacing w:before="0"/>
      </w:pPr>
      <w:r>
        <w:t>Caio Ogata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