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## Cover Letter — Linear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a design engineer with four years building developer tools at Azion Technologies, an edge computing platform. I shipped React and TypeScript across console, CLI, public site, and a token-based design system — 40+ components, open-source, 34 contributors, deployed at Itaú, Magazine Luiza, and Netshoes. The thing I care most about is the gap between a design spec and what actually renders: spacing that drifts, interaction states that get skipped, component APIs that force workarounds. I've spent four years closing that gap in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current portfolio (caioogata.com) is built entirely through LLM-assisted development. WebGL noise gradients with R3F, scroll-linked clip-path reveals, motion text reveals on Motion, a 12-column grid system, semantic token architecture in Tailwind v4. Production code, prefers-reduced-motion respected end-to-end, no abstraction I can't defend.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Azion, eight years at Huia (digital innovation studio, acquired by Stefanini) leading 40+ projects for Petrobras, Tramontina, and Sicredi. Interactive WebGL, creative technology under production constraints, the discipline of shipping under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Claude Code and Cursor are my daily stack — that's how I ship work that used to need a team. The principle of staying small and doing more with less is how I already operate.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 with live code: caioogata.com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