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part of this role that caught my attention is the multi-product scope. Scaling a design system across Mindbody, ClassPass, and Playlist means every pattern decision carries real weight, because what works for one product surface can break another. That tension between consistency and flexibility is where I've spent most of my career.</w:t>
      </w:r>
    </w:p>
    <w:p>
      <w:r>
        <w:t>At Azion Technologies I built and maintained a token-based design system (40+ components, open-source) that shipped across the management console, public website, documentation, and CLI. It was deployed at Itaú, Magazine Luiza, and Netshoes, and reduced new screen implementation from days to hours. The system had to serve both internal teams and enterprise clients with different needs, so I learned early that production-ready specs aren't just about the happy path. Edge cases, accessibility, and clear interaction guidance are what make a system actually adoptable.</w:t>
      </w:r>
    </w:p>
    <w:p>
      <w:r>
        <w:t>I also bring experience advancing AI-enabled workflows. My current portfolio is built entirely through LLM-assisted development (Claude Code, Cursor), and I use AI agents daily for prototyping, iteration, and design-to-code quality checks. This isn't theoretical interest, it's how I work.</w:t>
      </w:r>
    </w:p>
    <w:p>
      <w:r>
        <w:t>What I value most in a design systems role is the feedback loop with the people shipping product. Patterns that evolve from real shipping requirements, not from a style guide written in isolation, are the ones that last. That's the approach I'd bring to this team.</w:t>
      </w:r>
    </w:p>
    <w:p>
      <w:r>
        <w:t>Portfolio with live code: caioogata.com</w:t>
      </w:r>
    </w:p>
    <w:p>
      <w:r>
        <w:t>Caio Ogata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