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Design systems are the part of design I keep coming back to. At Azion I built the Console Kit from zero. Token architecture, 40+ components, accessibility built in from day one, and the system shipped open-source with 34 contributors. The hard part wasn't the first version. It was making the system adoptable across squads with different needs while keeping it coherent.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What you're describing for Expedite sounds exactly like that work. The JD calls out AI-assisted workflows and design-to-code automation as core, which is good news because that's already how I work. Claude Code and Cursor are part of my daily stack, and I've been using the Figma MCP server to compress the design-to-code loop from days to hours. Atomic design, tokens, and responsive variants in Figma are second nature.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I'm based in Porto Alegre, fluent in English, and remote-first by default. Six-plus years of design systems experience clears the bar. What I bring on top is engineering fluency that lets me close the gap between intent and implementation in code, not just spec.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Portfolio: caioogata.com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Caio Ogata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