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## Cover Letter — Nubank Staff Product Designer (Palo Alto)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role I held at Azion Technologies for four years matches the Staff Product Designer scope this position describes: the senior design reference for the product organization, accountable for elevating UI/UX/visual execution while mentoring the team that delivers it. I led design across Product, Creative, Design Ops, UX Research, and Design Systems, influencing roadmap decisions and challenging implementation quality across squads.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output that mattered most was the Console Kit — an open-source design system on Vue 3 and TypeScript, 6,000+ commits, 34 contributors, 93 releases. I defined the token architecture, the component specs with edge cases and accessibility guidance, and the block system that reduced new screen implementation from days to hours. Cross-organizational influence at Staff level isn't earned by pushing pixels harder. It's earned by building the system that lets everyone else move faster.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also keep my own visual craft sharp. My current portfolio (caioogata.com) is built entirely through LLM-assisted development with WebGL noise gradients, scroll-linked clip-path reveals, and a custom motion text system on a 12-column grid. I ship the same level of detail I expect from the designers I lead.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Azion, eight years at Huia (digital innovation studio, acquired by Stefanini) leading design for Samsung, Vivo, Claro, and 40+ projects total. Brand systems, complex product surfaces, motion, the discipline of shipping under deadline.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Brazilian, fluent in English, based in Porto Alegre, and ready to relocate to Palo Alto for a Staff role with the right scope. Nubank's market is one I've been adjacent to for over a decade — Itaú and Magazine Luiza were direct clients at Azion.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Portfolio: caioogata.com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