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Tenho 20 anos em design, com os últimos 4 como diretor na Azion Technologies, plataforma de edge computing usada por Itaú, Magazine Luiza e Netshoes. Liderei design ponta a ponta para o produto interno (console, billing, gestão de contratos B2B), construí o time do zero e o Console Kit, design system open-source com 40+ componentes, 34 contributors e 6.000+ commits.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vaga descreve o tipo de trabalho que venho fazendo: discovery quanti e quali, métricas de produto (CSAT, CES, conversão), design system em evolução constante e mentoria de time. Antes da Azion foram 8 anos na Huia, estúdio de inovação digital adquirido pela Stefanini, liderando design para Magazine Luiza, Vivo, Claro, Petrobras e mais de 40 projetos. CRO, A/B testing e jornadas omnichannel são linguagem comum.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Sobre B2B e contas para negócios: fintech para PJ tem o mesmo perfil de complexidade dos consoles enterprise que desenhei na Azion, onde cada decisão precisa parecer confiável porque o usuário está tomando decisões de consequência. Esse é o terreno que conheço melhor.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 de Porto Alegre, fluente em inglês, aberto à relocação para São Paulo.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Portfolio: caioogata.com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Caio Ogata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