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 Light" w:hAnsi="Helvetica Light"/>
          <w:sz w:val="24"/>
        </w:rPr>
      </w:r>
    </w:p>
    <w:p>
      <w:r>
        <w:rPr>
          <w:rFonts w:ascii="Helvetica Light" w:hAnsi="Helvetica Light"/>
          <w:sz w:val="24"/>
        </w:rPr>
        <w:t>What drew me to this role is the product itself. TripIt sits in the rare category of consumer-facing tools that have to feel effortless while doing complex coordination behind the scenes — flights, hotels, expense capture, multi-platform sync. That tension between simplicity for the traveler and depth for the data is exactly the kind of problem I look for.</w:t>
      </w:r>
    </w:p>
    <w:p>
      <w:r>
        <w:rPr>
          <w:rFonts w:ascii="Helvetica Light" w:hAnsi="Helvetica Light"/>
          <w:sz w:val="24"/>
        </w:rPr>
        <w:t>I'm a senior product designer with 20 years in design — the last four as Director of Developer Experience at Azion Technologies, where I led end-to-end product design for an enterprise platform used at Itaú, Magazine Luiza, and Netshoes. Discovery to flows, wireframes to high-fidelity prototypes in Figma, accessibility, and design system contribution across web and mobile-responsive surfaces. Before Azion, eight years at Huia (acquired by Stefanini) shipping 40+ digital products across web, mobile, and interactive TV for clients like Petrobras, Vivo, Claro, and Magazine Luiza.</w:t>
      </w:r>
    </w:p>
    <w:p>
      <w:r>
        <w:rPr>
          <w:rFonts w:ascii="Helvetica Light" w:hAnsi="Helvetica Light"/>
          <w:sz w:val="24"/>
        </w:rPr>
        <w:t>On AI-powered feature design: I work in an AI-native stack daily. My current portfolio (caioogata.com) is built end-to-end through LLM-assisted development with Cursor and Claude Code — WebGL noise gradients, scroll-linked reveals, semantic design tokens, production code I can defend line by line. The same workflow shapes how I prototype interactions, explore edge cases, and pressure-test design decisions before they reach engineering. This isn't theoretical interest, it's how I ship.</w:t>
      </w:r>
    </w:p>
    <w:p>
      <w:r>
        <w:rPr>
          <w:rFonts w:ascii="Helvetica Light" w:hAnsi="Helvetica Light"/>
          <w:sz w:val="24"/>
        </w:rPr>
        <w:t>I'm based in Porto Alegre, comfortable with the São Leopoldo hybrid format, and used to global team collaboration in English.</w:t>
      </w:r>
    </w:p>
    <w:p>
      <w:r>
        <w:rPr>
          <w:rFonts w:ascii="Helvetica Light" w:hAnsi="Helvetica Light"/>
          <w:sz w:val="24"/>
        </w:rPr>
        <w:t>Portfolio with live code: caioogata.com</w:t>
      </w:r>
    </w:p>
    <w:p>
      <w:r>
        <w:rPr>
          <w:rFonts w:ascii="Helvetica Light" w:hAnsi="Helvetica Light"/>
          <w:sz w:val="24"/>
        </w:rPr>
        <w:t>Caio Ogata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