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sz w:val="22"/>
        </w:rPr>
        <w:t>Vercel was a direct reference when I was building Azion's design and engineering layer — both companies run edge networks and compete for the same developer audience. I've been on the other side of that equation, which means I understand what makes Vercel's brand and product communication work from a position that's more than just admiration.</w:t>
      </w:r>
    </w:p>
    <w:p>
      <w:pPr>
        <w:spacing w:after="240"/>
      </w:pPr>
      <w:r>
        <w:rPr>
          <w:sz w:val="22"/>
        </w:rPr>
        <w:t>At Huia, before Azion, I worked at the intersection of advertising and creative technology — WebGL, interactive campaigns, brand experiences that had to hold up under production constraints. At Azion, I carried that same sensibility into a platform context: led the full company rebrand, owned the public website, documentation, and marketing pages, and eventually took over the entire user-facing engineering layer. The work was always at the edge of what could be designed and what could be shipped — layout, typography, and performance aren't separate concerns at that level, they're the same problem.</w:t>
      </w:r>
    </w:p>
    <w:p>
      <w:pPr>
        <w:spacing w:after="240"/>
      </w:pPr>
      <w:r>
        <w:rPr>
          <w:sz w:val="22"/>
        </w:rPr>
        <w:t>What draws me to this role specifically is that it's one of the few where top-of-funnel craft and technical rigor are treated as inseparable. Acquisition surfaces that load slowly or break on edge cases aren't just a performance issue — they're a brand issue. I work at that intersection by default.</w:t>
      </w:r>
    </w:p>
    <w:p>
      <w:pPr>
        <w:spacing w:after="240"/>
      </w:pPr>
      <w:r>
        <w:rPr>
          <w:sz w:val="22"/>
        </w:rPr>
        <w:t>Portfolio with live code: caioogata.com</w:t>
      </w:r>
    </w:p>
    <w:p>
      <w:pPr>
        <w:spacing w:after="240"/>
      </w:pPr>
      <w:r>
        <w:rPr>
          <w:sz w:val="22"/>
        </w:rPr>
        <w:t>Caio Ogata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