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Helvetica Neue" w:hAnsi="Helvetica Neue"/>
          <w:b/>
          <w:color w:val="1A1A1A"/>
          <w:sz w:val="32"/>
        </w:rPr>
        <w:t>Caio Ogata Martins</w:t>
      </w:r>
    </w:p>
    <w:p>
      <w:pPr>
        <w:spacing w:after="20"/>
      </w:pPr>
      <w:r>
        <w:rPr>
          <w:rFonts w:ascii="Helvetica Neue" w:hAnsi="Helvetica Neue"/>
          <w:b/>
          <w:color w:val="555555"/>
          <w:sz w:val="17"/>
        </w:rPr>
        <w:t>Design Director</w:t>
      </w:r>
      <w:r>
        <w:rPr>
          <w:rFonts w:ascii="Helvetica Neue" w:hAnsi="Helvetica Neue"/>
          <w:b w:val="0"/>
          <w:color w:val="555555"/>
          <w:sz w:val="17"/>
        </w:rPr>
        <w:t xml:space="preserve"> · Based in Porto Alegre, Brazil</w:t>
      </w:r>
    </w:p>
    <w:p>
      <w:pPr>
        <w:spacing w:after="20"/>
      </w:pPr>
      <w:r>
        <w:rPr>
          <w:rFonts w:ascii="Helvetica Neue" w:hAnsi="Helvetica Neue"/>
          <w:b w:val="0"/>
          <w:color w:val="555555"/>
          <w:sz w:val="17"/>
        </w:rPr>
        <w:t>Portuguese (native speaker) · English (advanced)</w:t>
      </w:r>
    </w:p>
    <w:p>
      <w:pPr>
        <w:spacing w:after="20"/>
      </w:pPr>
      <w:hyperlink r:id="rId9">
        <w:r>
          <w:rPr>
            <w:rFonts w:ascii="Helvetica Neue" w:hAnsi="Helvetica Neue"/>
            <w:sz w:val="17"/>
            <w:color w:val="0563C1"/>
            <w:u w:val="single"/>
          </w:rPr>
          <w:t xml:space="preserve">caioogata.com</w:t>
        </w:r>
      </w:hyperlink>
      <w:r>
        <w:rPr>
          <w:rFonts w:ascii="Helvetica Neue" w:hAnsi="Helvetica Neue"/>
          <w:b w:val="0"/>
          <w:color w:val="555555"/>
          <w:sz w:val="17"/>
        </w:rPr>
        <w:t xml:space="preserve"> · </w:t>
      </w:r>
      <w:hyperlink r:id="rId10">
        <w:r>
          <w:rPr>
            <w:rFonts w:ascii="Helvetica Neue" w:hAnsi="Helvetica Neue"/>
            <w:sz w:val="17"/>
            <w:color w:val="0563C1"/>
            <w:u w:val="single"/>
          </w:rPr>
          <w:t xml:space="preserve">linkedin.com/in/caioogata</w:t>
        </w:r>
      </w:hyperlink>
      <w:r>
        <w:rPr>
          <w:rFonts w:ascii="Helvetica Neue" w:hAnsi="Helvetica Neue"/>
          <w:b w:val="0"/>
          <w:color w:val="555555"/>
          <w:sz w:val="17"/>
        </w:rPr>
        <w:t xml:space="preserve"> · caio.ogata@gmail.com · </w:t>
      </w:r>
      <w:hyperlink r:id="rId9">
        <w:r>
          <w:rPr>
            <w:rFonts w:ascii="Helvetica Neue" w:hAnsi="Helvetica Neue"/>
            <w:sz w:val="17"/>
            <w:color w:val="0563C1"/>
            <w:u w:val="single"/>
          </w:rPr>
          <w:t xml:space="preserve">Ask about me on Claude</w:t>
        </w:r>
      </w:hyperlink>
    </w:p>
    <w:p>
      <w:pPr>
        <w:spacing w:before="60" w:after="0"/>
      </w:pPr>
      <w:r>
        <w:rPr>
          <w:rFonts w:ascii="Helvetica Neue" w:hAnsi="Helvetica Neue"/>
          <w:b/>
          <w:color w:val="1A1A1A"/>
          <w:sz w:val="18"/>
        </w:rPr>
        <w:t>AI-Native Workflows · Design Engineering · Developer Experience · Design Systems · Design Director · Open Source</w:t>
      </w:r>
    </w:p>
    <w:p>
      <w:pPr>
        <w:spacing w:before="140" w:after="0"/>
        <w:pBdr>
          <w:bottom w:val="single" w:sz="4" w:space="1" w:color="BBBBBB"/>
        </w:pBdr>
      </w:pPr>
      <w:r>
        <w:rPr>
          <w:rFonts w:ascii="Helvetica Neue" w:hAnsi="Helvetica Neue"/>
          <w:b/>
          <w:color w:val="444444"/>
          <w:sz w:val="16"/>
          <w:spacing w:val="30"/>
        </w:rPr>
        <w:t>SUMMARY</w:t>
      </w:r>
    </w:p>
    <w:p>
      <w:pPr>
        <w:spacing w:before="40" w:after="0"/>
      </w:pPr>
      <w:r>
        <w:rPr>
          <w:rFonts w:ascii="Helvetica Neue" w:hAnsi="Helvetica Neue"/>
          <w:b w:val="0"/>
          <w:color w:val="1A1A1A"/>
          <w:sz w:val="18"/>
        </w:rPr>
        <w:t>Design Director with four years at Azion Technologies, leading platform tools and developer experience for enterprise customers like Itaú, Magazine Luiza, and Netshoes. Owned billing, provisioning, identity, and operational flows, plus an open-source design system in production today. AI-native workflow with Cursor and Claude Code as primary tools.</w:t>
      </w:r>
    </w:p>
    <w:p>
      <w:pPr>
        <w:spacing w:before="140" w:after="0"/>
        <w:pBdr>
          <w:bottom w:val="single" w:sz="4" w:space="1" w:color="BBBBBB"/>
        </w:pBdr>
      </w:pPr>
      <w:r>
        <w:rPr>
          <w:rFonts w:ascii="Helvetica Neue" w:hAnsi="Helvetica Neue"/>
          <w:b/>
          <w:color w:val="444444"/>
          <w:sz w:val="16"/>
          <w:spacing w:val="30"/>
        </w:rPr>
        <w:t>EXPERIENCE</w:t>
      </w:r>
    </w:p>
    <w:p>
      <w:pPr>
        <w:spacing w:before="40" w:after="0"/>
      </w:pPr>
      <w:r>
        <w:rPr>
          <w:rFonts w:ascii="Helvetica Neue" w:hAnsi="Helvetica Neue"/>
          <w:b/>
          <w:color w:val="1A1A1A"/>
          <w:sz w:val="18"/>
        </w:rPr>
        <w:t>Azion Technologies</w:t>
      </w:r>
      <w:r>
        <w:rPr>
          <w:rFonts w:ascii="Helvetica Neue" w:hAnsi="Helvetica Neue"/>
          <w:b w:val="0"/>
          <w:color w:val="1A1A1A"/>
          <w:sz w:val="18"/>
        </w:rPr>
        <w:t xml:space="preserve"> · Director of Developer Experience · 2024–2025</w:t>
      </w:r>
    </w:p>
    <w:p>
      <w:pPr>
        <w:spacing w:before="0" w:after="0"/>
      </w:pPr>
      <w:r>
        <w:rPr>
          <w:rFonts w:ascii="Helvetica Neue" w:hAnsi="Helvetica Neue"/>
          <w:b w:val="0"/>
          <w:color w:val="555555"/>
          <w:sz w:val="18"/>
        </w:rPr>
        <w:t>Led all user-facing layers of the company.</w:t>
      </w:r>
    </w:p>
    <w:p>
      <w:pPr>
        <w:spacing w:before="40" w:after="0"/>
      </w:pPr>
      <w:r>
        <w:rPr>
          <w:rFonts w:ascii="Helvetica Neue" w:hAnsi="Helvetica Neue"/>
          <w:b/>
          <w:color w:val="1A1A1A"/>
          <w:sz w:val="18"/>
        </w:rPr>
        <w:t>Azion Technologies</w:t>
      </w:r>
      <w:r>
        <w:rPr>
          <w:rFonts w:ascii="Helvetica Neue" w:hAnsi="Helvetica Neue"/>
          <w:b w:val="0"/>
          <w:color w:val="1A1A1A"/>
          <w:sz w:val="18"/>
        </w:rPr>
        <w:t xml:space="preserve"> · Brand Experience Director · 2023–2024</w:t>
      </w:r>
    </w:p>
    <w:p>
      <w:pPr>
        <w:spacing w:before="0" w:after="0"/>
      </w:pPr>
      <w:r>
        <w:rPr>
          <w:rFonts w:ascii="Helvetica Neue" w:hAnsi="Helvetica Neue"/>
          <w:b w:val="0"/>
          <w:color w:val="555555"/>
          <w:sz w:val="18"/>
        </w:rPr>
        <w:t>Led full rebrand identity: product, marketing and docs.</w:t>
      </w:r>
    </w:p>
    <w:p>
      <w:pPr>
        <w:spacing w:before="40" w:after="0"/>
      </w:pPr>
      <w:r>
        <w:rPr>
          <w:rFonts w:ascii="Helvetica Neue" w:hAnsi="Helvetica Neue"/>
          <w:b/>
          <w:color w:val="1A1A1A"/>
          <w:sz w:val="18"/>
        </w:rPr>
        <w:t>Azion Technologies</w:t>
      </w:r>
      <w:r>
        <w:rPr>
          <w:rFonts w:ascii="Helvetica Neue" w:hAnsi="Helvetica Neue"/>
          <w:b w:val="0"/>
          <w:color w:val="1A1A1A"/>
          <w:sz w:val="18"/>
        </w:rPr>
        <w:t xml:space="preserve"> · Design Director · 2021–2023</w:t>
      </w:r>
    </w:p>
    <w:p>
      <w:pPr>
        <w:spacing w:before="0" w:after="0"/>
      </w:pPr>
      <w:r>
        <w:rPr>
          <w:rFonts w:ascii="Helvetica Neue" w:hAnsi="Helvetica Neue"/>
          <w:b w:val="0"/>
          <w:color w:val="555555"/>
          <w:sz w:val="18"/>
        </w:rPr>
        <w:t>Built Design org from scratch (Product, Systems, DX).</w:t>
      </w:r>
    </w:p>
    <w:p>
      <w:pPr>
        <w:spacing w:before="40" w:after="0"/>
      </w:pPr>
      <w:r>
        <w:rPr>
          <w:rFonts w:ascii="Helvetica Neue" w:hAnsi="Helvetica Neue"/>
          <w:b/>
          <w:color w:val="1A1A1A"/>
          <w:sz w:val="18"/>
        </w:rPr>
        <w:t>Huia</w:t>
      </w:r>
      <w:r>
        <w:rPr>
          <w:rFonts w:ascii="Helvetica Neue" w:hAnsi="Helvetica Neue"/>
          <w:b w:val="0"/>
          <w:color w:val="1A1A1A"/>
          <w:sz w:val="18"/>
        </w:rPr>
        <w:t xml:space="preserve"> · Partner, Head of Creative Tech · 2015–2021</w:t>
      </w:r>
    </w:p>
    <w:p>
      <w:pPr>
        <w:spacing w:before="0" w:after="0"/>
      </w:pPr>
      <w:r>
        <w:rPr>
          <w:rFonts w:ascii="Helvetica Neue" w:hAnsi="Helvetica Neue"/>
          <w:b w:val="0"/>
          <w:color w:val="555555"/>
          <w:sz w:val="18"/>
        </w:rPr>
        <w:t>+30% profitability; led to Stefanini deal.</w:t>
      </w:r>
    </w:p>
    <w:p>
      <w:pPr>
        <w:spacing w:before="140" w:after="0"/>
        <w:pBdr>
          <w:bottom w:val="single" w:sz="4" w:space="1" w:color="BBBBBB"/>
        </w:pBdr>
      </w:pPr>
      <w:r>
        <w:rPr>
          <w:rFonts w:ascii="Helvetica Neue" w:hAnsi="Helvetica Neue"/>
          <w:b/>
          <w:color w:val="444444"/>
          <w:sz w:val="16"/>
          <w:spacing w:val="30"/>
        </w:rPr>
        <w:t>EDUCATION</w:t>
      </w:r>
    </w:p>
    <w:p>
      <w:pPr>
        <w:spacing w:before="20" w:after="0"/>
      </w:pPr>
      <w:r>
        <w:rPr>
          <w:rFonts w:ascii="Helvetica Neue" w:hAnsi="Helvetica Neue"/>
          <w:b/>
          <w:color w:val="1A1A1A"/>
          <w:sz w:val="18"/>
        </w:rPr>
        <w:t>Bachelor's Degree</w:t>
      </w:r>
      <w:r>
        <w:rPr>
          <w:rFonts w:ascii="Helvetica Neue" w:hAnsi="Helvetica Neue"/>
          <w:b w:val="0"/>
          <w:color w:val="1A1A1A"/>
          <w:sz w:val="18"/>
        </w:rPr>
        <w:t xml:space="preserve"> · Advertising and Marketing · UNOESTE · 2005</w:t>
      </w:r>
    </w:p>
    <w:p>
      <w:pPr>
        <w:spacing w:before="20" w:after="0"/>
      </w:pPr>
      <w:r>
        <w:rPr>
          <w:rFonts w:ascii="Helvetica Neue" w:hAnsi="Helvetica Neue"/>
          <w:b/>
          <w:color w:val="1A1A1A"/>
          <w:sz w:val="18"/>
        </w:rPr>
        <w:t>Specialization</w:t>
      </w:r>
      <w:r>
        <w:rPr>
          <w:rFonts w:ascii="Helvetica Neue" w:hAnsi="Helvetica Neue"/>
          <w:b w:val="0"/>
          <w:color w:val="1A1A1A"/>
          <w:sz w:val="18"/>
        </w:rPr>
        <w:t xml:space="preserve"> · Miami Ad School, São Paulo · 2009</w:t>
      </w:r>
    </w:p>
    <w:p>
      <w:pPr>
        <w:spacing w:before="20" w:after="0"/>
      </w:pPr>
      <w:r>
        <w:rPr>
          <w:rFonts w:ascii="Helvetica Neue" w:hAnsi="Helvetica Neue"/>
          <w:b/>
          <w:color w:val="1A1A1A"/>
          <w:sz w:val="18"/>
        </w:rPr>
        <w:t>Certifications</w:t>
      </w:r>
      <w:r>
        <w:rPr>
          <w:rFonts w:ascii="Helvetica Neue" w:hAnsi="Helvetica Neue"/>
          <w:b w:val="0"/>
          <w:color w:val="1A1A1A"/>
          <w:sz w:val="18"/>
        </w:rPr>
        <w:t xml:space="preserve"> · Udacity Design Sprint (2018) · Memorisely Design System (2021) · Creative Builders — Figma and MCP Cursor (2026)</w:t>
      </w:r>
    </w:p>
    <w:p>
      <w:pPr>
        <w:spacing w:before="140" w:after="0"/>
        <w:pBdr>
          <w:bottom w:val="single" w:sz="4" w:space="1" w:color="BBBBBB"/>
        </w:pBdr>
      </w:pPr>
      <w:r>
        <w:rPr>
          <w:rFonts w:ascii="Helvetica Neue" w:hAnsi="Helvetica Neue"/>
          <w:b/>
          <w:color w:val="444444"/>
          <w:sz w:val="16"/>
          <w:spacing w:val="30"/>
        </w:rPr>
        <w:t>SKILLS</w:t>
      </w:r>
    </w:p>
    <w:p>
      <w:pPr>
        <w:spacing w:before="20" w:after="0"/>
      </w:pPr>
      <w:r>
        <w:rPr>
          <w:rFonts w:ascii="Helvetica Neue" w:hAnsi="Helvetica Neue"/>
          <w:b/>
          <w:sz w:val="18"/>
        </w:rPr>
        <w:t xml:space="preserve">AI-Native Workflow  </w:t>
      </w:r>
      <w:r>
        <w:rPr>
          <w:rFonts w:ascii="Helvetica Neue" w:hAnsi="Helvetica Neue"/>
          <w:b w:val="0"/>
          <w:color w:val="555555"/>
          <w:sz w:val="18"/>
        </w:rPr>
        <w:t>Cursor, Claude Code, LLM collaboration &amp; prototyping</w:t>
      </w:r>
    </w:p>
    <w:p>
      <w:pPr>
        <w:spacing w:before="20" w:after="0"/>
      </w:pPr>
      <w:r>
        <w:rPr>
          <w:rFonts w:ascii="Helvetica Neue" w:hAnsi="Helvetica Neue"/>
          <w:b/>
          <w:sz w:val="18"/>
        </w:rPr>
        <w:t xml:space="preserve">Engineering &amp; Code  </w:t>
      </w:r>
      <w:r>
        <w:rPr>
          <w:rFonts w:ascii="Helvetica Neue" w:hAnsi="Helvetica Neue"/>
          <w:b w:val="0"/>
          <w:color w:val="555555"/>
          <w:sz w:val="18"/>
        </w:rPr>
        <w:t>TypeScript / JavaScript, HTML / CSS, Vue 3, UI Engineering</w:t>
      </w:r>
    </w:p>
    <w:p>
      <w:pPr>
        <w:spacing w:before="20" w:after="0"/>
      </w:pPr>
      <w:r>
        <w:rPr>
          <w:rFonts w:ascii="Helvetica Neue" w:hAnsi="Helvetica Neue"/>
          <w:b/>
          <w:sz w:val="18"/>
        </w:rPr>
        <w:t xml:space="preserve">Design Systems  </w:t>
      </w:r>
      <w:r>
        <w:rPr>
          <w:rFonts w:ascii="Helvetica Neue" w:hAnsi="Helvetica Neue"/>
          <w:b w:val="0"/>
          <w:color w:val="555555"/>
          <w:sz w:val="18"/>
        </w:rPr>
        <w:t>Systems Architecture, Design Tokens, Component Architecture, Accessibility / WCAG, Figma</w:t>
      </w:r>
    </w:p>
    <w:p>
      <w:pPr>
        <w:spacing w:before="20" w:after="0"/>
      </w:pPr>
      <w:r>
        <w:rPr>
          <w:rFonts w:ascii="Helvetica Neue" w:hAnsi="Helvetica Neue"/>
          <w:b/>
          <w:sz w:val="18"/>
        </w:rPr>
        <w:t xml:space="preserve">Design Leadership  </w:t>
      </w:r>
      <w:r>
        <w:rPr>
          <w:rFonts w:ascii="Helvetica Neue" w:hAnsi="Helvetica Neue"/>
          <w:b w:val="0"/>
          <w:color w:val="555555"/>
          <w:sz w:val="18"/>
        </w:rPr>
        <w:t>UI/UX Design, Creative Direction, Developer Experience, Product Design, Team Leadership, Design Operations</w:t>
      </w:r>
    </w:p>
    <w:p>
      <w:pPr>
        <w:spacing w:before="20" w:after="0"/>
      </w:pPr>
      <w:r>
        <w:rPr>
          <w:rFonts w:ascii="Helvetica Neue" w:hAnsi="Helvetica Neue"/>
          <w:b/>
          <w:sz w:val="18"/>
        </w:rPr>
        <w:t xml:space="preserve">Methodologies  </w:t>
      </w:r>
      <w:r>
        <w:rPr>
          <w:rFonts w:ascii="Helvetica Neue" w:hAnsi="Helvetica Neue"/>
          <w:b w:val="0"/>
          <w:color w:val="555555"/>
          <w:sz w:val="18"/>
        </w:rPr>
        <w:t>Design Thinking, Design Sprint, Product Discovery, Agile</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Helvetica Neue" w:hAnsi="Helvetica Neue"/>
      <w:color w:val="1A1A1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ioogata.com" TargetMode="External"/><Relationship Id="rId10" Type="http://schemas.openxmlformats.org/officeDocument/2006/relationships/hyperlink" Target="https://linkedin.com/in/caioog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