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 descr="Logotipo Bryz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color w:val="5A8216"/>
          <w:sz w:val="20"/>
        </w:rPr>
        <w:t>GUIA OFICIAL DE ATENDIMENTO E PRIMEIRO ACESSO</w:t>
      </w:r>
    </w:p>
    <w:p>
      <w:pPr>
        <w:spacing w:after="160"/>
        <w:jc w:val="center"/>
      </w:pPr>
      <w:r>
        <w:rPr>
          <w:rFonts w:ascii="Calibri" w:hAnsi="Calibri"/>
          <w:b/>
          <w:color w:val="073B4C"/>
          <w:sz w:val="56"/>
        </w:rPr>
        <w:t>Playbook do Embaixador Bryza</w:t>
      </w:r>
    </w:p>
    <w:p>
      <w:pPr>
        <w:spacing w:after="560"/>
        <w:jc w:val="center"/>
      </w:pPr>
      <w:r>
        <w:rPr>
          <w:rFonts w:ascii="Calibri" w:hAnsi="Calibri"/>
          <w:color w:val="5B6878"/>
          <w:sz w:val="28"/>
        </w:rPr>
        <w:t>Do link de indicação ao painel: como orientar cada cliente com segurança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A8216"/>
          <w:left w:val="single" w:sz="8" w:space="0" w:color="5A8216"/>
          <w:bottom w:val="single" w:sz="8" w:space="0" w:color="5A8216"/>
          <w:right w:val="single" w:sz="8" w:space="0" w:color="5A8216"/>
          <w:insideH w:val="single" w:sz="8" w:space="0" w:color="5A8216"/>
          <w:insideV w:val="single" w:sz="8" w:space="0" w:color="5A821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3F9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A8216"/>
              </w:rPr>
              <w:t xml:space="preserve">✓  </w:t>
            </w:r>
            <w:r>
              <w:rPr>
                <w:rFonts w:ascii="Calibri" w:hAnsi="Calibri"/>
                <w:b/>
                <w:color w:val="5A8216"/>
              </w:rPr>
              <w:t xml:space="preserve">Objetivo: </w:t>
            </w:r>
            <w:r>
              <w:rPr>
                <w:rFonts w:ascii="Calibri" w:hAnsi="Calibri"/>
                <w:color w:val="132238"/>
              </w:rPr>
              <w:t>Ajudar você a conduzir o cliente durante a compra do Kit Bryza, explicar o acesso ao Programa de Embaixadores e acompanhar vendas, comissões e notificações sem gerar dúvidas.</w:t>
            </w:r>
          </w:p>
        </w:tc>
      </w:tr>
    </w:tbl>
    <w:p>
      <w:pPr>
        <w:spacing w:after="20"/>
      </w:pPr>
    </w:p>
    <w:p>
      <w:pPr>
        <w:spacing w:before="760" w:after="80"/>
        <w:jc w:val="center"/>
      </w:pPr>
      <w:r>
        <w:rPr>
          <w:rFonts w:ascii="Calibri" w:hAnsi="Calibri"/>
          <w:b/>
          <w:color w:val="5B6878"/>
          <w:sz w:val="19"/>
        </w:rPr>
        <w:t>Versão 1.0 • Julho de 2026</w:t>
      </w:r>
    </w:p>
    <w:p>
      <w:pPr>
        <w:jc w:val="center"/>
      </w:pPr>
      <w:r>
        <w:rPr>
          <w:rFonts w:ascii="Calibri" w:hAnsi="Calibri"/>
          <w:b/>
          <w:color w:val="005E78"/>
          <w:sz w:val="19"/>
        </w:rPr>
        <w:t>Painel do embaixador: ev.bryza.com.br</w:t>
      </w:r>
    </w:p>
    <w:p>
      <w:pPr>
        <w:pStyle w:val="Heading1"/>
        <w:keepNext/>
        <w:pageBreakBefore/>
      </w:pPr>
      <w:r>
        <w:t>Como usar este playbook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Consulte este material antes de divulgar seu link e sempre que um cliente pedir ajuda. As telas podem evoluir, mas a lógica principal permanece: compra segura, acesso individual e acompanhamento pelo painel.</w:t>
      </w:r>
    </w:p>
    <w:p>
      <w:pPr>
        <w:pStyle w:val="Heading2"/>
        <w:keepNext/>
      </w:pPr>
      <w:r>
        <w:t>O que você encontrará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Visão completa da jornada do cliente no Kit Bryza.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Diferenças entre pagar agora pelo Mercado Pago e pagar na entrega.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Como funciona o acesso automático ao Programa de Embaixadores.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Como orientar login, senha temporária, cópia dos dados e primeiro acesso.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Como acompanhar vendas, comissões, notificações e pagamentos.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Mensagens prontas para WhatsApp e respostas para dúvidas frequentes.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Checklist de atendimento e solução rápida de problemas.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6E00"/>
          <w:left w:val="single" w:sz="8" w:space="0" w:color="B76E00"/>
          <w:bottom w:val="single" w:sz="8" w:space="0" w:color="B76E00"/>
          <w:right w:val="single" w:sz="8" w:space="0" w:color="B76E00"/>
          <w:insideH w:val="single" w:sz="8" w:space="0" w:color="B76E00"/>
          <w:insideV w:val="single" w:sz="8" w:space="0" w:color="B76E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5D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76E00"/>
              </w:rPr>
              <w:t xml:space="preserve">!  </w:t>
            </w:r>
            <w:r>
              <w:rPr>
                <w:rFonts w:ascii="Calibri" w:hAnsi="Calibri"/>
                <w:b/>
                <w:color w:val="B76E00"/>
              </w:rPr>
              <w:t xml:space="preserve">Regra de ouro: </w:t>
            </w:r>
            <w:r>
              <w:rPr>
                <w:rFonts w:ascii="Calibri" w:hAnsi="Calibri"/>
                <w:color w:val="132238"/>
              </w:rPr>
              <w:t>Nunca peça a senha pessoal do cliente. Você pode orientar o caminho, mas o acesso e a troca de senha devem ser feitos pelo próprio titular.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Seu papel como embaixador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O embaixador conecta pessoas à Bryza por meio de um link ou código de indicação. Quando a compra é corretamente atribuída, a venda aparece no painel e pode gerar comissão conforme o plano, a qualificação e as regras vigentes do programa.</w:t>
      </w:r>
    </w:p>
    <w:p>
      <w:pPr>
        <w:pStyle w:val="Heading2"/>
        <w:keepNext/>
      </w:pPr>
      <w:r>
        <w:t>O que você deve fazer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Compartilhar somente o seu link oficial de indicação.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Explicar o Kit Bryza com clareza, sem prometer condições que não estejam na página.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Orientar o cliente na escolha do pagamento e no primeiro acesso.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Acompanhar no painel se a venda e a comissão foram registradas.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Manter seus dados, chave Pix e notificações atualizados.</w:t>
      </w:r>
    </w:p>
    <w:p>
      <w:pPr>
        <w:pStyle w:val="Heading2"/>
        <w:keepNext/>
      </w:pPr>
      <w:r>
        <w:t>O que você não deve fazer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Não preencher dados falsos ou usar telefone de outra pessoa.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Não pedir código, senha, cartão ou acesso ao celular do cliente.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Não garantir comissão antes da confirmação e liberação no sistema.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Não criar pedido de teste em produção para verificar o fluxo.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5E78"/>
          <w:left w:val="single" w:sz="8" w:space="0" w:color="005E78"/>
          <w:bottom w:val="single" w:sz="8" w:space="0" w:color="005E78"/>
          <w:right w:val="single" w:sz="8" w:space="0" w:color="005E78"/>
          <w:insideH w:val="single" w:sz="8" w:space="0" w:color="005E78"/>
          <w:insideV w:val="single" w:sz="8" w:space="0" w:color="005E7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5E78"/>
              </w:rPr>
              <w:t xml:space="preserve">i  </w:t>
            </w:r>
            <w:r>
              <w:rPr>
                <w:rFonts w:ascii="Calibri" w:hAnsi="Calibri"/>
                <w:b/>
                <w:color w:val="005E78"/>
              </w:rPr>
              <w:t xml:space="preserve">Fonte oficial: </w:t>
            </w:r>
            <w:r>
              <w:rPr>
                <w:rFonts w:ascii="Calibri" w:hAnsi="Calibri"/>
                <w:color w:val="132238"/>
              </w:rPr>
              <w:t>Valores, status de comissão, regras de ativação e disponibilidade para saque devem sempre ser conferidos no painel do embaixador.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Jornada completa do cliente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A tabela abaixo mostra o que acontece desde o clique no link até a entrada no painel.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6DA"/>
          <w:left w:val="single" w:sz="6" w:space="0" w:color="CBD6DA"/>
          <w:bottom w:val="single" w:sz="6" w:space="0" w:color="CBD6DA"/>
          <w:right w:val="single" w:sz="6" w:space="0" w:color="CBD6DA"/>
          <w:insideH w:val="single" w:sz="6" w:space="0" w:color="CBD6DA"/>
          <w:insideV w:val="single" w:sz="6" w:space="0" w:color="CBD6DA"/>
        </w:tblBorders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 que o cliente vê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Como você orienta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1. Abre o link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Acessa a página do Kit Bryza pelo link do embaixador.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Confirme que o link contém sua identificação.</w:t>
            </w:r>
          </w:p>
        </w:tc>
      </w:tr>
      <w:tr>
        <w:tc>
          <w:tcPr>
            <w:tcW w:type="dxa" w:w="15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2. Escolhe o kit</w:t>
            </w:r>
          </w:p>
        </w:tc>
        <w:tc>
          <w:tcPr>
            <w:tcW w:type="dxa" w:w="39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Confere produtos, quantidade, brindes e valor.</w:t>
            </w:r>
          </w:p>
        </w:tc>
        <w:tc>
          <w:tcPr>
            <w:tcW w:type="dxa" w:w="39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Explique a oferta sem alterar o que está publicado.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3. Preenche os dados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Informa nome, telefone, CPF e endereço.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Reforce que o telefone será usado no acesso.</w:t>
            </w:r>
          </w:p>
        </w:tc>
      </w:tr>
      <w:tr>
        <w:tc>
          <w:tcPr>
            <w:tcW w:type="dxa" w:w="15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4. Agenda</w:t>
            </w:r>
          </w:p>
        </w:tc>
        <w:tc>
          <w:tcPr>
            <w:tcW w:type="dxa" w:w="39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Seleciona data e período de entrega.</w:t>
            </w:r>
          </w:p>
        </w:tc>
        <w:tc>
          <w:tcPr>
            <w:tcW w:type="dxa" w:w="39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Peça que escolha um horário viável.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5. Escolhe o pagamento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Pagar agora já aparece selecionado; também pode escolher pagar na entrega.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Explique as duas opções antes da confirmação.</w:t>
            </w:r>
          </w:p>
        </w:tc>
      </w:tr>
      <w:tr>
        <w:tc>
          <w:tcPr>
            <w:tcW w:type="dxa" w:w="15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6. Confirma</w:t>
            </w:r>
          </w:p>
        </w:tc>
        <w:tc>
          <w:tcPr>
            <w:tcW w:type="dxa" w:w="39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Finaliza o pedido ou segue para o Mercado Pago.</w:t>
            </w:r>
          </w:p>
        </w:tc>
        <w:tc>
          <w:tcPr>
            <w:tcW w:type="dxa" w:w="39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Não feche a página durante o processamento.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7. Recebe o benefício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É informado de que ganhou acesso ao Programa de Embaixadores.</w:t>
            </w:r>
          </w:p>
        </w:tc>
        <w:tc>
          <w:tcPr>
            <w:tcW w:type="dxa" w:w="39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Mostre onde clicar em “Ver meu acesso e entrar”.</w:t>
            </w:r>
          </w:p>
        </w:tc>
      </w:tr>
      <w:tr>
        <w:tc>
          <w:tcPr>
            <w:tcW w:type="dxa" w:w="15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8. Entra no painel</w:t>
            </w:r>
          </w:p>
        </w:tc>
        <w:tc>
          <w:tcPr>
            <w:tcW w:type="dxa" w:w="39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Usa telefone como login e, no primeiro acesso, como senha temporária.</w:t>
            </w:r>
          </w:p>
        </w:tc>
        <w:tc>
          <w:tcPr>
            <w:tcW w:type="dxa" w:w="39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Oriente a criação de uma senha pessoal.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6E00"/>
          <w:left w:val="single" w:sz="8" w:space="0" w:color="B76E00"/>
          <w:bottom w:val="single" w:sz="8" w:space="0" w:color="B76E00"/>
          <w:right w:val="single" w:sz="8" w:space="0" w:color="B76E00"/>
          <w:insideH w:val="single" w:sz="8" w:space="0" w:color="B76E00"/>
          <w:insideV w:val="single" w:sz="8" w:space="0" w:color="B76E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5D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76E00"/>
              </w:rPr>
              <w:t xml:space="preserve">!  </w:t>
            </w:r>
            <w:r>
              <w:rPr>
                <w:rFonts w:ascii="Calibri" w:hAnsi="Calibri"/>
                <w:b/>
                <w:color w:val="B76E00"/>
              </w:rPr>
              <w:t xml:space="preserve">Atenção ao telefone: </w:t>
            </w:r>
            <w:r>
              <w:rPr>
                <w:rFonts w:ascii="Calibri" w:hAnsi="Calibri"/>
                <w:color w:val="132238"/>
              </w:rPr>
              <w:t>O número deve pertencer ao cliente e ser digitado corretamente. Ele será a referência do login e, para uma conta nova, também da senha temporária.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3. Formas de pagamento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Na etapa de pagamento, a opção Pagar agora vem selecionada. O cliente pode manter essa escolha ou trocar para Pagar na entrega.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6DA"/>
          <w:left w:val="single" w:sz="6" w:space="0" w:color="CBD6DA"/>
          <w:bottom w:val="single" w:sz="6" w:space="0" w:color="CBD6DA"/>
          <w:right w:val="single" w:sz="6" w:space="0" w:color="CBD6DA"/>
          <w:insideH w:val="single" w:sz="6" w:space="0" w:color="CBD6DA"/>
          <w:insideV w:val="single" w:sz="6" w:space="0" w:color="CBD6DA"/>
        </w:tblBorders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Ponto</w:t>
            </w:r>
          </w:p>
        </w:tc>
        <w:tc>
          <w:tcPr>
            <w:tcW w:type="dxa" w:w="37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Pagar agora</w:t>
            </w:r>
          </w:p>
        </w:tc>
        <w:tc>
          <w:tcPr>
            <w:tcW w:type="dxa" w:w="37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Pagar na entrega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Seleção inicial</w:t>
            </w:r>
          </w:p>
        </w:tc>
        <w:tc>
          <w:tcPr>
            <w:tcW w:type="dxa" w:w="37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Pagar agora</w:t>
            </w:r>
          </w:p>
        </w:tc>
        <w:tc>
          <w:tcPr>
            <w:tcW w:type="dxa" w:w="37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Somente após o cliente confirmar o aviso de presença</w:t>
            </w:r>
          </w:p>
        </w:tc>
      </w:tr>
      <w:tr>
        <w:tc>
          <w:tcPr>
            <w:tcW w:type="dxa" w:w="19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Processamento</w:t>
            </w:r>
          </w:p>
        </w:tc>
        <w:tc>
          <w:tcPr>
            <w:tcW w:type="dxa" w:w="37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Checkout seguro do Mercado Pago</w:t>
            </w:r>
          </w:p>
        </w:tc>
        <w:tc>
          <w:tcPr>
            <w:tcW w:type="dxa" w:w="37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Pagamento feito no recebimento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Confirmação</w:t>
            </w:r>
          </w:p>
        </w:tc>
        <w:tc>
          <w:tcPr>
            <w:tcW w:type="dxa" w:w="37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A página aguarda o retorno aprovado</w:t>
            </w:r>
          </w:p>
        </w:tc>
        <w:tc>
          <w:tcPr>
            <w:tcW w:type="dxa" w:w="37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O pedido é recebido ao finalizar o agendamento</w:t>
            </w:r>
          </w:p>
        </w:tc>
      </w:tr>
      <w:tr>
        <w:tc>
          <w:tcPr>
            <w:tcW w:type="dxa" w:w="19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Acesso de embaixador</w:t>
            </w:r>
          </w:p>
        </w:tc>
        <w:tc>
          <w:tcPr>
            <w:tcW w:type="dxa" w:w="37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Exibido no retorno aprovado</w:t>
            </w:r>
          </w:p>
        </w:tc>
        <w:tc>
          <w:tcPr>
            <w:tcW w:type="dxa" w:w="373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Exibido na confirmação do pedido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Responsabilidade</w:t>
            </w:r>
          </w:p>
        </w:tc>
        <w:tc>
          <w:tcPr>
            <w:tcW w:type="dxa" w:w="37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Concluir o pagamento e aguardar a confirmação</w:t>
            </w:r>
          </w:p>
        </w:tc>
        <w:tc>
          <w:tcPr>
            <w:tcW w:type="dxa" w:w="37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Cliente ou responsável deve estar no endereço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Quando o cliente escolhe pagar na entrega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O sistema abre um aviso antes de trocar a forma de pagamento. O cliente precisa confirmar que ele ou alguém responsável estará no endereço para receber os produtos e efetuar o pagamento.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32238"/>
        </w:rPr>
        <w:t>Leia a data e o período mostrados no aviso.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32238"/>
        </w:rPr>
        <w:t>Clique em “Estarei no local para receber” para continuar nessa modalidade.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32238"/>
        </w:rPr>
        <w:t>Se preferir, clique em “Prefiro pagar agora pelo Mercado Pago”.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6E00"/>
          <w:left w:val="single" w:sz="8" w:space="0" w:color="B76E00"/>
          <w:bottom w:val="single" w:sz="8" w:space="0" w:color="B76E00"/>
          <w:right w:val="single" w:sz="8" w:space="0" w:color="B76E00"/>
          <w:insideH w:val="single" w:sz="8" w:space="0" w:color="B76E00"/>
          <w:insideV w:val="single" w:sz="8" w:space="0" w:color="B76E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5D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76E00"/>
              </w:rPr>
              <w:t xml:space="preserve">!  </w:t>
            </w:r>
            <w:r>
              <w:rPr>
                <w:rFonts w:ascii="Calibri" w:hAnsi="Calibri"/>
                <w:b/>
                <w:color w:val="B76E00"/>
              </w:rPr>
              <w:t xml:space="preserve">Evite falhas na entrega: </w:t>
            </w:r>
            <w:r>
              <w:rPr>
                <w:rFonts w:ascii="Calibri" w:hAnsi="Calibri"/>
                <w:color w:val="132238"/>
              </w:rPr>
              <w:t>Se ninguém puder estar no local, oriente o cliente a alterar o agendamento antes de finalizar ou escolher o pagamento imediato.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4. Benefício e acesso ao Programa de Embaixadores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Depois da confirmação correta, o cliente vê o informativo “Você ganhou acesso ao Programa de Embaixadores Bryza!”. O botão “Ver meu acesso e entrar” abre os dados antes de seguir para o painel.</w:t>
      </w:r>
    </w:p>
    <w:p>
      <w:pPr>
        <w:pStyle w:val="Heading2"/>
        <w:keepNext/>
      </w:pPr>
      <w:r>
        <w:t>Conta nova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6DA"/>
          <w:left w:val="single" w:sz="6" w:space="0" w:color="CBD6DA"/>
          <w:bottom w:val="single" w:sz="6" w:space="0" w:color="CBD6DA"/>
          <w:right w:val="single" w:sz="6" w:space="0" w:color="CBD6DA"/>
          <w:insideH w:val="single" w:sz="6" w:space="0" w:color="CBD6DA"/>
          <w:insideV w:val="single" w:sz="6" w:space="0" w:color="CBD6DA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 que usar</w:t>
            </w:r>
          </w:p>
        </w:tc>
      </w:tr>
      <w:t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Login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Número de telefone informado no pedido, somente números</w:t>
            </w:r>
          </w:p>
        </w:tc>
      </w:tr>
      <w:tr>
        <w:tc>
          <w:tcPr>
            <w:tcW w:type="dxa" w:w="23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Senha temporária</w:t>
            </w:r>
          </w:p>
        </w:tc>
        <w:tc>
          <w:tcPr>
            <w:tcW w:type="dxa" w:w="706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O mesmo número de telefone, somente números</w:t>
            </w:r>
          </w:p>
        </w:tc>
      </w:tr>
      <w:t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Destino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Painel do embaixador em ev.bryza.com.br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A8216"/>
          <w:left w:val="single" w:sz="8" w:space="0" w:color="5A8216"/>
          <w:bottom w:val="single" w:sz="8" w:space="0" w:color="5A8216"/>
          <w:right w:val="single" w:sz="8" w:space="0" w:color="5A8216"/>
          <w:insideH w:val="single" w:sz="8" w:space="0" w:color="5A8216"/>
          <w:insideV w:val="single" w:sz="8" w:space="0" w:color="5A821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3F9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A8216"/>
              </w:rPr>
              <w:t xml:space="preserve">✓  </w:t>
            </w:r>
            <w:r>
              <w:rPr>
                <w:rFonts w:ascii="Calibri" w:hAnsi="Calibri"/>
                <w:b/>
                <w:color w:val="5A8216"/>
              </w:rPr>
              <w:t xml:space="preserve">Exemplo: </w:t>
            </w:r>
            <w:r>
              <w:rPr>
                <w:rFonts w:ascii="Calibri" w:hAnsi="Calibri"/>
                <w:color w:val="132238"/>
              </w:rPr>
              <w:t>Se o telefone informado foi (61) 99999-9999, o login será 61999999999 e a senha temporária também será 61999999999.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Botões de cópia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O modal oferece um botão para copiar o login e outro para copiar a senha temporária. Oriente o cliente a colar os dados sem espaços, traços ou parênteses.</w:t>
      </w:r>
    </w:p>
    <w:p>
      <w:pPr>
        <w:pStyle w:val="Heading2"/>
        <w:keepNext/>
      </w:pPr>
      <w:r>
        <w:t>Conta já existente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Se o cliente já entrou anteriormente e criou uma senha pessoal, o sistema informa “Sua senha atual”. Nesse caso, o telefone continua sendo o login, mas a senha não volta a ser o telefone.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6E00"/>
          <w:left w:val="single" w:sz="8" w:space="0" w:color="B76E00"/>
          <w:bottom w:val="single" w:sz="8" w:space="0" w:color="B76E00"/>
          <w:right w:val="single" w:sz="8" w:space="0" w:color="B76E00"/>
          <w:insideH w:val="single" w:sz="8" w:space="0" w:color="B76E00"/>
          <w:insideV w:val="single" w:sz="8" w:space="0" w:color="B76E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5D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76E00"/>
              </w:rPr>
              <w:t xml:space="preserve">!  </w:t>
            </w:r>
            <w:r>
              <w:rPr>
                <w:rFonts w:ascii="Calibri" w:hAnsi="Calibri"/>
                <w:b/>
                <w:color w:val="B76E00"/>
              </w:rPr>
              <w:t xml:space="preserve">Segurança: </w:t>
            </w:r>
            <w:r>
              <w:rPr>
                <w:rFonts w:ascii="Calibri" w:hAnsi="Calibri"/>
                <w:color w:val="132238"/>
              </w:rPr>
              <w:t>Não envie o telefone e a senha temporária em grupos. Se precisar ajudar, fale diretamente com o titular e recomende a troca de senha no primeiro acesso.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5. Primeiro acesso passo a passo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32238"/>
        </w:rPr>
        <w:t>Na tela de confirmação, clicar em “Ver meu acesso e entrar”.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32238"/>
        </w:rPr>
        <w:t>Conferir o login e a senha temporária no modal.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32238"/>
        </w:rPr>
        <w:t>Usar os botões “Copiar” ou anotar os números com cuidado.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32238"/>
        </w:rPr>
        <w:t>Clicar em “Ir para o painel do embaixador”.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32238"/>
        </w:rPr>
        <w:t>Na tela de login, conferir se o telefone já está preenchido.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32238"/>
        </w:rPr>
        <w:t>Informar a senha temporária — o mesmo telefone, se for uma conta nova.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32238"/>
        </w:rPr>
        <w:t>Criar uma nova senha pessoal quando o sistema solicitar.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32238"/>
        </w:rPr>
        <w:t>Entrar no painel e revisar perfil, chave Pix, link e notificações.</w:t>
      </w:r>
    </w:p>
    <w:p>
      <w:pPr>
        <w:pStyle w:val="Heading2"/>
        <w:keepNext/>
      </w:pPr>
      <w:r>
        <w:t>Senha pessoal recomendada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Use uma senha exclusiva, que não seja reutilizada em outros aplicativos.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Prefira uma combinação longa com letras, números e símbolos.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Não compartilhe a senha com o embaixador, vendedor ou entregador.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Guarde a senha em um gerenciador confiável ou local seguro.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5E78"/>
          <w:left w:val="single" w:sz="8" w:space="0" w:color="005E78"/>
          <w:bottom w:val="single" w:sz="8" w:space="0" w:color="005E78"/>
          <w:right w:val="single" w:sz="8" w:space="0" w:color="005E78"/>
          <w:insideH w:val="single" w:sz="8" w:space="0" w:color="005E78"/>
          <w:insideV w:val="single" w:sz="8" w:space="0" w:color="005E7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5E78"/>
              </w:rPr>
              <w:t xml:space="preserve">i  </w:t>
            </w:r>
            <w:r>
              <w:rPr>
                <w:rFonts w:ascii="Calibri" w:hAnsi="Calibri"/>
                <w:b/>
                <w:color w:val="005E78"/>
              </w:rPr>
              <w:t xml:space="preserve">Se o login falhar: </w:t>
            </w:r>
            <w:r>
              <w:rPr>
                <w:rFonts w:ascii="Calibri" w:hAnsi="Calibri"/>
                <w:color w:val="132238"/>
              </w:rPr>
              <w:t>Confirme primeiro se o telefone foi digitado somente com números. Para conta já utilizada, tente a senha pessoal criada anteriormente — não a senha temporária.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O que fazer dentro do painel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6DA"/>
          <w:left w:val="single" w:sz="6" w:space="0" w:color="CBD6DA"/>
          <w:bottom w:val="single" w:sz="6" w:space="0" w:color="CBD6DA"/>
          <w:right w:val="single" w:sz="6" w:space="0" w:color="CBD6DA"/>
          <w:insideH w:val="single" w:sz="6" w:space="0" w:color="CBD6DA"/>
          <w:insideV w:val="single" w:sz="6" w:space="0" w:color="CBD6DA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7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Para que serve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Dashboard</w:t>
            </w:r>
          </w:p>
        </w:tc>
        <w:tc>
          <w:tcPr>
            <w:tcW w:type="dxa" w:w="7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Resumo de desempenho, comissão disponível, comissão aguardando e situação de ativação.</w:t>
            </w:r>
          </w:p>
        </w:tc>
      </w:tr>
      <w:tr>
        <w:tc>
          <w:tcPr>
            <w:tcW w:type="dxa" w:w="19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Meu link</w:t>
            </w:r>
          </w:p>
        </w:tc>
        <w:tc>
          <w:tcPr>
            <w:tcW w:type="dxa" w:w="746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Link e código pessoal para novas indicações e convites.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Vendas</w:t>
            </w:r>
          </w:p>
        </w:tc>
        <w:tc>
          <w:tcPr>
            <w:tcW w:type="dxa" w:w="7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Histórico de vendas atribuídas ao seu código.</w:t>
            </w:r>
          </w:p>
        </w:tc>
      </w:tr>
      <w:tr>
        <w:tc>
          <w:tcPr>
            <w:tcW w:type="dxa" w:w="19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Comissões</w:t>
            </w:r>
          </w:p>
        </w:tc>
        <w:tc>
          <w:tcPr>
            <w:tcW w:type="dxa" w:w="746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Extrato detalhado, filtros e status de cada comissão.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Pagamentos</w:t>
            </w:r>
          </w:p>
        </w:tc>
        <w:tc>
          <w:tcPr>
            <w:tcW w:type="dxa" w:w="7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Solicitação de repasse das comissões liberadas e histórico de Pix.</w:t>
            </w:r>
          </w:p>
        </w:tc>
      </w:tr>
      <w:tr>
        <w:tc>
          <w:tcPr>
            <w:tcW w:type="dxa" w:w="19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Perfil</w:t>
            </w:r>
          </w:p>
        </w:tc>
        <w:tc>
          <w:tcPr>
            <w:tcW w:type="dxa" w:w="746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Dados pessoais, contato, localização e chave Pix.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Sininho</w:t>
            </w:r>
          </w:p>
        </w:tc>
        <w:tc>
          <w:tcPr>
            <w:tcW w:type="dxa" w:w="7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Notificações recebidas, inclusive avisos de comissão.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Rotina recomendada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Confira o dashboard ao menos uma vez por dia.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Verifique vendas novas e comissões aguardando.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Mantenha o link salvo e compartilhe sempre a versão oficial.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Revise a chave Pix antes de solicitar qualquer pagamento.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Leia as notificações do sininho e marque as já tratadas.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6E00"/>
          <w:left w:val="single" w:sz="8" w:space="0" w:color="B76E00"/>
          <w:bottom w:val="single" w:sz="8" w:space="0" w:color="B76E00"/>
          <w:right w:val="single" w:sz="8" w:space="0" w:color="B76E00"/>
          <w:insideH w:val="single" w:sz="8" w:space="0" w:color="B76E00"/>
          <w:insideV w:val="single" w:sz="8" w:space="0" w:color="B76E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5D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76E00"/>
              </w:rPr>
              <w:t xml:space="preserve">!  </w:t>
            </w:r>
            <w:r>
              <w:rPr>
                <w:rFonts w:ascii="Calibri" w:hAnsi="Calibri"/>
                <w:b/>
                <w:color w:val="B76E00"/>
              </w:rPr>
              <w:t xml:space="preserve">Comissão: </w:t>
            </w:r>
            <w:r>
              <w:rPr>
                <w:rFonts w:ascii="Calibri" w:hAnsi="Calibri"/>
                <w:color w:val="132238"/>
              </w:rPr>
              <w:t>Uma venda pode aparecer antes de a comissão ficar disponível. O extrato e o dashboard mostram o status oficial; regras de qualificação e liberação podem ser aplicadas.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Notificações de venda e comissão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Quando uma comissão é liberada, o sistema pode enviar uma notificação push e registrar o aviso no sininho do painel. Para receber no aparelho, cada dispositivo precisa autorizar as notificações.</w:t>
      </w:r>
    </w:p>
    <w:p>
      <w:pPr>
        <w:pStyle w:val="Heading2"/>
        <w:keepNext/>
      </w:pPr>
      <w:r>
        <w:t>Como ativar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32238"/>
        </w:rPr>
        <w:t>Entre no painel pelo celular ou computador que deseja cadastrar.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32238"/>
        </w:rPr>
        <w:t>Abra o sininho ou use o botão de notificações no dashboard.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32238"/>
        </w:rPr>
        <w:t>Toque em “Ativar notificações”.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32238"/>
        </w:rPr>
        <w:t>Quando o navegador perguntar, escolha “Permitir”.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color w:val="132238"/>
        </w:rPr>
        <w:t>Mantenha as notificações do navegador/PWA liberadas nas configurações do aparelho.</w:t>
      </w:r>
    </w:p>
    <w:p>
      <w:pPr>
        <w:pStyle w:val="Heading2"/>
        <w:keepNext/>
      </w:pPr>
      <w:r>
        <w:t>Som e celular bloqueado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Com o celular bloqueado, Android e iPhone controlam o som pela configuração do sistema, modo silencioso, Foco/Não Perturbe, economia de bateria e permissões do navegador ou PWA. O aviso pode chegar com o som padrão do aparelho; sons personalizados não são garantidos quando o aplicativo está fechado.</w:t>
      </w:r>
    </w:p>
    <w:p>
      <w:pPr>
        <w:pStyle w:val="Heading2"/>
        <w:keepNext/>
      </w:pPr>
      <w:r>
        <w:t>Sininho do painel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Mesmo quando o push não tocar, a notificação permanece disponível no sininho, desde que tenha sido registrada para sua conta. Abra o item para acessar a página relacionada.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A8216"/>
          <w:left w:val="single" w:sz="8" w:space="0" w:color="5A8216"/>
          <w:bottom w:val="single" w:sz="8" w:space="0" w:color="5A8216"/>
          <w:right w:val="single" w:sz="8" w:space="0" w:color="5A8216"/>
          <w:insideH w:val="single" w:sz="8" w:space="0" w:color="5A8216"/>
          <w:insideV w:val="single" w:sz="8" w:space="0" w:color="5A821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3F9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A8216"/>
              </w:rPr>
              <w:t xml:space="preserve">✓  </w:t>
            </w:r>
            <w:r>
              <w:rPr>
                <w:rFonts w:ascii="Calibri" w:hAnsi="Calibri"/>
                <w:b/>
                <w:color w:val="5A8216"/>
              </w:rPr>
              <w:t xml:space="preserve">Teste recomendado: </w:t>
            </w:r>
            <w:r>
              <w:rPr>
                <w:rFonts w:ascii="Calibri" w:hAnsi="Calibri"/>
                <w:color w:val="132238"/>
              </w:rPr>
              <w:t>Depois de ativar, solicite um teste controlado da equipe Bryza e confira: banner, som permitido pelo aparelho e registro no sininho.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Mensagens prontas para WhatsApp</w:t>
      </w:r>
    </w:p>
    <w:p>
      <w:pPr>
        <w:pStyle w:val="Heading2"/>
        <w:keepNext/>
      </w:pPr>
      <w:r>
        <w:t>Antes da compra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5E78"/>
          <w:left w:val="single" w:sz="8" w:space="0" w:color="005E78"/>
          <w:bottom w:val="single" w:sz="8" w:space="0" w:color="005E78"/>
          <w:right w:val="single" w:sz="8" w:space="0" w:color="005E78"/>
          <w:insideH w:val="single" w:sz="8" w:space="0" w:color="005E78"/>
          <w:insideV w:val="single" w:sz="8" w:space="0" w:color="005E7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5E78"/>
              </w:rPr>
              <w:t xml:space="preserve">Mensagem: </w:t>
            </w:r>
            <w:r>
              <w:rPr>
                <w:rFonts w:ascii="Calibri" w:hAnsi="Calibri"/>
                <w:color w:val="132238"/>
              </w:rPr>
              <w:t>Olá! Este é meu link oficial Bryza para conhecer o Kit e agendar a entrega: [COLE SEU LINK]. Preencha seu telefone corretamente, pois ele também será usado no seu acesso ao Programa de Embaixadores.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Se o cliente escolher pagar na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6E00"/>
          <w:left w:val="single" w:sz="8" w:space="0" w:color="B76E00"/>
          <w:bottom w:val="single" w:sz="8" w:space="0" w:color="B76E00"/>
          <w:right w:val="single" w:sz="8" w:space="0" w:color="B76E00"/>
          <w:insideH w:val="single" w:sz="8" w:space="0" w:color="B76E00"/>
          <w:insideV w:val="single" w:sz="8" w:space="0" w:color="B76E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5D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76E00"/>
              </w:rPr>
              <w:t xml:space="preserve">Mensagem: </w:t>
            </w:r>
            <w:r>
              <w:rPr>
                <w:rFonts w:ascii="Calibri" w:hAnsi="Calibri"/>
                <w:color w:val="132238"/>
              </w:rPr>
              <w:t>Ao selecionar Pagar na entrega, confirme no aviso que você ou alguém responsável estará no endereço na data e período escolhidos para receber e efetuar o pagamento.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Depois da confirmação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A8216"/>
          <w:left w:val="single" w:sz="8" w:space="0" w:color="5A8216"/>
          <w:bottom w:val="single" w:sz="8" w:space="0" w:color="5A8216"/>
          <w:right w:val="single" w:sz="8" w:space="0" w:color="5A8216"/>
          <w:insideH w:val="single" w:sz="8" w:space="0" w:color="5A8216"/>
          <w:insideV w:val="single" w:sz="8" w:space="0" w:color="5A821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3F9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A8216"/>
              </w:rPr>
              <w:t xml:space="preserve">Mensagem: </w:t>
            </w:r>
            <w:r>
              <w:rPr>
                <w:rFonts w:ascii="Calibri" w:hAnsi="Calibri"/>
                <w:color w:val="132238"/>
              </w:rPr>
              <w:t>Pedido confirmado! Na tela final, toque em “Ver meu acesso e entrar”. Para uma conta nova, seu telefone somente com números será o login e também a senha temporária. No primeiro acesso, crie uma senha pessoal.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Depois do Mercado Pago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5E78"/>
          <w:left w:val="single" w:sz="8" w:space="0" w:color="005E78"/>
          <w:bottom w:val="single" w:sz="8" w:space="0" w:color="005E78"/>
          <w:right w:val="single" w:sz="8" w:space="0" w:color="005E78"/>
          <w:insideH w:val="single" w:sz="8" w:space="0" w:color="005E78"/>
          <w:insideV w:val="single" w:sz="8" w:space="0" w:color="005E7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5E78"/>
              </w:rPr>
              <w:t xml:space="preserve">Mensagem: </w:t>
            </w:r>
            <w:r>
              <w:rPr>
                <w:rFonts w:ascii="Calibri" w:hAnsi="Calibri"/>
                <w:color w:val="132238"/>
              </w:rPr>
              <w:t>Após concluir o Mercado Pago, aguarde o retorno aprovado para a página da Bryza. Nela aparecerá o seu acesso ao Programa de Embaixadores. Evite fechar a tela durante a confirmação.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Se a pessoa já tem conta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5E78"/>
          <w:left w:val="single" w:sz="8" w:space="0" w:color="005E78"/>
          <w:bottom w:val="single" w:sz="8" w:space="0" w:color="005E78"/>
          <w:right w:val="single" w:sz="8" w:space="0" w:color="005E78"/>
          <w:insideH w:val="single" w:sz="8" w:space="0" w:color="005E78"/>
          <w:insideV w:val="single" w:sz="8" w:space="0" w:color="005E7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5E78"/>
              </w:rPr>
              <w:t xml:space="preserve">Mensagem: </w:t>
            </w:r>
            <w:r>
              <w:rPr>
                <w:rFonts w:ascii="Calibri" w:hAnsi="Calibri"/>
                <w:color w:val="132238"/>
              </w:rPr>
              <w:t>Seu login continua sendo o telefone. Como você já criou uma senha pessoal, use a senha atual. O telefone só funciona como senha temporária no primeiro acesso.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Solução rápida de problemas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6DA"/>
          <w:left w:val="single" w:sz="6" w:space="0" w:color="CBD6DA"/>
          <w:bottom w:val="single" w:sz="6" w:space="0" w:color="CBD6DA"/>
          <w:right w:val="single" w:sz="6" w:space="0" w:color="CBD6DA"/>
          <w:insideH w:val="single" w:sz="6" w:space="0" w:color="CBD6DA"/>
          <w:insideV w:val="single" w:sz="6" w:space="0" w:color="CBD6DA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05E7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 que verificar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Não apareceu o acesso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Confirme se o pedido foi finalizado. No Mercado Pago, aguarde o status aprovado. Atualize a página uma vez.</w:t>
            </w:r>
          </w:p>
        </w:tc>
      </w:tr>
      <w:tr>
        <w:tc>
          <w:tcPr>
            <w:tcW w:type="dxa" w:w="26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Login não funciona</w:t>
            </w:r>
          </w:p>
        </w:tc>
        <w:tc>
          <w:tcPr>
            <w:tcW w:type="dxa" w:w="676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Digite o telefone somente com números e confira DDD e quantidade de dígitos.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Senha telefone não funciona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A conta pode já ter trocado a senha. Use a senha pessoal ou o fluxo oficial de recuperação.</w:t>
            </w:r>
          </w:p>
        </w:tc>
      </w:tr>
      <w:tr>
        <w:tc>
          <w:tcPr>
            <w:tcW w:type="dxa" w:w="26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Venda não apareceu</w:t>
            </w:r>
          </w:p>
        </w:tc>
        <w:tc>
          <w:tcPr>
            <w:tcW w:type="dxa" w:w="676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Confirme se o cliente usou o link/código correto. Separe número do pedido, nome e horário para o suporte.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Comissão está aguardando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Consulte o extrato. A liberação depende da confirmação e das regras vigentes.</w:t>
            </w:r>
          </w:p>
        </w:tc>
      </w:tr>
      <w:tr>
        <w:tc>
          <w:tcPr>
            <w:tcW w:type="dxa" w:w="26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Push não chegou</w:t>
            </w:r>
          </w:p>
        </w:tc>
        <w:tc>
          <w:tcPr>
            <w:tcW w:type="dxa" w:w="676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Ative notificações, retire bloqueios do sistema e confira o sininho do painel.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Push chegou sem som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Confira volume, modo silencioso, Foco/Não Perturbe e permissão sonora do navegador/PWA.</w:t>
            </w:r>
          </w:p>
        </w:tc>
      </w:tr>
      <w:tr>
        <w:tc>
          <w:tcPr>
            <w:tcW w:type="dxa" w:w="260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32238"/>
                <w:sz w:val="18"/>
              </w:rPr>
              <w:t>Pagamento ficou pendente</w:t>
            </w:r>
          </w:p>
        </w:tc>
        <w:tc>
          <w:tcPr>
            <w:tcW w:type="dxa" w:w="6760"/>
            <w:shd w:fill="F7FAFB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32238"/>
                <w:sz w:val="18"/>
              </w:rPr>
              <w:t>Aguarde a atualização do provedor e não refaça o pedido imediatamente.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Informações para enviar ao suporte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Número do pedido ou agendamento.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Nome do cliente e telefone com DDD — sem enviar senha.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Data e horário aproximado da compra.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Forma de pagamento escolhida.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32238"/>
        </w:rPr>
        <w:t>Captura de tela da mensagem de erro, ocultando dados sensíveis.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6E00"/>
          <w:left w:val="single" w:sz="8" w:space="0" w:color="B76E00"/>
          <w:bottom w:val="single" w:sz="8" w:space="0" w:color="B76E00"/>
          <w:right w:val="single" w:sz="8" w:space="0" w:color="B76E00"/>
          <w:insideH w:val="single" w:sz="8" w:space="0" w:color="B76E00"/>
          <w:insideV w:val="single" w:sz="8" w:space="0" w:color="B76E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5D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76E00"/>
              </w:rPr>
              <w:t xml:space="preserve">!  </w:t>
            </w:r>
            <w:r>
              <w:rPr>
                <w:rFonts w:ascii="Calibri" w:hAnsi="Calibri"/>
                <w:b/>
                <w:color w:val="B76E00"/>
              </w:rPr>
              <w:t xml:space="preserve">Privacidade: </w:t>
            </w:r>
            <w:r>
              <w:rPr>
                <w:rFonts w:ascii="Calibri" w:hAnsi="Calibri"/>
                <w:color w:val="132238"/>
              </w:rPr>
              <w:t>Nunca envie senha, número completo do cartão, código de segurança, token ou documento aberto em grupos de atendimento.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Perguntas frequentes</w:t>
      </w:r>
    </w:p>
    <w:p>
      <w:pPr>
        <w:keepNext/>
        <w:spacing w:before="100" w:after="40"/>
      </w:pPr>
      <w:r>
        <w:rPr>
          <w:rFonts w:ascii="Calibri" w:hAnsi="Calibri"/>
          <w:b/>
          <w:color w:val="073B4C"/>
          <w:sz w:val="22"/>
        </w:rPr>
        <w:t>Todo comprador do Kit recebe acesso?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O fluxo informa o benefício quando o acesso foi provisionado com sucesso. No pagamento imediato, a apresentação ocorre após a aprovação.</w:t>
      </w:r>
    </w:p>
    <w:p>
      <w:pPr>
        <w:keepNext/>
        <w:spacing w:before="100" w:after="40"/>
      </w:pPr>
      <w:r>
        <w:rPr>
          <w:rFonts w:ascii="Calibri" w:hAnsi="Calibri"/>
          <w:b/>
          <w:color w:val="073B4C"/>
          <w:sz w:val="22"/>
        </w:rPr>
        <w:t>O telefone é sempre a senha?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Não. Ele é a senha temporária apenas para uma conta nova. Depois da troca, vale a senha pessoal criada pelo titular.</w:t>
      </w:r>
    </w:p>
    <w:p>
      <w:pPr>
        <w:keepNext/>
        <w:spacing w:before="100" w:after="40"/>
      </w:pPr>
      <w:r>
        <w:rPr>
          <w:rFonts w:ascii="Calibri" w:hAnsi="Calibri"/>
          <w:b/>
          <w:color w:val="073B4C"/>
          <w:sz w:val="22"/>
        </w:rPr>
        <w:t>O embaixador pode entrar pelo cliente?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Não. O acesso é individual e deve ser usado pelo próprio cliente.</w:t>
      </w:r>
    </w:p>
    <w:p>
      <w:pPr>
        <w:keepNext/>
        <w:spacing w:before="100" w:after="40"/>
      </w:pPr>
      <w:r>
        <w:rPr>
          <w:rFonts w:ascii="Calibri" w:hAnsi="Calibri"/>
          <w:b/>
          <w:color w:val="073B4C"/>
          <w:sz w:val="22"/>
        </w:rPr>
        <w:t>Pagar na entrega altera o acesso?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Não. O acesso é exibido na confirmação; a diferença é o compromisso de presença para receber e pagar.</w:t>
      </w:r>
    </w:p>
    <w:p>
      <w:pPr>
        <w:keepNext/>
        <w:spacing w:before="100" w:after="40"/>
      </w:pPr>
      <w:r>
        <w:rPr>
          <w:rFonts w:ascii="Calibri" w:hAnsi="Calibri"/>
          <w:b/>
          <w:color w:val="073B4C"/>
          <w:sz w:val="22"/>
        </w:rPr>
        <w:t>Se o Mercado Pago estiver pendente?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Aguarde a atualização. O benefício é apresentado no retorno confirmado ou aprovado.</w:t>
      </w:r>
    </w:p>
    <w:p>
      <w:pPr>
        <w:keepNext/>
        <w:spacing w:before="100" w:after="40"/>
      </w:pPr>
      <w:r>
        <w:rPr>
          <w:rFonts w:ascii="Calibri" w:hAnsi="Calibri"/>
          <w:b/>
          <w:color w:val="073B4C"/>
          <w:sz w:val="22"/>
        </w:rPr>
        <w:t>Quando a comissão fica disponível?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Consulte o extrato e o dashboard. A venda pode ficar aguardando até cumprir as condições de liberação.</w:t>
      </w:r>
    </w:p>
    <w:p>
      <w:pPr>
        <w:keepNext/>
        <w:spacing w:before="100" w:after="40"/>
      </w:pPr>
      <w:r>
        <w:rPr>
          <w:rFonts w:ascii="Calibri" w:hAnsi="Calibri"/>
          <w:b/>
          <w:color w:val="073B4C"/>
          <w:sz w:val="22"/>
        </w:rPr>
        <w:t>Quanto o embaixador ganha?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O percentual depende do plano e das regras vigentes. O painel e os materiais oficiais mostram a condição aplicável.</w:t>
      </w:r>
    </w:p>
    <w:p>
      <w:pPr>
        <w:keepNext/>
        <w:spacing w:before="100" w:after="40"/>
      </w:pPr>
      <w:r>
        <w:rPr>
          <w:rFonts w:ascii="Calibri" w:hAnsi="Calibri"/>
          <w:b/>
          <w:color w:val="073B4C"/>
          <w:sz w:val="22"/>
        </w:rPr>
        <w:t>Posso usar o mesmo acesso em mais de um aparelho?</w:t>
      </w:r>
    </w:p>
    <w:p>
      <w:pPr>
        <w:spacing w:after="120"/>
      </w:pPr>
      <w:r>
        <w:rPr>
          <w:rFonts w:ascii="Calibri" w:hAnsi="Calibri"/>
          <w:i w:val="0"/>
          <w:color w:val="132238"/>
        </w:rPr>
        <w:t>Sim, mas as notificações precisam ser autorizadas separadamente em cada dispositivo.</w:t>
      </w:r>
    </w:p>
    <w:p>
      <w:pPr>
        <w:pStyle w:val="Heading1"/>
        <w:keepNext/>
      </w:pPr>
      <w:r>
        <w:t>11. Checklist do embaixador</w:t>
      </w:r>
    </w:p>
    <w:p>
      <w:pPr>
        <w:pStyle w:val="Heading2"/>
        <w:keepNext/>
      </w:pPr>
      <w:r>
        <w:t>Antes de compartilhar</w:t>
      </w:r>
    </w:p>
    <w:p>
      <w:pPr>
        <w:spacing w:after="60"/>
        <w:ind w:left="317" w:hanging="317"/>
      </w:pPr>
      <w:r>
        <w:t>☐ Meu link abre corretamente e mostra minha identificação.</w:t>
      </w:r>
    </w:p>
    <w:p>
      <w:pPr>
        <w:spacing w:after="60"/>
        <w:ind w:left="317" w:hanging="317"/>
      </w:pPr>
      <w:r>
        <w:t>☐ Conheço os itens, valor e condições atuais do Kit.</w:t>
      </w:r>
    </w:p>
    <w:p>
      <w:pPr>
        <w:spacing w:after="60"/>
        <w:ind w:left="317" w:hanging="317"/>
      </w:pPr>
      <w:r>
        <w:t>☐ Sei explicar as duas formas de pagamento.</w:t>
      </w:r>
    </w:p>
    <w:p>
      <w:pPr>
        <w:spacing w:after="60"/>
        <w:ind w:left="317" w:hanging="317"/>
      </w:pPr>
      <w:r>
        <w:t>☐ Meu perfil e minha chave Pix estão atualizados.</w:t>
      </w:r>
    </w:p>
    <w:p>
      <w:pPr>
        <w:spacing w:after="60"/>
        <w:ind w:left="317" w:hanging="317"/>
      </w:pPr>
      <w:r>
        <w:t>☐ Minhas notificações estão ativas no aparelho principal.</w:t>
      </w:r>
    </w:p>
    <w:p>
      <w:pPr>
        <w:pStyle w:val="Heading2"/>
        <w:keepNext/>
      </w:pPr>
      <w:r>
        <w:t>Ao orientar o cliente</w:t>
      </w:r>
    </w:p>
    <w:p>
      <w:pPr>
        <w:spacing w:after="60"/>
        <w:ind w:left="317" w:hanging="317"/>
      </w:pPr>
      <w:r>
        <w:t>☐ Telefone e DDD foram conferidos.</w:t>
      </w:r>
    </w:p>
    <w:p>
      <w:pPr>
        <w:spacing w:after="60"/>
        <w:ind w:left="317" w:hanging="317"/>
      </w:pPr>
      <w:r>
        <w:t>☐ Data, período e endereço são viáveis.</w:t>
      </w:r>
    </w:p>
    <w:p>
      <w:pPr>
        <w:spacing w:after="60"/>
        <w:ind w:left="317" w:hanging="317"/>
      </w:pPr>
      <w:r>
        <w:t>☐ O cliente entendeu a escolha do pagamento.</w:t>
      </w:r>
    </w:p>
    <w:p>
      <w:pPr>
        <w:spacing w:after="60"/>
        <w:ind w:left="317" w:hanging="317"/>
      </w:pPr>
      <w:r>
        <w:t>☐ No pagamento na entrega, haverá alguém responsável no local.</w:t>
      </w:r>
    </w:p>
    <w:p>
      <w:pPr>
        <w:spacing w:after="60"/>
        <w:ind w:left="317" w:hanging="317"/>
      </w:pPr>
      <w:r>
        <w:t>☐ O cliente sabe onde abrir o acesso ao Programa de Embaixadores.</w:t>
      </w:r>
    </w:p>
    <w:p>
      <w:pPr>
        <w:pStyle w:val="Heading2"/>
        <w:keepNext/>
      </w:pPr>
      <w:r>
        <w:t>Depois da compra</w:t>
      </w:r>
    </w:p>
    <w:p>
      <w:pPr>
        <w:spacing w:after="60"/>
        <w:ind w:left="317" w:hanging="317"/>
      </w:pPr>
      <w:r>
        <w:t>☐ O cliente concluiu a confirmação ou recebeu aprovação do Mercado Pago.</w:t>
      </w:r>
    </w:p>
    <w:p>
      <w:pPr>
        <w:spacing w:after="60"/>
        <w:ind w:left="317" w:hanging="317"/>
      </w:pPr>
      <w:r>
        <w:t>☐ O acesso foi exibido e o primeiro login foi orientado.</w:t>
      </w:r>
    </w:p>
    <w:p>
      <w:pPr>
        <w:spacing w:after="60"/>
        <w:ind w:left="317" w:hanging="317"/>
      </w:pPr>
      <w:r>
        <w:t>☐ A venda apareceu no painel ou foi registrada para acompanhamento.</w:t>
      </w:r>
    </w:p>
    <w:p>
      <w:pPr>
        <w:spacing w:after="60"/>
        <w:ind w:left="317" w:hanging="317"/>
      </w:pPr>
      <w:r>
        <w:t>☐ Nenhuma senha ou dado financeiro foi compartilhado comigo.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A8216"/>
          <w:left w:val="single" w:sz="8" w:space="0" w:color="5A8216"/>
          <w:bottom w:val="single" w:sz="8" w:space="0" w:color="5A8216"/>
          <w:right w:val="single" w:sz="8" w:space="0" w:color="5A8216"/>
          <w:insideH w:val="single" w:sz="8" w:space="0" w:color="5A8216"/>
          <w:insideV w:val="single" w:sz="8" w:space="0" w:color="5A821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3F9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A8216"/>
              </w:rPr>
              <w:t xml:space="preserve">✓  </w:t>
            </w:r>
            <w:r>
              <w:rPr>
                <w:rFonts w:ascii="Calibri" w:hAnsi="Calibri"/>
                <w:b/>
                <w:color w:val="5A8216"/>
              </w:rPr>
              <w:t xml:space="preserve">Resumo em uma frase: </w:t>
            </w:r>
            <w:r>
              <w:rPr>
                <w:rFonts w:ascii="Calibri" w:hAnsi="Calibri"/>
                <w:color w:val="132238"/>
              </w:rPr>
              <w:t>Compartilhe seu link oficial, ajude o cliente a concluir a compra, oriente o primeiro acesso e acompanhe tudo pelo painel — sempre protegendo os dados do titular.</w:t>
            </w:r>
          </w:p>
        </w:tc>
      </w:tr>
    </w:tbl>
    <w:p>
      <w:pPr>
        <w:spacing w:after="20"/>
      </w:pPr>
    </w:p>
    <w:p>
      <w:pPr>
        <w:pageBreakBefore/>
        <w:spacing w:before="1440" w:after="480"/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2" name="Picture 2" descr="Logotipo Bryz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color w:val="073B4C"/>
          <w:sz w:val="44"/>
        </w:rPr>
        <w:t>Seu link abre a porta.</w:t>
        <w:br/>
        <w:t>Seu atendimento cria confiança.</w:t>
      </w:r>
    </w:p>
    <w:p>
      <w:pPr>
        <w:spacing w:after="560"/>
        <w:jc w:val="center"/>
      </w:pPr>
      <w:r>
        <w:rPr>
          <w:rFonts w:ascii="Calibri" w:hAnsi="Calibri"/>
          <w:color w:val="5B6878"/>
          <w:sz w:val="25"/>
        </w:rPr>
        <w:t>Use este playbook para transformar cada compra em uma experiência simples, segura e bem acompanhada.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A8216"/>
          <w:left w:val="single" w:sz="8" w:space="0" w:color="5A8216"/>
          <w:bottom w:val="single" w:sz="8" w:space="0" w:color="5A8216"/>
          <w:right w:val="single" w:sz="8" w:space="0" w:color="5A8216"/>
          <w:insideH w:val="single" w:sz="8" w:space="0" w:color="5A8216"/>
          <w:insideV w:val="single" w:sz="8" w:space="0" w:color="5A821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3F9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A8216"/>
              </w:rPr>
              <w:t xml:space="preserve">→  </w:t>
            </w:r>
            <w:r>
              <w:rPr>
                <w:rFonts w:ascii="Calibri" w:hAnsi="Calibri"/>
                <w:b/>
                <w:color w:val="5A8216"/>
              </w:rPr>
              <w:t xml:space="preserve">Acesse: </w:t>
            </w:r>
            <w:r>
              <w:rPr>
                <w:rFonts w:ascii="Calibri" w:hAnsi="Calibri"/>
                <w:color w:val="132238"/>
              </w:rPr>
              <w:t>ev.bryza.com.br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Calibri" w:hAnsi="Calibri"/>
          <w:i/>
          <w:color w:val="005E78"/>
          <w:sz w:val="20"/>
        </w:rPr>
        <w:t>Bryza • O perfume que anuncia a Presença.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B6878"/>
        <w:sz w:val="17"/>
      </w:rPr>
      <w:t xml:space="preserve">Bryza • Uso interno e orientação ao embaixador • Página </w:t>
    </w:r>
    <w:r>
      <w:rPr>
        <w:rFonts w:ascii="Calibri" w:hAnsi="Calibri"/>
        <w:color w:val="5B687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005E78"/>
        <w:sz w:val="16"/>
      </w:rPr>
      <w:t>PLAYBOOK DO EMBAIXADOR  |  BRYZA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32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5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5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3B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13223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color w:val="132238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13223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