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Prefeitura de São Paulo amplia coleta de resíduos com triciclos elétricos em áreas de difícil acesso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incorporação do Formigão G3, um </w:t>
      </w:r>
      <w:r w:rsidDel="00000000" w:rsidR="00000000" w:rsidRPr="00000000">
        <w:rPr>
          <w:sz w:val="24"/>
          <w:szCs w:val="24"/>
          <w:rtl w:val="0"/>
        </w:rPr>
        <w:t xml:space="preserve">tuk tuk 100% </w:t>
      </w:r>
      <w:r w:rsidDel="00000000" w:rsidR="00000000" w:rsidRPr="00000000">
        <w:rPr>
          <w:sz w:val="24"/>
          <w:szCs w:val="24"/>
          <w:rtl w:val="0"/>
        </w:rPr>
        <w:t xml:space="preserve">elétrico, à operação de coleta seletiva da capital paulista representa um importante avanço para a limpeza urbana em áreas de grande circulação de pessoas. 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Projetados para operar em locais onde caminhões convencionais enfrentam limitações de acesso, os triciclos elétricos são compactos, silenciosos e livres de emissões de poluentes, permitindo que o serviço alcance vielas, ruas estreitas e comunidades com mais agilidade e eficiência. 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de facilitar a retirada dos materiais recicláveis, os triciclos elétricos contribuem para a redução do ruído durante a operação, tornando o serviço mais sustentável e adequado ao ambiente urbano. A iniciativa também reforça a separação correta dos resíduos, garantindo que os materiais recicláveis sejam encaminhados para a destinação ambientalmente adequada.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case integra uma estratégia de renovação da frota de limpeza urbana, aliando inovação, eficiência operacional e compromisso ambiental. O resultado é um serviço mais moderno, capaz de atender regiões antes de difícil acesso e proporcionar mais qualidade de vida à população por meio de uma gestão de resíduos mais eficiente e sustentável.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