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X6016bd09f35103c9a002335d61f5827df1ec0c6"/>
    <w:p>
      <w:pPr>
        <w:pStyle w:val="Heading1"/>
      </w:pPr>
      <w:r>
        <w:t xml:space="preserve">CLI-02: Protocolo Clínico para Transtorno do Espectro Autista (TEA)</w:t>
      </w:r>
    </w:p>
    <w:p>
      <w:r>
        <w:pict>
          <v:rect style="width:0;height:1.5pt" o:hralign="center" o:hrstd="t" o:hr="t"/>
        </w:pict>
      </w:r>
    </w:p>
    <w:bookmarkStart w:id="12" w:name="identificação"/>
    <w:p>
      <w:pPr>
        <w:pStyle w:val="Heading2"/>
      </w:pPr>
      <w:r>
        <w:t xml:space="preserve">IDENTIFICAÇÃO</w:t>
      </w:r>
    </w:p>
    <w:bookmarkStart w:id="9" w:name="identificação-1"/>
    <w:p>
      <w:pPr>
        <w:pStyle w:val="Heading3"/>
      </w:pPr>
      <w:r>
        <w:t xml:space="preserve">1. Identificação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CLI-02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Protocolo Clínico para Transtorno do Espectro Autista (TEA)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Elaboração</w:t>
            </w:r>
          </w:p>
        </w:tc>
        <w:tc>
          <w:tcPr/>
          <w:p>
            <w:pPr>
              <w:pStyle w:val="Compact"/>
            </w:pPr>
            <w:r>
              <w:t xml:space="preserve">Janeiro/2026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Atualização</w:t>
            </w:r>
          </w:p>
        </w:tc>
        <w:tc>
          <w:tcPr/>
          <w:p>
            <w:pPr>
              <w:pStyle w:val="Compact"/>
            </w:pPr>
            <w:r>
              <w:t xml:space="preserve">Janeiro/2026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Técnico</w:t>
            </w:r>
          </w:p>
        </w:tc>
        <w:tc>
          <w:tcPr/>
          <w:p>
            <w:pPr>
              <w:pStyle w:val="Compact"/>
            </w:pPr>
            <w:r>
              <w:t xml:space="preserve">Coordenação de Saúde Mental - SMS Extrema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[Pendente]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Vigência</w:t>
            </w:r>
          </w:p>
        </w:tc>
        <w:tc>
          <w:tcPr/>
          <w:p>
            <w:pPr>
              <w:pStyle w:val="Compact"/>
            </w:pPr>
            <w:r>
              <w:t xml:space="preserve">2026-2028</w:t>
            </w:r>
          </w:p>
        </w:tc>
      </w:tr>
    </w:tbl>
    <w:p>
      <w:pPr>
        <w:pStyle w:val="BodyText"/>
      </w:pPr>
      <w:r>
        <w:rPr>
          <w:b/>
          <w:bCs/>
        </w:rPr>
        <w:t xml:space="preserve">Histórico de Versões:</w:t>
      </w:r>
      <w:r>
        <w:t xml:space="preserve"> </w:t>
      </w:r>
      <w:r>
        <w:t xml:space="preserve">- v1.0 (Janeiro/2026): Versão inicial</w:t>
      </w:r>
      <w:r>
        <w:t xml:space="preserve"> </w:t>
      </w:r>
      <w:r>
        <w:t xml:space="preserve">- v1.1 (Janeiro/2026): Adição da Seção 24 - Fluxo de Encaminhamento ao Centro Integrar</w:t>
      </w:r>
      <w:r>
        <w:t xml:space="preserve"> </w:t>
      </w:r>
      <w:r>
        <w:t xml:space="preserve">- v1.2 (Janeiro/2026): Ajustes de alinhamento com práticas locais: (1) fluxo diferenciado para casos pediátricos 0-3 anos, (2) justificativa técnica para período de estabilização, (3) clarificação sobre sistema de priorização vs classificação de risco, (4) contextualização Centro Integrar/SERDI</w:t>
      </w:r>
      <w:r>
        <w:t xml:space="preserve"> </w:t>
      </w:r>
      <w:r>
        <w:t xml:space="preserve">- v1.3 (Janeiro/2026): Revisão técnica pós-confrontação com guidelines atualizados: (1) adição de gestão de expectativas familiares com evidências de eficácia de intervenções (meta-análises Project AIM 2023 e Tryfon 2022), (2) atualização de referência DSM-5 para DSM-5-TR (2022), (3) inclusão de orientação específica para triagem em prematuros, (4) expansão de orientação para diagnóstico em meninas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3"/>
      </w:pPr>
      <w:r>
        <w:t xml:space="preserve">2. Objetivo</w:t>
      </w:r>
    </w:p>
    <w:p>
      <w:pPr>
        <w:pStyle w:val="FirstParagraph"/>
      </w:pPr>
      <w:r>
        <w:t xml:space="preserve">Estabelecer diretrizes para</w:t>
      </w:r>
      <w:r>
        <w:t xml:space="preserve"> </w:t>
      </w:r>
      <w:r>
        <w:rPr>
          <w:b/>
          <w:bCs/>
        </w:rPr>
        <w:t xml:space="preserve">detecção precoce, avaliação diagnóstica, intervenção e acompanhamento longitudinal</w:t>
      </w:r>
      <w:r>
        <w:t xml:space="preserve"> </w:t>
      </w:r>
      <w:r>
        <w:t xml:space="preserve">de crianças, adolescentes e adultos com Transtorno do Espectro Autista (TEA) no âmbito da Rede de Atenção à Saúde de Extrema/MG, em conformidade com a Linha de Cuidado para Pessoas com TEA do Ministério da Saúde (2025).</w:t>
      </w:r>
    </w:p>
    <w:p>
      <w:pPr>
        <w:pStyle w:val="BodyText"/>
      </w:pPr>
      <w:r>
        <w:rPr>
          <w:b/>
          <w:bCs/>
        </w:rPr>
        <w:t xml:space="preserve">Princípio Norteador:</w:t>
      </w:r>
      <w:r>
        <w:t xml:space="preserve"> </w:t>
      </w:r>
      <w:r>
        <w:t xml:space="preserve">&gt; A intervenção deve começar ANTES da conclusão do diagnóstico formal. Cada dia sem estimulação durante a janela crítica de neuroplasticidade representa uma oportunidade perdida.</w:t>
      </w:r>
    </w:p>
    <w:p>
      <w:r>
        <w:pict>
          <v:rect style="width:0;height:1.5pt" o:hralign="center" o:hrstd="t" o:hr="t"/>
        </w:pict>
      </w:r>
    </w:p>
    <w:bookmarkEnd w:id="10"/>
    <w:bookmarkStart w:id="11" w:name="população-alvo"/>
    <w:p>
      <w:pPr>
        <w:pStyle w:val="Heading3"/>
      </w:pPr>
      <w:r>
        <w:t xml:space="preserve">3. População-Alvo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60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Critérios de Inclusão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Triagem Universal</w:t>
            </w:r>
          </w:p>
        </w:tc>
        <w:tc>
          <w:tcPr/>
          <w:p>
            <w:pPr>
              <w:pStyle w:val="Compact"/>
            </w:pPr>
            <w:r>
              <w:t xml:space="preserve">Todas as crianças de 16-30 meses em consultas de puericultura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Risco</w:t>
            </w:r>
          </w:p>
        </w:tc>
        <w:tc>
          <w:tcPr/>
          <w:p>
            <w:pPr>
              <w:pStyle w:val="Compact"/>
            </w:pPr>
            <w:r>
              <w:t xml:space="preserve">Irmãos de crianças com TEA, prematuros (&lt;37 sem), baixo peso ao nascer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Sinais de Alerta</w:t>
            </w:r>
          </w:p>
        </w:tc>
        <w:tc>
          <w:tcPr/>
          <w:p>
            <w:pPr>
              <w:pStyle w:val="Compact"/>
            </w:pPr>
            <w:r>
              <w:t xml:space="preserve">Qualquer criança com bandeiras vermelhas desenvolvimentais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Suspeita Clínica</w:t>
            </w:r>
          </w:p>
        </w:tc>
        <w:tc>
          <w:tcPr/>
          <w:p>
            <w:pPr>
              <w:pStyle w:val="Compact"/>
            </w:pPr>
            <w:r>
              <w:t xml:space="preserve">Crianças, adolescentes ou adultos com apresentação sugestiva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 Confirmado</w:t>
            </w:r>
          </w:p>
        </w:tc>
        <w:tc>
          <w:tcPr/>
          <w:p>
            <w:pPr>
              <w:pStyle w:val="Compact"/>
            </w:pPr>
            <w:r>
              <w:t xml:space="preserve">Pessoas com TEA para seguimento longitudinal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de Exclusão para Triagem M-CHAT:</w:t>
      </w:r>
      <w:r>
        <w:t xml:space="preserve"> </w:t>
      </w:r>
      <w:r>
        <w:t xml:space="preserve">- Idade fora da faixa 16-30 meses</w:t>
      </w:r>
      <w:r>
        <w:t xml:space="preserve"> </w:t>
      </w:r>
      <w:r>
        <w:t xml:space="preserve">- Aplicação prévia nos últimos 6 meses com resultado negativo estável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33" w:name="reconhecimento"/>
    <w:p>
      <w:pPr>
        <w:pStyle w:val="Heading2"/>
      </w:pPr>
      <w:r>
        <w:t xml:space="preserve">RECONHECIMENTO</w:t>
      </w:r>
    </w:p>
    <w:bookmarkStart w:id="20" w:name="sinais-de-alerta-red-flags"/>
    <w:p>
      <w:pPr>
        <w:pStyle w:val="Heading3"/>
      </w:pPr>
      <w:r>
        <w:t xml:space="preserve">4. Sinais de Alerta (Red Flags)</w:t>
      </w:r>
    </w:p>
    <w:bookmarkStart w:id="18" w:name="por-faixa-etária"/>
    <w:p>
      <w:pPr>
        <w:pStyle w:val="Heading4"/>
      </w:pPr>
      <w:r>
        <w:t xml:space="preserve">4.1 Por Faixa Etária</w:t>
      </w:r>
    </w:p>
    <w:bookmarkStart w:id="13" w:name="meses"/>
    <w:p>
      <w:pPr>
        <w:pStyle w:val="Heading5"/>
      </w:pPr>
      <w:r>
        <w:t xml:space="preserve">6-8 Meses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sorriso social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iniciativa no contato visual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Silenciamento de vocalizações/balbucios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virar-se em direção à voz humana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interesse em provocar prazer em outros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</w:tbl>
    <w:bookmarkEnd w:id="13"/>
    <w:bookmarkStart w:id="14" w:name="meses-1"/>
    <w:p>
      <w:pPr>
        <w:pStyle w:val="Heading5"/>
      </w:pPr>
      <w:r>
        <w:t xml:space="preserve">9-12 Meses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responder ao nome quando chamado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atenção compartilhada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apontar protoimperativo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imitação de pequenos gestos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brincadeiras sociais (</w:t>
            </w:r>
            <w:r>
              <w:t xml:space="preserve">“achou”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</w:tbl>
    <w:bookmarkEnd w:id="14"/>
    <w:bookmarkStart w:id="15" w:name="meses-2"/>
    <w:p>
      <w:pPr>
        <w:pStyle w:val="Heading5"/>
      </w:pPr>
      <w:r>
        <w:t xml:space="preserve">12-18 Meses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Ausência de apontar protodeclarativo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primeiras palavras aos 16 meses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brincadeira funcional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Desinteresse em mostrar objetos aos cuidadores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</w:tbl>
    <w:bookmarkEnd w:id="15"/>
    <w:bookmarkStart w:id="16" w:name="meses-3"/>
    <w:p>
      <w:pPr>
        <w:pStyle w:val="Heading5"/>
      </w:pPr>
      <w:r>
        <w:t xml:space="preserve">18-24 Meses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Regressão</w:t>
            </w:r>
            <w:r>
              <w:t xml:space="preserve"> </w:t>
            </w:r>
            <w:r>
              <w:t xml:space="preserve">(perda de 5+ palavras ou habilidades sociais)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Ecolalia (repetição sem intenção comunicativa)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Estereotipias (flapping, girar, ponta dos pés)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Enfileirar/girar objetos obsessivamente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frases de duas palavras aos 24 meses</w:t>
            </w:r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brincadeira simbólica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</w:tbl>
    <w:bookmarkEnd w:id="16"/>
    <w:bookmarkStart w:id="17" w:name="meses-4"/>
    <w:p>
      <w:pPr>
        <w:pStyle w:val="Heading5"/>
      </w:pPr>
      <w:r>
        <w:t xml:space="preserve">24-36 Meses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Vocabulário &lt; 50 palavras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Incapacidade de seguir instruções de dois passos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Prosódia incomum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Ausência de faz-de-conta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Brincadeira apenas paralela, sem reciprocidade</w:t>
            </w:r>
          </w:p>
        </w:tc>
        <w:tc>
          <w:tcPr/>
          <w:p>
            <w:pPr>
              <w:pStyle w:val="Compact"/>
            </w:pPr>
            <w:r>
              <w:t xml:space="preserve">🟠 Alerta</w:t>
            </w:r>
          </w:p>
        </w:tc>
      </w:tr>
    </w:tbl>
    <w:bookmarkEnd w:id="17"/>
    <w:bookmarkEnd w:id="18"/>
    <w:bookmarkStart w:id="19" w:name="sinais-em-qualquer-idade"/>
    <w:p>
      <w:pPr>
        <w:pStyle w:val="Heading4"/>
      </w:pPr>
      <w:r>
        <w:t xml:space="preserve">4.2 Sinais em Qualquer Idade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Perda de habilidades previamente adquiridas</w:t>
      </w:r>
    </w:p>
    <w:p>
      <w:pPr>
        <w:pStyle w:val="Compact"/>
        <w:numPr>
          <w:ilvl w:val="0"/>
          <w:numId w:val="1001"/>
        </w:numPr>
      </w:pPr>
      <w:r>
        <w:t xml:space="preserve">Interesse restrito e intenso em temas específicos</w:t>
      </w:r>
    </w:p>
    <w:p>
      <w:pPr>
        <w:pStyle w:val="Compact"/>
        <w:numPr>
          <w:ilvl w:val="0"/>
          <w:numId w:val="1001"/>
        </w:numPr>
      </w:pPr>
      <w:r>
        <w:t xml:space="preserve">Rigidez com rotinas e resistência a mudanças</w:t>
      </w:r>
    </w:p>
    <w:p>
      <w:pPr>
        <w:pStyle w:val="Compact"/>
        <w:numPr>
          <w:ilvl w:val="0"/>
          <w:numId w:val="1001"/>
        </w:numPr>
      </w:pPr>
      <w:r>
        <w:t xml:space="preserve">Hipo ou hipersensibilidade sensorial</w:t>
      </w:r>
    </w:p>
    <w:p>
      <w:pPr>
        <w:pStyle w:val="Compact"/>
        <w:numPr>
          <w:ilvl w:val="0"/>
          <w:numId w:val="1001"/>
        </w:numPr>
      </w:pPr>
      <w:r>
        <w:t xml:space="preserve">Dificuldade em compreender linguagem não-literal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critérios-diagnósticos"/>
    <w:p>
      <w:pPr>
        <w:pStyle w:val="Heading3"/>
      </w:pPr>
      <w:r>
        <w:t xml:space="preserve">5. Critérios Diagnósticos</w:t>
      </w:r>
    </w:p>
    <w:p>
      <w:pPr>
        <w:pStyle w:val="FirstParagraph"/>
      </w:pPr>
      <w:r>
        <w:rPr>
          <w:b/>
          <w:bCs/>
        </w:rPr>
        <w:t xml:space="preserve">Referência:</w:t>
      </w:r>
      <w:r>
        <w:t xml:space="preserve"> </w:t>
      </w:r>
      <w:r>
        <w:t xml:space="preserve">DSM-5-TR (2022) / CID-11</w:t>
      </w:r>
    </w:p>
    <w:bookmarkStart w:id="21" w:name="X9f91ed567c25db6382fe96ae7f9417114deb053"/>
    <w:p>
      <w:pPr>
        <w:pStyle w:val="Heading4"/>
      </w:pPr>
      <w:r>
        <w:t xml:space="preserve">Critério A: Déficits Persistentes na Comunicação e Interação Social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Manifestações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Reciprocidade socioemocional</w:t>
            </w:r>
          </w:p>
        </w:tc>
        <w:tc>
          <w:tcPr/>
          <w:p>
            <w:pPr>
              <w:pStyle w:val="Compact"/>
            </w:pPr>
            <w:r>
              <w:t xml:space="preserve">Abordagem social anormal, falha na conversação, redução de compartilhamento de interesses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 não-verbal</w:t>
            </w:r>
          </w:p>
        </w:tc>
        <w:tc>
          <w:tcPr/>
          <w:p>
            <w:pPr>
              <w:pStyle w:val="Compact"/>
            </w:pPr>
            <w:r>
              <w:t xml:space="preserve">Integração pobre de comunicação verbal e não-verbal, contato visual e linguagem corporal anormais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Relacionamentos</w:t>
            </w:r>
          </w:p>
        </w:tc>
        <w:tc>
          <w:tcPr/>
          <w:p>
            <w:pPr>
              <w:pStyle w:val="Compact"/>
            </w:pPr>
            <w:r>
              <w:t xml:space="preserve">Dificuldade em ajustar comportamento a contextos sociais, fazer amigos, compartilhar brincadeiras</w:t>
            </w:r>
          </w:p>
        </w:tc>
      </w:tr>
    </w:tbl>
    <w:bookmarkEnd w:id="21"/>
    <w:bookmarkStart w:id="22" w:name="Xc3dc5af246d29d090d381d75ad736482ddc284e"/>
    <w:p>
      <w:pPr>
        <w:pStyle w:val="Heading4"/>
      </w:pPr>
      <w:r>
        <w:t xml:space="preserve">Critério B: Padrões Restritos e Repetitivos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Movimentos/fala estereotipados</w:t>
            </w:r>
          </w:p>
        </w:tc>
        <w:tc>
          <w:tcPr/>
          <w:p>
            <w:pPr>
              <w:pStyle w:val="Compact"/>
            </w:pPr>
            <w:r>
              <w:t xml:space="preserve">Estereotipias motoras, ecolalia, frases idiossincráticas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Insistência em uniformidade</w:t>
            </w:r>
          </w:p>
        </w:tc>
        <w:tc>
          <w:tcPr/>
          <w:p>
            <w:pPr>
              <w:pStyle w:val="Compact"/>
            </w:pPr>
            <w:r>
              <w:t xml:space="preserve">Angústia extrema com pequenas mudanças, rituais, padrões rígidos de pensamento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Interesses fixos</w:t>
            </w:r>
          </w:p>
        </w:tc>
        <w:tc>
          <w:tcPr/>
          <w:p>
            <w:pPr>
              <w:pStyle w:val="Compact"/>
            </w:pPr>
            <w:r>
              <w:t xml:space="preserve">Apego forte a objetos incomuns, interesses restritos e intensos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Hipo/hiperreatividade sensorial</w:t>
            </w:r>
          </w:p>
        </w:tc>
        <w:tc>
          <w:tcPr/>
          <w:p>
            <w:pPr>
              <w:pStyle w:val="Compact"/>
            </w:pPr>
            <w:r>
              <w:t xml:space="preserve">Indiferença aparente a dor/temperatura, resposta adversa a sons/texturas, fascinação por luzes/movimento</w:t>
            </w:r>
          </w:p>
        </w:tc>
      </w:tr>
    </w:tbl>
    <w:bookmarkEnd w:id="22"/>
    <w:bookmarkStart w:id="23" w:name="níveis-de-suporte-cid-11dsm-5-tr"/>
    <w:p>
      <w:pPr>
        <w:pStyle w:val="Heading4"/>
      </w:pPr>
      <w:r>
        <w:t xml:space="preserve">Níveis de Suporte (CID-11/DSM-5-TR)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950"/>
        <w:gridCol w:w="38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Comunicação Social</w:t>
            </w:r>
          </w:p>
        </w:tc>
        <w:tc>
          <w:tcPr/>
          <w:p>
            <w:pPr>
              <w:pStyle w:val="Compact"/>
            </w:pPr>
            <w:r>
              <w:t xml:space="preserve">Comportamentos Restritos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1</w:t>
            </w:r>
          </w:p>
        </w:tc>
        <w:tc>
          <w:tcPr/>
          <w:p>
            <w:pPr>
              <w:pStyle w:val="Compact"/>
            </w:pPr>
            <w:r>
              <w:t xml:space="preserve">Requer suporte</w:t>
            </w:r>
          </w:p>
        </w:tc>
        <w:tc>
          <w:tcPr/>
          <w:p>
            <w:pPr>
              <w:pStyle w:val="Compact"/>
            </w:pPr>
            <w:r>
              <w:t xml:space="preserve">Dificuldade iniciando interações, respostas atípicas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2</w:t>
            </w:r>
          </w:p>
        </w:tc>
        <w:tc>
          <w:tcPr/>
          <w:p>
            <w:pPr>
              <w:pStyle w:val="Compact"/>
            </w:pPr>
            <w:r>
              <w:t xml:space="preserve">Requer suporte substancial</w:t>
            </w:r>
          </w:p>
        </w:tc>
        <w:tc>
          <w:tcPr/>
          <w:p>
            <w:pPr>
              <w:pStyle w:val="Compact"/>
            </w:pPr>
            <w:r>
              <w:t xml:space="preserve">Déficits marcados, iniciação limitada, respostas reduzidas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3</w:t>
            </w:r>
          </w:p>
        </w:tc>
        <w:tc>
          <w:tcPr/>
          <w:p>
            <w:pPr>
              <w:pStyle w:val="Compact"/>
            </w:pPr>
            <w:r>
              <w:t xml:space="preserve">Requer suporte muito substancial</w:t>
            </w:r>
          </w:p>
        </w:tc>
        <w:tc>
          <w:tcPr/>
          <w:p>
            <w:pPr>
              <w:pStyle w:val="Compact"/>
            </w:pPr>
            <w:r>
              <w:t xml:space="preserve">Déficits graves, iniciação mínima, resposta apenas a abordagens muito diretas</w:t>
            </w:r>
          </w:p>
        </w:tc>
      </w:tr>
    </w:tbl>
    <w:bookmarkEnd w:id="23"/>
    <w:bookmarkStart w:id="24" w:name="códigos-cid-1011"/>
    <w:p>
      <w:pPr>
        <w:pStyle w:val="Heading4"/>
      </w:pPr>
      <w:r>
        <w:t xml:space="preserve">Códigos CID-10/11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F84.0</w:t>
            </w:r>
          </w:p>
        </w:tc>
        <w:tc>
          <w:tcPr/>
          <w:p>
            <w:pPr>
              <w:pStyle w:val="Compact"/>
            </w:pPr>
            <w:r>
              <w:t xml:space="preserve">Autismo infantil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F84.1</w:t>
            </w:r>
          </w:p>
        </w:tc>
        <w:tc>
          <w:tcPr/>
          <w:p>
            <w:pPr>
              <w:pStyle w:val="Compact"/>
            </w:pPr>
            <w:r>
              <w:t xml:space="preserve">Autismo atípico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F84.5</w:t>
            </w:r>
          </w:p>
        </w:tc>
        <w:tc>
          <w:tcPr/>
          <w:p>
            <w:pPr>
              <w:pStyle w:val="Compact"/>
            </w:pPr>
            <w:r>
              <w:t xml:space="preserve">Síndrome de Asperger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F84.9</w:t>
            </w:r>
          </w:p>
        </w:tc>
        <w:tc>
          <w:tcPr/>
          <w:p>
            <w:pPr>
              <w:pStyle w:val="Compact"/>
            </w:pPr>
            <w:r>
              <w:t xml:space="preserve">TGD não especificado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6A02</w:t>
            </w:r>
          </w:p>
        </w:tc>
        <w:tc>
          <w:tcPr/>
          <w:p>
            <w:pPr>
              <w:pStyle w:val="Compact"/>
            </w:pPr>
            <w:r>
              <w:t xml:space="preserve">TEA (CID-11)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diagnóstico-diferencial"/>
    <w:p>
      <w:pPr>
        <w:pStyle w:val="Heading3"/>
      </w:pPr>
      <w:r>
        <w:t xml:space="preserve">6. Diagnóstico Diferencial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2"/>
        <w:gridCol w:w="3758"/>
        <w:gridCol w:w="2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Características Distintivas</w:t>
            </w:r>
          </w:p>
        </w:tc>
        <w:tc>
          <w:tcPr/>
          <w:p>
            <w:pPr>
              <w:pStyle w:val="Compact"/>
            </w:pPr>
            <w:r>
              <w:t xml:space="preserve">Comorbidade Possível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TDAH</w:t>
            </w:r>
          </w:p>
        </w:tc>
        <w:tc>
          <w:tcPr/>
          <w:p>
            <w:pPr>
              <w:pStyle w:val="Compact"/>
            </w:pPr>
            <w:r>
              <w:t xml:space="preserve">Desatenção/hiperatividade sem déficit social primário</w:t>
            </w:r>
          </w:p>
        </w:tc>
        <w:tc>
          <w:tcPr/>
          <w:p>
            <w:pPr>
              <w:pStyle w:val="Compact"/>
            </w:pPr>
            <w:r>
              <w:t xml:space="preserve">Sim (30-50%)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Deficiência Intelectual</w:t>
            </w:r>
          </w:p>
        </w:tc>
        <w:tc>
          <w:tcPr/>
          <w:p>
            <w:pPr>
              <w:pStyle w:val="Compact"/>
            </w:pPr>
            <w:r>
              <w:t xml:space="preserve">Déficits proporcionais ao nível cognitivo</w:t>
            </w:r>
          </w:p>
        </w:tc>
        <w:tc>
          <w:tcPr/>
          <w:p>
            <w:pPr>
              <w:pStyle w:val="Compact"/>
            </w:pPr>
            <w:r>
              <w:t xml:space="preserve">Sim (32-40%)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Transtorno de Linguagem</w:t>
            </w:r>
          </w:p>
        </w:tc>
        <w:tc>
          <w:tcPr/>
          <w:p>
            <w:pPr>
              <w:pStyle w:val="Compact"/>
            </w:pPr>
            <w:r>
              <w:t xml:space="preserve">Comunicação social preservada apesar de déficit linguístico</w:t>
            </w:r>
          </w:p>
        </w:tc>
        <w:tc>
          <w:tcPr/>
          <w:p>
            <w:pPr>
              <w:pStyle w:val="Compact"/>
            </w:pPr>
            <w:r>
              <w:t xml:space="preserve">Possível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Transtorno de Ansiedade Social</w:t>
            </w:r>
          </w:p>
        </w:tc>
        <w:tc>
          <w:tcPr/>
          <w:p>
            <w:pPr>
              <w:pStyle w:val="Compact"/>
            </w:pPr>
            <w:r>
              <w:t xml:space="preserve">Evitação por medo, não por desinteresse</w:t>
            </w:r>
          </w:p>
        </w:tc>
        <w:tc>
          <w:tcPr/>
          <w:p>
            <w:pPr>
              <w:pStyle w:val="Compact"/>
            </w:pPr>
            <w:r>
              <w:t xml:space="preserve">Sim (40-50%)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Mutismo Seletivo</w:t>
            </w:r>
          </w:p>
        </w:tc>
        <w:tc>
          <w:tcPr/>
          <w:p>
            <w:pPr>
              <w:pStyle w:val="Compact"/>
            </w:pPr>
            <w:r>
              <w:t xml:space="preserve">Fala normal em contextos confortáveis</w:t>
            </w:r>
          </w:p>
        </w:tc>
        <w:tc>
          <w:tcPr/>
          <w:p>
            <w:pPr>
              <w:pStyle w:val="Compact"/>
            </w:pPr>
            <w:r>
              <w:t xml:space="preserve">Possível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</w:t>
            </w:r>
          </w:p>
        </w:tc>
        <w:tc>
          <w:tcPr/>
          <w:p>
            <w:pPr>
              <w:pStyle w:val="Compact"/>
            </w:pPr>
            <w:r>
              <w:t xml:space="preserve">Compulsões ego-distônicas, não interesses</w:t>
            </w:r>
          </w:p>
        </w:tc>
        <w:tc>
          <w:tcPr/>
          <w:p>
            <w:pPr>
              <w:pStyle w:val="Compact"/>
            </w:pPr>
            <w:r>
              <w:t xml:space="preserve">Sim (17-37%)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Esquizofrenia de Início Precoce</w:t>
            </w:r>
          </w:p>
        </w:tc>
        <w:tc>
          <w:tcPr/>
          <w:p>
            <w:pPr>
              <w:pStyle w:val="Compact"/>
            </w:pPr>
            <w:r>
              <w:t xml:space="preserve">Alucinações, delírios, curso episódico</w:t>
            </w:r>
          </w:p>
        </w:tc>
        <w:tc>
          <w:tcPr/>
          <w:p>
            <w:pPr>
              <w:pStyle w:val="Compact"/>
            </w:pPr>
            <w:r>
              <w:t xml:space="preserve">Raro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Síndrome de Rett</w:t>
            </w:r>
          </w:p>
        </w:tc>
        <w:tc>
          <w:tcPr/>
          <w:p>
            <w:pPr>
              <w:pStyle w:val="Compact"/>
            </w:pPr>
            <w:r>
              <w:t xml:space="preserve">Regressão motora, movimentos de mãos característicos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Privação Ambiental Grave</w:t>
            </w:r>
          </w:p>
        </w:tc>
        <w:tc>
          <w:tcPr/>
          <w:p>
            <w:pPr>
              <w:pStyle w:val="Compact"/>
            </w:pPr>
            <w:r>
              <w:t xml:space="preserve">Melhora significativa com intervenção ambiental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Start w:id="26" w:name="comorbidades-frequentes"/>
    <w:p>
      <w:pPr>
        <w:pStyle w:val="Heading4"/>
      </w:pPr>
      <w:r>
        <w:t xml:space="preserve">Comorbidades Frequentes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Comorbidade</w:t>
            </w:r>
          </w:p>
        </w:tc>
        <w:tc>
          <w:tcPr/>
          <w:p>
            <w:pPr>
              <w:pStyle w:val="Compact"/>
            </w:pPr>
            <w:r>
              <w:t xml:space="preserve">Prevalência em TEA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TDAH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Ansiedade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Deficiência Intelectual</w:t>
            </w:r>
          </w:p>
        </w:tc>
        <w:tc>
          <w:tcPr/>
          <w:p>
            <w:pPr>
              <w:pStyle w:val="Compact"/>
            </w:pPr>
            <w:r>
              <w:t xml:space="preserve">32-40%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Epilepsia</w:t>
            </w:r>
          </w:p>
        </w:tc>
        <w:tc>
          <w:tcPr/>
          <w:p>
            <w:pPr>
              <w:pStyle w:val="Compact"/>
            </w:pPr>
            <w:r>
              <w:t xml:space="preserve">Até 77,5%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 gastrointestinais</w:t>
            </w:r>
          </w:p>
        </w:tc>
        <w:tc>
          <w:tcPr/>
          <w:p>
            <w:pPr>
              <w:pStyle w:val="Compact"/>
            </w:pPr>
            <w:r>
              <w:t xml:space="preserve">Até 67,8%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Transtornos de sono</w:t>
            </w:r>
          </w:p>
        </w:tc>
        <w:tc>
          <w:tcPr/>
          <w:p>
            <w:pPr>
              <w:pStyle w:val="Compact"/>
            </w:pPr>
            <w:r>
              <w:t xml:space="preserve">50-80%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Transtornos alimentares</w:t>
            </w:r>
          </w:p>
        </w:tc>
        <w:tc>
          <w:tcPr/>
          <w:p>
            <w:pPr>
              <w:pStyle w:val="Compact"/>
            </w:pPr>
            <w:r>
              <w:t xml:space="preserve">Comum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instrumentos-de-rastreio"/>
    <w:p>
      <w:pPr>
        <w:pStyle w:val="Heading3"/>
      </w:pPr>
      <w:r>
        <w:t xml:space="preserve">7. Instrumentos de Rastreio</w:t>
      </w:r>
    </w:p>
    <w:bookmarkStart w:id="28" w:name="triagem-universal-m-chat-rf"/>
    <w:p>
      <w:pPr>
        <w:pStyle w:val="Heading4"/>
      </w:pPr>
      <w:r>
        <w:t xml:space="preserve">7.1 Triagem Universal: M-CHAT-R/F</w:t>
      </w:r>
    </w:p>
    <w:p>
      <w:pPr>
        <w:pStyle w:val="FirstParagraph"/>
      </w:pPr>
      <w:r>
        <w:rPr>
          <w:b/>
          <w:bCs/>
        </w:rPr>
        <w:t xml:space="preserve">Validação Brasileira (Losapio et al., 2023):</w:t>
      </w:r>
      <w:r>
        <w:t xml:space="preserve"> </w:t>
      </w:r>
      <w:r>
        <w:t xml:space="preserve">- Sensibilidade: 88,2%</w:t>
      </w:r>
      <w:r>
        <w:t xml:space="preserve"> </w:t>
      </w:r>
      <w:r>
        <w:t xml:space="preserve">- Consistência interna: α = 0,88</w:t>
      </w:r>
      <w:r>
        <w:t xml:space="preserve"> </w:t>
      </w:r>
      <w:r>
        <w:t xml:space="preserve">- Faixa etária: 16-30 meses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Pontuação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Baixo risco</w:t>
            </w:r>
          </w:p>
        </w:tc>
        <w:tc>
          <w:tcPr/>
          <w:p>
            <w:pPr>
              <w:pStyle w:val="Compact"/>
            </w:pPr>
            <w:r>
              <w:t xml:space="preserve">Vigilância de rotina, repetir aos 24m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3-7</w:t>
            </w:r>
          </w:p>
        </w:tc>
        <w:tc>
          <w:tcPr/>
          <w:p>
            <w:pPr>
              <w:pStyle w:val="Compact"/>
            </w:pPr>
            <w:r>
              <w:t xml:space="preserve">Risco moderado</w:t>
            </w:r>
          </w:p>
        </w:tc>
        <w:tc>
          <w:tcPr/>
          <w:p>
            <w:pPr>
              <w:pStyle w:val="Compact"/>
            </w:pPr>
            <w:r>
              <w:t xml:space="preserve">Aplicar Entrevista de Follow-Up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8-20</w:t>
            </w:r>
          </w:p>
        </w:tc>
        <w:tc>
          <w:tcPr/>
          <w:p>
            <w:pPr>
              <w:pStyle w:val="Compact"/>
            </w:pPr>
            <w:r>
              <w:t xml:space="preserve">Alto risco</w:t>
            </w:r>
          </w:p>
        </w:tc>
        <w:tc>
          <w:tcPr/>
          <w:p>
            <w:pPr>
              <w:pStyle w:val="Compact"/>
            </w:pPr>
            <w:r>
              <w:t xml:space="preserve">Referência imediata + iniciar estimulação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Itens Críticos (2, 5, 12):</w:t>
      </w:r>
      <w:r>
        <w:t xml:space="preserve"> </w:t>
      </w:r>
      <w:r>
        <w:t xml:space="preserve">- Item 2: Interesse em outras crianças</w:t>
      </w:r>
      <w:r>
        <w:t xml:space="preserve"> </w:t>
      </w:r>
      <w:r>
        <w:t xml:space="preserve">- Item 5: Brincadeira de faz-de-conta</w:t>
      </w:r>
      <w:r>
        <w:t xml:space="preserve"> </w:t>
      </w:r>
      <w:r>
        <w:t xml:space="preserve">- Item 12: Incômodo com sons</w:t>
      </w:r>
    </w:p>
    <w:p>
      <w:pPr>
        <w:pStyle w:val="BodyText"/>
      </w:pPr>
      <w:r>
        <w:rPr>
          <w:b/>
          <w:bCs/>
        </w:rPr>
        <w:t xml:space="preserve">Cronograma de Aplicação: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Obrigatoriedade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meses</w:t>
            </w:r>
          </w:p>
        </w:tc>
        <w:tc>
          <w:tcPr/>
          <w:p>
            <w:pPr>
              <w:pStyle w:val="Compact"/>
            </w:pPr>
            <w:r>
              <w:t xml:space="preserve">Puericultura de rotina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meses</w:t>
            </w:r>
          </w:p>
        </w:tc>
        <w:tc>
          <w:tcPr/>
          <w:p>
            <w:pPr>
              <w:pStyle w:val="Compact"/>
            </w:pPr>
            <w:r>
              <w:t xml:space="preserve">Puericultura de rotina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meses</w:t>
            </w:r>
          </w:p>
        </w:tc>
        <w:tc>
          <w:tcPr/>
          <w:p>
            <w:pPr>
              <w:pStyle w:val="Compact"/>
            </w:pPr>
            <w:r>
              <w:t xml:space="preserve">Sinais de alerta ou alto risco</w:t>
            </w:r>
          </w:p>
        </w:tc>
        <w:tc>
          <w:tcPr/>
          <w:p>
            <w:pPr>
              <w:pStyle w:val="Compact"/>
            </w:pPr>
            <w:r>
              <w:t xml:space="preserve">Recomendado</w:t>
            </w:r>
          </w:p>
        </w:tc>
      </w:tr>
    </w:tbl>
    <w:bookmarkEnd w:id="28"/>
    <w:bookmarkStart w:id="29" w:name="vigilância-desenvolvimental-irdi"/>
    <w:p>
      <w:pPr>
        <w:pStyle w:val="Heading4"/>
      </w:pPr>
      <w:r>
        <w:t xml:space="preserve">7.2 Vigilância Desenvolvimental: IRDI</w:t>
      </w:r>
    </w:p>
    <w:p>
      <w:pPr>
        <w:pStyle w:val="Compact"/>
        <w:numPr>
          <w:ilvl w:val="0"/>
          <w:numId w:val="1002"/>
        </w:numPr>
      </w:pPr>
      <w:r>
        <w:t xml:space="preserve">Faixa etária: 0-18 meses</w:t>
      </w:r>
    </w:p>
    <w:p>
      <w:pPr>
        <w:pStyle w:val="Compact"/>
        <w:numPr>
          <w:ilvl w:val="0"/>
          <w:numId w:val="1002"/>
        </w:numPr>
      </w:pPr>
      <w:r>
        <w:t xml:space="preserve">31 indicadores em 4 faixas etárias</w:t>
      </w:r>
    </w:p>
    <w:p>
      <w:pPr>
        <w:pStyle w:val="Compact"/>
        <w:numPr>
          <w:ilvl w:val="0"/>
          <w:numId w:val="1002"/>
        </w:numPr>
      </w:pPr>
      <w:r>
        <w:t xml:space="preserve">Sensibilidade para TEA: 96,9%</w:t>
      </w:r>
    </w:p>
    <w:p>
      <w:pPr>
        <w:pStyle w:val="Compact"/>
        <w:numPr>
          <w:ilvl w:val="0"/>
          <w:numId w:val="1002"/>
        </w:numPr>
      </w:pPr>
      <w:r>
        <w:t xml:space="preserve">Requer observação profissional</w:t>
      </w:r>
    </w:p>
    <w:bookmarkEnd w:id="29"/>
    <w:bookmarkStart w:id="30" w:name="instrumentos-complementares"/>
    <w:p>
      <w:pPr>
        <w:pStyle w:val="Heading4"/>
      </w:pPr>
      <w:r>
        <w:t xml:space="preserve">7.3 Instrumentos Complementares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Aplicador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CARS-BR</w:t>
            </w:r>
          </w:p>
        </w:tc>
        <w:tc>
          <w:tcPr/>
          <w:p>
            <w:pPr>
              <w:pStyle w:val="Compact"/>
            </w:pPr>
            <w:r>
              <w:t xml:space="preserve">Auxiliar diagnóstico</w:t>
            </w:r>
          </w:p>
        </w:tc>
        <w:tc>
          <w:tcPr/>
          <w:p>
            <w:pPr>
              <w:pStyle w:val="Compact"/>
            </w:pPr>
            <w:r>
              <w:t xml:space="preserve">Especialista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RITA-T</w:t>
            </w:r>
          </w:p>
        </w:tc>
        <w:tc>
          <w:tcPr/>
          <w:p>
            <w:pPr>
              <w:pStyle w:val="Compact"/>
            </w:pPr>
            <w:r>
              <w:t xml:space="preserve">Nível 2, lúdico</w:t>
            </w:r>
          </w:p>
        </w:tc>
        <w:tc>
          <w:tcPr/>
          <w:p>
            <w:pPr>
              <w:pStyle w:val="Compact"/>
            </w:pPr>
            <w:r>
              <w:t xml:space="preserve">Especialista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ADI-R</w:t>
            </w:r>
          </w:p>
        </w:tc>
        <w:tc>
          <w:tcPr/>
          <w:p>
            <w:pPr>
              <w:pStyle w:val="Compact"/>
            </w:pPr>
            <w:r>
              <w:t xml:space="preserve">Padrão-ouro, entrevista</w:t>
            </w:r>
          </w:p>
        </w:tc>
        <w:tc>
          <w:tcPr/>
          <w:p>
            <w:pPr>
              <w:pStyle w:val="Compact"/>
            </w:pPr>
            <w:r>
              <w:t xml:space="preserve">Especialista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ADOS-2</w:t>
            </w:r>
          </w:p>
        </w:tc>
        <w:tc>
          <w:tcPr/>
          <w:p>
            <w:pPr>
              <w:pStyle w:val="Compact"/>
            </w:pPr>
            <w:r>
              <w:t xml:space="preserve">Padrão-ouro, observação</w:t>
            </w:r>
          </w:p>
        </w:tc>
        <w:tc>
          <w:tcPr/>
          <w:p>
            <w:pPr>
              <w:pStyle w:val="Compact"/>
            </w:pPr>
            <w:r>
              <w:t xml:space="preserve">Especialista</w:t>
            </w:r>
          </w:p>
        </w:tc>
      </w:tr>
    </w:tbl>
    <w:bookmarkEnd w:id="30"/>
    <w:bookmarkStart w:id="31" w:name="instrumentos-para-populações-específicas"/>
    <w:p>
      <w:pPr>
        <w:pStyle w:val="Heading4"/>
      </w:pPr>
      <w:r>
        <w:t xml:space="preserve">7.4 Instrumentos para Populações Específicas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População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Meninas</w:t>
            </w:r>
          </w:p>
        </w:tc>
        <w:tc>
          <w:tcPr/>
          <w:p>
            <w:pPr>
              <w:pStyle w:val="Compact"/>
            </w:pPr>
            <w:r>
              <w:t xml:space="preserve">CAT-Q, GQ-ASC</w:t>
            </w:r>
          </w:p>
        </w:tc>
        <w:tc>
          <w:tcPr/>
          <w:p>
            <w:pPr>
              <w:pStyle w:val="Compact"/>
            </w:pPr>
            <w:r>
              <w:t xml:space="preserve">Avaliar camuflagem. Diagnóstico tardio comum (média 7 anos a mais que meninos no Brasil).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coexistente</w:t>
            </w:r>
          </w:p>
        </w:tc>
        <w:tc>
          <w:tcPr/>
          <w:p>
            <w:pPr>
              <w:pStyle w:val="Compact"/>
            </w:pPr>
            <w:r>
              <w:t xml:space="preserve">CAIDS-Q</w:t>
            </w:r>
          </w:p>
        </w:tc>
        <w:tc>
          <w:tcPr/>
          <w:p>
            <w:pPr>
              <w:pStyle w:val="Compact"/>
            </w:pPr>
            <w:r>
              <w:t xml:space="preserve">Ajustar para idade desenvolvimental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Prematuros</w:t>
            </w:r>
          </w:p>
        </w:tc>
        <w:tc>
          <w:tcPr/>
          <w:p>
            <w:pPr>
              <w:pStyle w:val="Compact"/>
            </w:pPr>
            <w:r>
              <w:t xml:space="preserve">M-CHAT-R/F</w:t>
            </w:r>
          </w:p>
        </w:tc>
        <w:tc>
          <w:tcPr/>
          <w:p>
            <w:pPr>
              <w:pStyle w:val="Compact"/>
            </w:pPr>
            <w:r>
              <w:t xml:space="preserve">Considerar idade corrigida. VPP reduzido (~20% vs 47% geral), sensibilidade 52%. Triagem seriada recomendada. Avaliação aos 2-3 anos pode ser mais acurada. Prevalência TEA aumentada: 6,1% em &lt;28 sem (vs 2,3% geral).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Adultos</w:t>
            </w:r>
          </w:p>
        </w:tc>
        <w:tc>
          <w:tcPr/>
          <w:p>
            <w:pPr>
              <w:pStyle w:val="Compact"/>
            </w:pPr>
            <w:r>
              <w:t xml:space="preserve">AQ, RAADS-R</w:t>
            </w:r>
          </w:p>
        </w:tc>
        <w:tc>
          <w:tcPr/>
          <w:p>
            <w:pPr>
              <w:pStyle w:val="Compact"/>
            </w:pPr>
            <w:r>
              <w:t xml:space="preserve">Autoaplicável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classificação"/>
    <w:p>
      <w:pPr>
        <w:pStyle w:val="Heading2"/>
      </w:pPr>
      <w:r>
        <w:t xml:space="preserve">CLASSIFICAÇÃO</w:t>
      </w:r>
    </w:p>
    <w:bookmarkStart w:id="36" w:name="estratificação-de-risco"/>
    <w:p>
      <w:pPr>
        <w:pStyle w:val="Heading3"/>
      </w:pPr>
      <w:r>
        <w:t xml:space="preserve">8. Estratificação de Risco</w:t>
      </w:r>
    </w:p>
    <w:bookmarkStart w:id="34" w:name="risco-para-triagemdetecção"/>
    <w:p>
      <w:pPr>
        <w:pStyle w:val="Heading4"/>
      </w:pPr>
      <w:r>
        <w:t xml:space="preserve">8.1 Risco para Triagem/Detecção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237"/>
        <w:gridCol w:w="272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Critérios</w:t>
            </w:r>
          </w:p>
        </w:tc>
        <w:tc>
          <w:tcPr/>
          <w:p>
            <w:pPr>
              <w:pStyle w:val="Compac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RISCO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M-CHAT ≥8; Regressão; Sinais críticos múltiplos</w:t>
            </w:r>
          </w:p>
        </w:tc>
        <w:tc>
          <w:tcPr/>
          <w:p>
            <w:pPr>
              <w:pStyle w:val="Compact"/>
            </w:pPr>
            <w:r>
              <w:t xml:space="preserve">Referência imediata + estimulação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t xml:space="preserve">M-CHAT 3-7; Follow-Up positivo (≥2)</w:t>
            </w:r>
          </w:p>
        </w:tc>
        <w:tc>
          <w:tcPr/>
          <w:p>
            <w:pPr>
              <w:pStyle w:val="Compact"/>
            </w:pPr>
            <w:r>
              <w:t xml:space="preserve">Referência + estimulação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M-CHAT 0-2; Follow-Up negativo</w:t>
            </w:r>
          </w:p>
        </w:tc>
        <w:tc>
          <w:tcPr/>
          <w:p>
            <w:pPr>
              <w:pStyle w:val="Compact"/>
            </w:pPr>
            <w:r>
              <w:t xml:space="preserve">Vigilância, repetir 24m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VIGILÂNCIA</w:t>
            </w:r>
          </w:p>
        </w:tc>
        <w:tc>
          <w:tcPr/>
          <w:p>
            <w:pPr>
              <w:pStyle w:val="Compact"/>
            </w:pPr>
            <w:r>
              <w:t xml:space="preserve">🔵</w:t>
            </w:r>
          </w:p>
        </w:tc>
        <w:tc>
          <w:tcPr/>
          <w:p>
            <w:pPr>
              <w:pStyle w:val="Compact"/>
            </w:pPr>
            <w:r>
              <w:t xml:space="preserve">Alto risco biográfico (irmãos TEA, prematuros)</w:t>
            </w:r>
          </w:p>
        </w:tc>
        <w:tc>
          <w:tcPr/>
          <w:p>
            <w:pPr>
              <w:pStyle w:val="Compact"/>
            </w:pPr>
            <w:r>
              <w:t xml:space="preserve">Triagem adicional</w:t>
            </w:r>
          </w:p>
        </w:tc>
      </w:tr>
    </w:tbl>
    <w:bookmarkEnd w:id="34"/>
    <w:bookmarkStart w:id="35" w:name="nível-de-suporte-pós-diagnóstico"/>
    <w:p>
      <w:pPr>
        <w:pStyle w:val="Heading4"/>
      </w:pPr>
      <w:r>
        <w:t xml:space="preserve">8.2 Nível de Suporte (Pós-Diagnóstico)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Necessidade</w:t>
            </w:r>
          </w:p>
        </w:tc>
        <w:tc>
          <w:tcPr/>
          <w:p>
            <w:pPr>
              <w:pStyle w:val="Compact"/>
            </w:pPr>
            <w:r>
              <w:t xml:space="preserve">Destino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3</w:t>
            </w:r>
          </w:p>
        </w:tc>
        <w:tc>
          <w:tcPr/>
          <w:p>
            <w:pPr>
              <w:pStyle w:val="Compact"/>
            </w:pPr>
            <w:r>
              <w:t xml:space="preserve">Suporte muito substancial</w:t>
            </w:r>
          </w:p>
        </w:tc>
        <w:tc>
          <w:tcPr/>
          <w:p>
            <w:pPr>
              <w:pStyle w:val="Compact"/>
            </w:pPr>
            <w:r>
              <w:t xml:space="preserve">CAPS / CER intensivo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2</w:t>
            </w:r>
          </w:p>
        </w:tc>
        <w:tc>
          <w:tcPr/>
          <w:p>
            <w:pPr>
              <w:pStyle w:val="Compact"/>
            </w:pPr>
            <w:r>
              <w:t xml:space="preserve">Suporte substancial</w:t>
            </w:r>
          </w:p>
        </w:tc>
        <w:tc>
          <w:tcPr/>
          <w:p>
            <w:pPr>
              <w:pStyle w:val="Compact"/>
            </w:pPr>
            <w:r>
              <w:t xml:space="preserve">CAPS / CER / eMulti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 1</w:t>
            </w:r>
          </w:p>
        </w:tc>
        <w:tc>
          <w:tcPr/>
          <w:p>
            <w:pPr>
              <w:pStyle w:val="Compact"/>
            </w:pPr>
            <w:r>
              <w:t xml:space="preserve">Suporte</w:t>
            </w:r>
          </w:p>
        </w:tc>
        <w:tc>
          <w:tcPr/>
          <w:p>
            <w:pPr>
              <w:pStyle w:val="Compact"/>
            </w:pPr>
            <w:r>
              <w:t xml:space="preserve">APS + eMulti + escola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5" w:name="condutas"/>
    <w:p>
      <w:pPr>
        <w:pStyle w:val="Heading2"/>
      </w:pPr>
      <w:r>
        <w:t xml:space="preserve">CONDUTAS</w:t>
      </w:r>
    </w:p>
    <w:bookmarkStart w:id="42" w:name="condutas-por-nível-de-atenção"/>
    <w:p>
      <w:pPr>
        <w:pStyle w:val="Heading3"/>
      </w:pPr>
      <w:r>
        <w:t xml:space="preserve">9. Condutas por Nível de Atenção</w:t>
      </w:r>
    </w:p>
    <w:bookmarkStart w:id="38" w:name="atenção-primária-à-saúde-apsesf"/>
    <w:p>
      <w:pPr>
        <w:pStyle w:val="Heading4"/>
      </w:pPr>
      <w:r>
        <w:t xml:space="preserve">9.1 Atenção Primária à Saúde (APS/ESF)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Triagem</w:t>
            </w:r>
          </w:p>
        </w:tc>
        <w:tc>
          <w:tcPr/>
          <w:p>
            <w:pPr>
              <w:pStyle w:val="Compact"/>
            </w:pPr>
            <w:r>
              <w:t xml:space="preserve">Aplicar M-CHAT-R/F aos 18 e 24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Vigilância</w:t>
            </w:r>
          </w:p>
        </w:tc>
        <w:tc>
          <w:tcPr/>
          <w:p>
            <w:pPr>
              <w:pStyle w:val="Compact"/>
            </w:pPr>
            <w:r>
              <w:t xml:space="preserve">Acompanhar marcos em todas as consultas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Estimulação precoce</w:t>
            </w:r>
          </w:p>
        </w:tc>
        <w:tc>
          <w:tcPr/>
          <w:p>
            <w:pPr>
              <w:pStyle w:val="Compact"/>
            </w:pPr>
            <w:r>
              <w:t xml:space="preserve">Iniciar imediatamente após triagem positiva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Coordenação</w:t>
            </w:r>
          </w:p>
        </w:tc>
        <w:tc>
          <w:tcPr/>
          <w:p>
            <w:pPr>
              <w:pStyle w:val="Compact"/>
            </w:pPr>
            <w:r>
              <w:t xml:space="preserve">PTS, articulação com escola, referência/contrarreferência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Seguimento</w:t>
            </w:r>
          </w:p>
        </w:tc>
        <w:tc>
          <w:tcPr/>
          <w:p>
            <w:pPr>
              <w:pStyle w:val="Compact"/>
            </w:pPr>
            <w:r>
              <w:t xml:space="preserve">Casos estáveis Nível 1 após alta do CAPS</w:t>
            </w:r>
          </w:p>
        </w:tc>
      </w:tr>
    </w:tbl>
    <w:p>
      <w:pPr>
        <w:pStyle w:val="BodyText"/>
      </w:pPr>
      <w:r>
        <w:rPr>
          <w:b/>
          <w:bCs/>
        </w:rPr>
        <w:t xml:space="preserve">Ações de Estimulação Precoce na APS (Obrigatório enquanto aguarda especialista):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Estratégias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Interação face a face, atenção compartilhada, narrar atividades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Modelar gestos comunicativos, responder tentativas, reduzir tela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Jogos de turno, imitação, brincadeira estruturada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Sensorial</w:t>
            </w:r>
          </w:p>
        </w:tc>
        <w:tc>
          <w:tcPr/>
          <w:p>
            <w:pPr>
              <w:pStyle w:val="Compact"/>
            </w:pPr>
            <w:r>
              <w:t xml:space="preserve">Identificar sensibilidades, dessensibilização gradual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</w:t>
            </w:r>
          </w:p>
        </w:tc>
        <w:tc>
          <w:tcPr/>
          <w:p>
            <w:pPr>
              <w:pStyle w:val="Compact"/>
            </w:pPr>
            <w:r>
              <w:t xml:space="preserve">Rotinas visuais, reforço positivo, gerenciar transições</w:t>
            </w:r>
          </w:p>
        </w:tc>
      </w:tr>
    </w:tbl>
    <w:bookmarkEnd w:id="38"/>
    <w:bookmarkStart w:id="39" w:name="nasfemulti"/>
    <w:p>
      <w:pPr>
        <w:pStyle w:val="Heading4"/>
      </w:pPr>
      <w:r>
        <w:t xml:space="preserve">9.2 NASF/eMulti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Matriciamento</w:t>
            </w:r>
          </w:p>
        </w:tc>
        <w:tc>
          <w:tcPr/>
          <w:p>
            <w:pPr>
              <w:pStyle w:val="Compact"/>
            </w:pPr>
            <w:r>
              <w:t xml:space="preserve">Discussão de casos com ESF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Interconsulta</w:t>
            </w:r>
          </w:p>
        </w:tc>
        <w:tc>
          <w:tcPr/>
          <w:p>
            <w:pPr>
              <w:pStyle w:val="Compact"/>
            </w:pPr>
            <w:r>
              <w:t xml:space="preserve">Avaliação conjunta de casos complexos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Grupos</w:t>
            </w:r>
          </w:p>
        </w:tc>
        <w:tc>
          <w:tcPr/>
          <w:p>
            <w:pPr>
              <w:pStyle w:val="Compact"/>
            </w:pPr>
            <w:r>
              <w:t xml:space="preserve">Orientação parental, estimulação precoce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Capacitação</w:t>
            </w:r>
          </w:p>
        </w:tc>
        <w:tc>
          <w:tcPr/>
          <w:p>
            <w:pPr>
              <w:pStyle w:val="Compact"/>
            </w:pPr>
            <w:r>
              <w:t xml:space="preserve">Treinamento de equipes ESF em triagem e estimulação</w:t>
            </w:r>
          </w:p>
        </w:tc>
      </w:tr>
    </w:tbl>
    <w:bookmarkEnd w:id="39"/>
    <w:bookmarkStart w:id="40" w:name="atenção-especializada-caps-capsi-cer"/>
    <w:p>
      <w:pPr>
        <w:pStyle w:val="Heading4"/>
      </w:pPr>
      <w:r>
        <w:t xml:space="preserve">9.3 Atenção Especializada (CAPS / CAPSi / CER)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Avaliação multidisciplinar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PTS</w:t>
            </w:r>
          </w:p>
        </w:tc>
        <w:tc>
          <w:tcPr/>
          <w:p>
            <w:pPr>
              <w:pStyle w:val="Compact"/>
            </w:pPr>
            <w:r>
              <w:t xml:space="preserve">Elaboração e revisão periódica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Intervenções</w:t>
            </w:r>
          </w:p>
        </w:tc>
        <w:tc>
          <w:tcPr/>
          <w:p>
            <w:pPr>
              <w:pStyle w:val="Compact"/>
            </w:pPr>
            <w:r>
              <w:t xml:space="preserve">Fonoterapia, TO, psicologia, psicopedagogia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Suporte familiar</w:t>
            </w:r>
          </w:p>
        </w:tc>
        <w:tc>
          <w:tcPr/>
          <w:p>
            <w:pPr>
              <w:pStyle w:val="Compact"/>
            </w:pPr>
            <w:r>
              <w:t xml:space="preserve">Grupos, orientação, respiro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Prescrição</w:t>
            </w:r>
          </w:p>
        </w:tc>
        <w:tc>
          <w:tcPr/>
          <w:p>
            <w:pPr>
              <w:pStyle w:val="Compact"/>
            </w:pPr>
            <w:r>
              <w:t xml:space="preserve">Medicação para comorbidades se indicado</w:t>
            </w:r>
          </w:p>
        </w:tc>
      </w:tr>
    </w:tbl>
    <w:bookmarkEnd w:id="40"/>
    <w:bookmarkStart w:id="41" w:name="equipe-mínima-para-diagnóstico"/>
    <w:p>
      <w:pPr>
        <w:pStyle w:val="Heading4"/>
      </w:pPr>
      <w:r>
        <w:t xml:space="preserve">9.4 Equipe Mínima para Diagnóstico</w:t>
      </w:r>
    </w:p>
    <w:p>
      <w:pPr>
        <w:pStyle w:val="Compact"/>
        <w:numPr>
          <w:ilvl w:val="0"/>
          <w:numId w:val="1003"/>
        </w:numPr>
      </w:pPr>
      <w:r>
        <w:t xml:space="preserve">Médico (psiquiatra, neurologista ou pediatra com experiência)</w:t>
      </w:r>
    </w:p>
    <w:p>
      <w:pPr>
        <w:pStyle w:val="Compact"/>
        <w:numPr>
          <w:ilvl w:val="0"/>
          <w:numId w:val="1003"/>
        </w:numPr>
      </w:pPr>
      <w:r>
        <w:t xml:space="preserve">Psicólogo</w:t>
      </w:r>
    </w:p>
    <w:p>
      <w:pPr>
        <w:pStyle w:val="Compact"/>
        <w:numPr>
          <w:ilvl w:val="0"/>
          <w:numId w:val="1003"/>
        </w:numPr>
      </w:pPr>
      <w:r>
        <w:t xml:space="preserve">Fonoaudiólogo</w:t>
      </w:r>
    </w:p>
    <w:p>
      <w:pPr>
        <w:pStyle w:val="Compact"/>
        <w:numPr>
          <w:ilvl w:val="0"/>
          <w:numId w:val="1003"/>
        </w:numPr>
      </w:pPr>
      <w:r>
        <w:t xml:space="preserve">Terapeuta Ocupacional (desejável)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rgências-e-emergências"/>
    <w:p>
      <w:pPr>
        <w:pStyle w:val="Heading3"/>
      </w:pPr>
      <w:r>
        <w:t xml:space="preserve">10. Urgências e Emergências</w:t>
      </w:r>
    </w:p>
    <w:bookmarkStart w:id="43" w:name="situações-de-crise-em-tea"/>
    <w:p>
      <w:pPr>
        <w:pStyle w:val="Heading4"/>
      </w:pPr>
      <w:r>
        <w:t xml:space="preserve">10.1 Situações de Crise em TEA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Conduta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Agitação psicomotora grave</w:t>
            </w:r>
          </w:p>
        </w:tc>
        <w:tc>
          <w:tcPr/>
          <w:p>
            <w:pPr>
              <w:pStyle w:val="Compact"/>
            </w:pPr>
            <w:r>
              <w:t xml:space="preserve">De-escalação verbal → Medicação → SAMU se necessário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Autolesão severa</w:t>
            </w:r>
          </w:p>
        </w:tc>
        <w:tc>
          <w:tcPr/>
          <w:p>
            <w:pPr>
              <w:pStyle w:val="Compact"/>
            </w:pPr>
            <w:r>
              <w:t xml:space="preserve">Proteção física, avaliação urgente, considerar internação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Heteroagressividade</w:t>
            </w:r>
          </w:p>
        </w:tc>
        <w:tc>
          <w:tcPr/>
          <w:p>
            <w:pPr>
              <w:pStyle w:val="Compact"/>
            </w:pPr>
            <w:r>
              <w:t xml:space="preserve">Segurança do ambiente, protocolo de crise (ver documento fundacional)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Catatonia</w:t>
            </w:r>
          </w:p>
        </w:tc>
        <w:tc>
          <w:tcPr/>
          <w:p>
            <w:pPr>
              <w:pStyle w:val="Compact"/>
            </w:pPr>
            <w:r>
              <w:t xml:space="preserve">Encaminhamento urgente para avaliação psiquiátrica</w:t>
            </w:r>
          </w:p>
        </w:tc>
      </w:tr>
    </w:tbl>
    <w:bookmarkEnd w:id="43"/>
    <w:bookmarkStart w:id="44" w:name="medicações-de-urgência"/>
    <w:p>
      <w:pPr>
        <w:pStyle w:val="Heading4"/>
      </w:pPr>
      <w:r>
        <w:t xml:space="preserve">10.2 Medicações de Urgência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Medicação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  <w:tc>
          <w:tcPr/>
          <w:p>
            <w:pPr>
              <w:pStyle w:val="Compact"/>
            </w:pPr>
            <w:r>
              <w:t xml:space="preserve">Dose Pediátrica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Risperidona VO</w:t>
            </w:r>
          </w:p>
        </w:tc>
        <w:tc>
          <w:tcPr/>
          <w:p>
            <w:pPr>
              <w:pStyle w:val="Compact"/>
            </w:pPr>
            <w:r>
              <w:t xml:space="preserve">Agitação moderada</w:t>
            </w:r>
          </w:p>
        </w:tc>
        <w:tc>
          <w:tcPr/>
          <w:p>
            <w:pPr>
              <w:pStyle w:val="Compact"/>
            </w:pPr>
            <w:r>
              <w:t xml:space="preserve">0,25-0,5mg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Haloperidol IM</w:t>
            </w:r>
          </w:p>
        </w:tc>
        <w:tc>
          <w:tcPr/>
          <w:p>
            <w:pPr>
              <w:pStyle w:val="Compact"/>
            </w:pPr>
            <w:r>
              <w:t xml:space="preserve">Agitação grave</w:t>
            </w:r>
          </w:p>
        </w:tc>
        <w:tc>
          <w:tcPr/>
          <w:p>
            <w:pPr>
              <w:pStyle w:val="Compact"/>
            </w:pPr>
            <w:r>
              <w:t xml:space="preserve">0,025-0,05mg/kg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Midazolam IM</w:t>
            </w:r>
          </w:p>
        </w:tc>
        <w:tc>
          <w:tcPr/>
          <w:p>
            <w:pPr>
              <w:pStyle w:val="Compact"/>
            </w:pPr>
            <w:r>
              <w:t xml:space="preserve">Crise convulsiva/agitação</w:t>
            </w:r>
          </w:p>
        </w:tc>
        <w:tc>
          <w:tcPr/>
          <w:p>
            <w:pPr>
              <w:pStyle w:val="Compact"/>
            </w:pPr>
            <w:r>
              <w:t xml:space="preserve">0,1-0,2mg/kg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Medicação de urgência apenas por prescrição médica em contexto adequado.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lano-terapêutico-singular-pts"/>
    <w:p>
      <w:pPr>
        <w:pStyle w:val="Heading3"/>
      </w:pPr>
      <w:r>
        <w:t xml:space="preserve">11. Plano Terapêutico Singular (PTS)</w:t>
      </w:r>
    </w:p>
    <w:bookmarkStart w:id="46" w:name="componentes-obrigatórios-para-tea"/>
    <w:p>
      <w:pPr>
        <w:pStyle w:val="Heading4"/>
      </w:pPr>
      <w:r>
        <w:t xml:space="preserve">11.1 Componentes Obrigatórios para TEA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t xml:space="preserve">Dados, diagnóstico (CID + nível de suporte), comorbidades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Avaliação funcional</w:t>
            </w:r>
          </w:p>
        </w:tc>
        <w:tc>
          <w:tcPr/>
          <w:p>
            <w:pPr>
              <w:pStyle w:val="Compact"/>
            </w:pPr>
            <w:r>
              <w:t xml:space="preserve">CIF: funções corporais, atividades, participação, fatores ambientais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Metas</w:t>
            </w:r>
          </w:p>
        </w:tc>
        <w:tc>
          <w:tcPr/>
          <w:p>
            <w:pPr>
              <w:pStyle w:val="Compact"/>
            </w:pPr>
            <w:r>
              <w:t xml:space="preserve">SMART: específicas, mensuráveis, alcançáveis, relevantes, temporais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Intervenções</w:t>
            </w:r>
          </w:p>
        </w:tc>
        <w:tc>
          <w:tcPr/>
          <w:p>
            <w:pPr>
              <w:pStyle w:val="Compact"/>
            </w:pPr>
            <w:r>
              <w:t xml:space="preserve">Terapias, frequência, responsáveis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de suporte</w:t>
            </w:r>
          </w:p>
        </w:tc>
        <w:tc>
          <w:tcPr/>
          <w:p>
            <w:pPr>
              <w:pStyle w:val="Compact"/>
            </w:pPr>
            <w:r>
              <w:t xml:space="preserve">Família, escola, comunidade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Cronograma</w:t>
            </w:r>
          </w:p>
        </w:tc>
        <w:tc>
          <w:tcPr/>
          <w:p>
            <w:pPr>
              <w:pStyle w:val="Compact"/>
            </w:pPr>
            <w:r>
              <w:t xml:space="preserve">Prazos para revisão de metas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Responsáveis</w:t>
            </w:r>
          </w:p>
        </w:tc>
        <w:tc>
          <w:tcPr/>
          <w:p>
            <w:pPr>
              <w:pStyle w:val="Compact"/>
            </w:pPr>
            <w:r>
              <w:t xml:space="preserve">Profissional de referência, equipe</w:t>
            </w:r>
          </w:p>
        </w:tc>
      </w:tr>
    </w:tbl>
    <w:bookmarkEnd w:id="46"/>
    <w:bookmarkStart w:id="47" w:name="metas-por-domínio"/>
    <w:p>
      <w:pPr>
        <w:pStyle w:val="Heading4"/>
      </w:pPr>
      <w:r>
        <w:t xml:space="preserve">11.2 Metas por Domínio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Exemplos de Metas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Aumentar vocabulário funcional para X palavras em 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Interação social</w:t>
            </w:r>
          </w:p>
        </w:tc>
        <w:tc>
          <w:tcPr/>
          <w:p>
            <w:pPr>
              <w:pStyle w:val="Compact"/>
            </w:pPr>
            <w:r>
              <w:t xml:space="preserve">Iniciar interação com pares X vezes por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Reduzir comportamentos de autolesão em 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Autonomia</w:t>
            </w:r>
          </w:p>
        </w:tc>
        <w:tc>
          <w:tcPr/>
          <w:p>
            <w:pPr>
              <w:pStyle w:val="Compact"/>
            </w:pPr>
            <w:r>
              <w:t xml:space="preserve">Completar rotina de higiene com apoio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Escolar</w:t>
            </w:r>
          </w:p>
        </w:tc>
        <w:tc>
          <w:tcPr/>
          <w:p>
            <w:pPr>
              <w:pStyle w:val="Compact"/>
            </w:pPr>
            <w:r>
              <w:t xml:space="preserve">Participar de atividades em grupo por X minutos</w:t>
            </w:r>
          </w:p>
        </w:tc>
      </w:tr>
    </w:tbl>
    <w:bookmarkEnd w:id="47"/>
    <w:bookmarkStart w:id="48" w:name="início-do-pts"/>
    <w:p>
      <w:pPr>
        <w:pStyle w:val="Heading4"/>
      </w:pPr>
      <w:r>
        <w:t xml:space="preserve">11.3 Início do PTS</w:t>
      </w:r>
    </w:p>
    <w:p>
      <w:pPr>
        <w:pStyle w:val="BlockText"/>
      </w:pPr>
      <w:r>
        <w:rPr>
          <w:b/>
          <w:bCs/>
        </w:rPr>
        <w:t xml:space="preserve">Conforme Linha de Cuidado 2025:</w:t>
      </w:r>
      <w:r>
        <w:t xml:space="preserve"> </w:t>
      </w:r>
      <w:r>
        <w:t xml:space="preserve">O PTS deve ser elaborado</w:t>
      </w:r>
      <w:r>
        <w:t xml:space="preserve"> </w:t>
      </w:r>
      <w:r>
        <w:rPr>
          <w:b/>
          <w:bCs/>
        </w:rPr>
        <w:t xml:space="preserve">imediatamente após triagem positiva</w:t>
      </w:r>
      <w:r>
        <w:t xml:space="preserve">, não após confirmação diagnóstica.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manejo-farmacológico"/>
    <w:p>
      <w:pPr>
        <w:pStyle w:val="Heading3"/>
      </w:pPr>
      <w:r>
        <w:t xml:space="preserve">12. Manejo Farmacológico</w:t>
      </w:r>
    </w:p>
    <w:bookmarkStart w:id="50" w:name="princípios-gerais"/>
    <w:p>
      <w:pPr>
        <w:pStyle w:val="Heading4"/>
      </w:pPr>
      <w:r>
        <w:t xml:space="preserve">12.1 Princípios Gerais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há medicação para TEA</w:t>
            </w:r>
          </w:p>
        </w:tc>
        <w:tc>
          <w:tcPr/>
          <w:p>
            <w:pPr>
              <w:pStyle w:val="Compact"/>
            </w:pPr>
            <w:r>
              <w:t xml:space="preserve">Medicamentos tratam comorbidades e sintomas-alvo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Iniciar baixo, ir devagar</w:t>
            </w:r>
          </w:p>
        </w:tc>
        <w:tc>
          <w:tcPr/>
          <w:p>
            <w:pPr>
              <w:pStyle w:val="Compact"/>
            </w:pPr>
            <w:r>
              <w:t xml:space="preserve">Sensibilidade aumentada a efeitos adversos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Monitorar rigorosamente</w:t>
            </w:r>
          </w:p>
        </w:tc>
        <w:tc>
          <w:tcPr/>
          <w:p>
            <w:pPr>
              <w:pStyle w:val="Compact"/>
            </w:pPr>
            <w:r>
              <w:t xml:space="preserve">Efeitos metabólicos, extrapiramidais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Intervenções comportamentais primeiro</w:t>
            </w:r>
          </w:p>
        </w:tc>
        <w:tc>
          <w:tcPr/>
          <w:p>
            <w:pPr>
              <w:pStyle w:val="Compact"/>
            </w:pPr>
            <w:r>
              <w:t xml:space="preserve">Medicação é adjuvante</w:t>
            </w:r>
          </w:p>
        </w:tc>
      </w:tr>
    </w:tbl>
    <w:bookmarkEnd w:id="50"/>
    <w:bookmarkStart w:id="51" w:name="indicações-e-opções"/>
    <w:p>
      <w:pPr>
        <w:pStyle w:val="Heading4"/>
      </w:pPr>
      <w:r>
        <w:t xml:space="preserve">12.2 Indicações e Opções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2946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Sintoma-Alvo</w:t>
            </w:r>
          </w:p>
        </w:tc>
        <w:tc>
          <w:tcPr/>
          <w:p>
            <w:pPr>
              <w:pStyle w:val="Compact"/>
            </w:pPr>
            <w:r>
              <w:t xml:space="preserve">Primeira Linha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Irritabilidade/Agressividade</w:t>
            </w:r>
          </w:p>
        </w:tc>
        <w:tc>
          <w:tcPr/>
          <w:p>
            <w:pPr>
              <w:pStyle w:val="Compact"/>
            </w:pPr>
            <w:r>
              <w:t xml:space="preserve">Risperidona</w:t>
            </w:r>
          </w:p>
        </w:tc>
        <w:tc>
          <w:tcPr/>
          <w:p>
            <w:pPr>
              <w:pStyle w:val="Compact"/>
            </w:pPr>
            <w:r>
              <w:t xml:space="preserve">Aripiprazol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TDAH comórbido</w:t>
            </w:r>
          </w:p>
        </w:tc>
        <w:tc>
          <w:tcPr/>
          <w:p>
            <w:pPr>
              <w:pStyle w:val="Compact"/>
            </w:pPr>
            <w:r>
              <w:t xml:space="preserve">Metilfenidato</w:t>
            </w:r>
          </w:p>
        </w:tc>
        <w:tc>
          <w:tcPr/>
          <w:p>
            <w:pPr>
              <w:pStyle w:val="Compact"/>
            </w:pPr>
            <w:r>
              <w:t xml:space="preserve">Atomoxetina, Guanfacina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Ansiedade</w:t>
            </w:r>
          </w:p>
        </w:tc>
        <w:tc>
          <w:tcPr/>
          <w:p>
            <w:pPr>
              <w:pStyle w:val="Compact"/>
            </w:pPr>
            <w:r>
              <w:t xml:space="preserve">ISRS (sertralina, fluoxetina)</w:t>
            </w:r>
          </w:p>
        </w:tc>
        <w:tc>
          <w:tcPr/>
          <w:p>
            <w:pPr>
              <w:pStyle w:val="Compact"/>
            </w:pPr>
            <w:r>
              <w:t xml:space="preserve">Buspirona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Insônia</w:t>
            </w:r>
          </w:p>
        </w:tc>
        <w:tc>
          <w:tcPr/>
          <w:p>
            <w:pPr>
              <w:pStyle w:val="Compact"/>
            </w:pPr>
            <w:r>
              <w:t xml:space="preserve">Melatonina</w:t>
            </w:r>
          </w:p>
        </w:tc>
        <w:tc>
          <w:tcPr/>
          <w:p>
            <w:pPr>
              <w:pStyle w:val="Compact"/>
            </w:pPr>
            <w:r>
              <w:t xml:space="preserve">Clonidina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 comórbido</w:t>
            </w:r>
          </w:p>
        </w:tc>
        <w:tc>
          <w:tcPr/>
          <w:p>
            <w:pPr>
              <w:pStyle w:val="Compact"/>
            </w:pPr>
            <w:r>
              <w:t xml:space="preserve">ISRS (doses altas)</w:t>
            </w:r>
          </w:p>
        </w:tc>
        <w:tc>
          <w:tcPr/>
          <w:p>
            <w:pPr>
              <w:pStyle w:val="Compact"/>
            </w:pPr>
            <w:r>
              <w:t xml:space="preserve">Adição de antipsicótico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Epilepsia</w:t>
            </w:r>
          </w:p>
        </w:tc>
        <w:tc>
          <w:tcPr/>
          <w:p>
            <w:pPr>
              <w:pStyle w:val="Compact"/>
            </w:pPr>
            <w:r>
              <w:t xml:space="preserve">Conforme tipo de crise</w:t>
            </w:r>
          </w:p>
        </w:tc>
        <w:tc>
          <w:tcPr/>
          <w:p>
            <w:pPr>
              <w:pStyle w:val="Compact"/>
            </w:pPr>
            <w:r>
              <w:t xml:space="preserve">Evitar valproato em mulheres</w:t>
            </w:r>
          </w:p>
        </w:tc>
      </w:tr>
    </w:tbl>
    <w:bookmarkEnd w:id="51"/>
    <w:bookmarkStart w:id="52" w:name="X7b30b3896493676c6d8ec064b54f48f43851178"/>
    <w:p>
      <w:pPr>
        <w:pStyle w:val="Heading4"/>
      </w:pPr>
      <w:r>
        <w:t xml:space="preserve">12.3 Risperidona (Aprovada pela ANVISA para TEA)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Indicação aprovada</w:t>
            </w:r>
          </w:p>
        </w:tc>
        <w:tc>
          <w:tcPr/>
          <w:p>
            <w:pPr>
              <w:pStyle w:val="Compact"/>
            </w:pPr>
            <w:r>
              <w:t xml:space="preserve">Irritabilidade em TEA (5-16 anos)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inicial</w:t>
            </w:r>
          </w:p>
        </w:tc>
        <w:tc>
          <w:tcPr/>
          <w:p>
            <w:pPr>
              <w:pStyle w:val="Compact"/>
            </w:pPr>
            <w:r>
              <w:t xml:space="preserve">0,25mg/dia (&lt;20kg) ou 0,5mg/dia (≥20kg)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alvo</w:t>
            </w:r>
          </w:p>
        </w:tc>
        <w:tc>
          <w:tcPr/>
          <w:p>
            <w:pPr>
              <w:pStyle w:val="Compact"/>
            </w:pPr>
            <w:r>
              <w:t xml:space="preserve">0,5-3mg/dia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Monitoramento</w:t>
            </w:r>
          </w:p>
        </w:tc>
        <w:tc>
          <w:tcPr/>
          <w:p>
            <w:pPr>
              <w:pStyle w:val="Compact"/>
            </w:pPr>
            <w:r>
              <w:t xml:space="preserve">Peso, glicemia, perfil lipídico, prolactina</w:t>
            </w:r>
          </w:p>
        </w:tc>
      </w:tr>
    </w:tbl>
    <w:bookmarkEnd w:id="52"/>
    <w:bookmarkStart w:id="53" w:name="prescrição-na-aps"/>
    <w:p>
      <w:pPr>
        <w:pStyle w:val="Heading4"/>
      </w:pPr>
      <w:r>
        <w:t xml:space="preserve">12.4 Prescrição na 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Pode Prescrever</w:t>
            </w:r>
          </w:p>
        </w:tc>
        <w:tc>
          <w:tcPr/>
          <w:p>
            <w:pPr>
              <w:pStyle w:val="Compact"/>
            </w:pPr>
            <w:r>
              <w:t xml:space="preserve">Encaminhar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Melatonina (sono)</w:t>
            </w:r>
          </w:p>
        </w:tc>
        <w:tc>
          <w:tcPr/>
          <w:p>
            <w:pPr>
              <w:pStyle w:val="Compact"/>
            </w:pPr>
            <w:r>
              <w:t xml:space="preserve">Antipsicóticos (iniciar)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Manutenção estável</w:t>
            </w:r>
          </w:p>
        </w:tc>
        <w:tc>
          <w:tcPr/>
          <w:p>
            <w:pPr>
              <w:pStyle w:val="Compact"/>
            </w:pPr>
            <w:r>
              <w:t xml:space="preserve">Ajustes complexos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Renovação com orientação especialista</w:t>
            </w:r>
          </w:p>
        </w:tc>
        <w:tc>
          <w:tcPr/>
          <w:p>
            <w:pPr>
              <w:pStyle w:val="Compact"/>
            </w:pPr>
            <w:r>
              <w:t xml:space="preserve">Polifarmácia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8" w:name="suporte"/>
    <w:p>
      <w:pPr>
        <w:pStyle w:val="Heading2"/>
      </w:pPr>
      <w:r>
        <w:t xml:space="preserve">SUPORTE</w:t>
      </w:r>
    </w:p>
    <w:bookmarkStart w:id="59" w:name="orientação-familiar"/>
    <w:p>
      <w:pPr>
        <w:pStyle w:val="Heading3"/>
      </w:pPr>
      <w:r>
        <w:t xml:space="preserve">13. Orientação Familiar</w:t>
      </w:r>
    </w:p>
    <w:bookmarkStart w:id="56" w:name="psicoeducação-sobre-tea"/>
    <w:p>
      <w:pPr>
        <w:pStyle w:val="Heading4"/>
      </w:pPr>
      <w:r>
        <w:t xml:space="preserve">13.1 Psicoeducação sobre TEA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Tópico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é TEA</w:t>
            </w:r>
          </w:p>
        </w:tc>
        <w:tc>
          <w:tcPr/>
          <w:p>
            <w:pPr>
              <w:pStyle w:val="Compact"/>
            </w:pPr>
            <w:r>
              <w:t xml:space="preserve">Condição do neurodesenvolvimento, espectro, não é doença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Causas</w:t>
            </w:r>
          </w:p>
        </w:tc>
        <w:tc>
          <w:tcPr/>
          <w:p>
            <w:pPr>
              <w:pStyle w:val="Compact"/>
            </w:pPr>
            <w:r>
              <w:t xml:space="preserve">Multifatorial (genética + ambiente), NÃO é causado por vacinas ou criação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Prognóstico</w:t>
            </w:r>
          </w:p>
        </w:tc>
        <w:tc>
          <w:tcPr/>
          <w:p>
            <w:pPr>
              <w:pStyle w:val="Compact"/>
            </w:pPr>
            <w:r>
              <w:t xml:space="preserve">Variável, intervenção precoce melhora desfechos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Expectativas Realistas</w:t>
            </w:r>
          </w:p>
        </w:tc>
        <w:tc>
          <w:tcPr/>
          <w:p>
            <w:pPr>
              <w:pStyle w:val="Compact"/>
            </w:pPr>
            <w:r>
              <w:t xml:space="preserve">Evidências científicas (meta-análises Project AIM 2023, Tryfon 2022) mostram que intervenções precoces produzem</w:t>
            </w:r>
            <w:r>
              <w:t xml:space="preserve"> </w:t>
            </w:r>
            <w:r>
              <w:rPr>
                <w:b/>
                <w:bCs/>
              </w:rPr>
              <w:t xml:space="preserve">efeitos pequenos a moderados</w:t>
            </w:r>
            <w:r>
              <w:t xml:space="preserve"> </w:t>
            </w:r>
            <w:r>
              <w:t xml:space="preserve">(g=0,23-0,58), não transformacionais. Os maiores benefícios ocorrem em</w:t>
            </w:r>
            <w:r>
              <w:t xml:space="preserve"> </w:t>
            </w:r>
            <w:r>
              <w:rPr>
                <w:b/>
                <w:bCs/>
              </w:rPr>
              <w:t xml:space="preserve">habilidades de vida diária e autonomia</w:t>
            </w:r>
            <w:r>
              <w:t xml:space="preserve">. Ganhos em linguagem e socialização são mais modestos e variáveis entre crianças. Intervenção precoce é valiosa, mas expectativas devem ser calibradas.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Direitos</w:t>
            </w:r>
          </w:p>
        </w:tc>
        <w:tc>
          <w:tcPr/>
          <w:p>
            <w:pPr>
              <w:pStyle w:val="Compact"/>
            </w:pPr>
            <w:r>
              <w:t xml:space="preserve">BPC, AEE, acompanhante em serviços</w:t>
            </w:r>
          </w:p>
        </w:tc>
      </w:tr>
    </w:tbl>
    <w:bookmarkEnd w:id="56"/>
    <w:bookmarkStart w:id="57" w:name="estratégias-para-família"/>
    <w:p>
      <w:pPr>
        <w:pStyle w:val="Heading4"/>
      </w:pPr>
      <w:r>
        <w:t xml:space="preserve">13.2 Estratégias para Família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Orientações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Usar linguagem clara, visual, dar tempo de processamento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Rotina</w:t>
            </w:r>
          </w:p>
        </w:tc>
        <w:tc>
          <w:tcPr/>
          <w:p>
            <w:pPr>
              <w:pStyle w:val="Compact"/>
            </w:pPr>
            <w:r>
              <w:t xml:space="preserve">Estruturar dia com cronogramas visuais, antecipar mudanças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Sensorial</w:t>
            </w:r>
          </w:p>
        </w:tc>
        <w:tc>
          <w:tcPr/>
          <w:p>
            <w:pPr>
              <w:pStyle w:val="Compact"/>
            </w:pPr>
            <w:r>
              <w:t xml:space="preserve">Identificar gatilhos, criar ambientes confortáveis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Reforço positivo, ignorar comportamentos de fuga, consistência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Autocuidado</w:t>
            </w:r>
          </w:p>
        </w:tc>
        <w:tc>
          <w:tcPr/>
          <w:p>
            <w:pPr>
              <w:pStyle w:val="Compact"/>
            </w:pPr>
            <w:r>
              <w:t xml:space="preserve">Cuidador precisa de suporte, grupos, respiro</w:t>
            </w:r>
          </w:p>
        </w:tc>
      </w:tr>
    </w:tbl>
    <w:bookmarkEnd w:id="57"/>
    <w:bookmarkStart w:id="58" w:name="recursos-para-famílias"/>
    <w:p>
      <w:pPr>
        <w:pStyle w:val="Heading4"/>
      </w:pPr>
      <w:r>
        <w:t xml:space="preserve">13.3 Recursos para Famílias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Caderneta Digital da Criança</w:t>
            </w:r>
          </w:p>
        </w:tc>
        <w:tc>
          <w:tcPr/>
          <w:p>
            <w:pPr>
              <w:pStyle w:val="Compact"/>
            </w:pPr>
            <w:r>
              <w:t xml:space="preserve">M-CHAT, marcos do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Grupos de pais</w:t>
            </w:r>
          </w:p>
        </w:tc>
        <w:tc>
          <w:tcPr/>
          <w:p>
            <w:pPr>
              <w:pStyle w:val="Compact"/>
            </w:pPr>
            <w:r>
              <w:t xml:space="preserve">Troca de experiências, suporte mútuo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Associações</w:t>
            </w:r>
          </w:p>
        </w:tc>
        <w:tc>
          <w:tcPr/>
          <w:p>
            <w:pPr>
              <w:pStyle w:val="Compact"/>
            </w:pPr>
            <w:r>
              <w:t xml:space="preserve">AMA, Autismo &amp; Realidade, Moab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CVV</w:t>
            </w:r>
          </w:p>
        </w:tc>
        <w:tc>
          <w:tcPr/>
          <w:p>
            <w:pPr>
              <w:pStyle w:val="Compact"/>
            </w:pPr>
            <w:r>
              <w:t xml:space="preserve">188 - suporte emocional 24h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articulação-intersetorial"/>
    <w:p>
      <w:pPr>
        <w:pStyle w:val="Heading3"/>
      </w:pPr>
      <w:r>
        <w:t xml:space="preserve">14. Articulação Intersetorial</w:t>
      </w:r>
    </w:p>
    <w:bookmarkStart w:id="60" w:name="educação"/>
    <w:p>
      <w:pPr>
        <w:pStyle w:val="Heading4"/>
      </w:pPr>
      <w:r>
        <w:t xml:space="preserve">14.1 Educação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Comunicar diagnóstico/suspeita</w:t>
            </w:r>
          </w:p>
        </w:tc>
        <w:tc>
          <w:tcPr/>
          <w:p>
            <w:pPr>
              <w:pStyle w:val="Compact"/>
            </w:pPr>
            <w:r>
              <w:t xml:space="preserve">Família + Saúde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AEE</w:t>
            </w:r>
          </w:p>
        </w:tc>
        <w:tc>
          <w:tcPr/>
          <w:p>
            <w:pPr>
              <w:pStyle w:val="Compact"/>
            </w:pPr>
            <w:r>
              <w:t xml:space="preserve">Família</w:t>
            </w:r>
          </w:p>
        </w:tc>
        <w:tc>
          <w:tcPr/>
          <w:p>
            <w:pPr>
              <w:pStyle w:val="Compact"/>
            </w:pPr>
            <w:r>
              <w:t xml:space="preserve">Após diagnóstico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Elaborar PEI (Plano Educacional Individualizado)</w:t>
            </w:r>
          </w:p>
        </w:tc>
        <w:tc>
          <w:tcPr/>
          <w:p>
            <w:pPr>
              <w:pStyle w:val="Compact"/>
            </w:pPr>
            <w:r>
              <w:t xml:space="preserve">Escola + família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Reuniões de alinhamento</w:t>
            </w:r>
          </w:p>
        </w:tc>
        <w:tc>
          <w:tcPr/>
          <w:p>
            <w:pPr>
              <w:pStyle w:val="Compact"/>
            </w:pPr>
            <w:r>
              <w:t xml:space="preserve">Saúde + Educação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Direito ao AEE:</w:t>
      </w:r>
      <w:r>
        <w:t xml:space="preserve"> </w:t>
      </w:r>
      <w:r>
        <w:t xml:space="preserve">Lei 12.764/2012 garante direito a acompanhante especializado se necessário.</w:t>
      </w:r>
    </w:p>
    <w:bookmarkEnd w:id="60"/>
    <w:bookmarkStart w:id="61" w:name="assistência-social"/>
    <w:p>
      <w:pPr>
        <w:pStyle w:val="Heading4"/>
      </w:pPr>
      <w:r>
        <w:t xml:space="preserve">14.2 Assistência Social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Encaminhamento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 socioeconômica</w:t>
            </w:r>
          </w:p>
        </w:tc>
        <w:tc>
          <w:tcPr/>
          <w:p>
            <w:pPr>
              <w:pStyle w:val="Compact"/>
            </w:pPr>
            <w:r>
              <w:t xml:space="preserve">CRAS → CadÚnico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BPC (Benefício de Prestação Continuada)</w:t>
            </w:r>
          </w:p>
        </w:tc>
        <w:tc>
          <w:tcPr/>
          <w:p>
            <w:pPr>
              <w:pStyle w:val="Compact"/>
            </w:pPr>
            <w:r>
              <w:t xml:space="preserve">CRAS → INSS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Violação de direitos</w:t>
            </w:r>
          </w:p>
        </w:tc>
        <w:tc>
          <w:tcPr/>
          <w:p>
            <w:pPr>
              <w:pStyle w:val="Compact"/>
            </w:pPr>
            <w:r>
              <w:t xml:space="preserve">CREAS, Conselho Tutelar</w:t>
            </w:r>
          </w:p>
        </w:tc>
      </w:tr>
    </w:tbl>
    <w:bookmarkEnd w:id="61"/>
    <w:bookmarkStart w:id="62" w:name="fluxo-de-articulação"/>
    <w:p>
      <w:pPr>
        <w:pStyle w:val="Heading4"/>
      </w:pPr>
      <w:r>
        <w:t xml:space="preserve">14.3 Fluxo de Articulação</w:t>
      </w:r>
    </w:p>
    <w:p>
      <w:pPr>
        <w:pStyle w:val="SourceCode"/>
      </w:pPr>
      <w:r>
        <w:rPr>
          <w:rStyle w:val="VerbatimChar"/>
        </w:rPr>
        <w:t xml:space="preserve">Saúde (APS/CAPS) ←→ Educação (Escola/AEE)</w:t>
      </w:r>
      <w:r>
        <w:br/>
      </w:r>
      <w:r>
        <w:rPr>
          <w:rStyle w:val="VerbatimChar"/>
        </w:rPr>
        <w:t xml:space="preserve">         ↓                    ↓</w:t>
      </w:r>
      <w:r>
        <w:br/>
      </w:r>
      <w:r>
        <w:rPr>
          <w:rStyle w:val="VerbatimChar"/>
        </w:rPr>
        <w:t xml:space="preserve">    CRAS/CREAS ←→ Conselho Tutelar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Família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spectos-legais"/>
    <w:p>
      <w:pPr>
        <w:pStyle w:val="Heading3"/>
      </w:pPr>
      <w:r>
        <w:t xml:space="preserve">15. Aspectos Legais</w:t>
      </w:r>
    </w:p>
    <w:bookmarkStart w:id="64" w:name="legislação-específica"/>
    <w:p>
      <w:pPr>
        <w:pStyle w:val="Heading4"/>
      </w:pPr>
      <w:r>
        <w:t xml:space="preserve">15.1 Legislação Específica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Lei/Norma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Lei 12.764/2012 (Lei Berenice Piana)</w:t>
            </w:r>
          </w:p>
        </w:tc>
        <w:tc>
          <w:tcPr/>
          <w:p>
            <w:pPr>
              <w:pStyle w:val="Compact"/>
            </w:pPr>
            <w:r>
              <w:t xml:space="preserve">Institui Política Nacional de Proteção aos Direitos da Pessoa com TEA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Lei 13.977/2020 (Lei Romeo Mion)</w:t>
            </w:r>
          </w:p>
        </w:tc>
        <w:tc>
          <w:tcPr/>
          <w:p>
            <w:pPr>
              <w:pStyle w:val="Compact"/>
            </w:pPr>
            <w:r>
              <w:t xml:space="preserve">Cria CIPTEA (Carteira de Identificação)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Lei 13.146/2015 (LBI)</w:t>
            </w:r>
          </w:p>
        </w:tc>
        <w:tc>
          <w:tcPr/>
          <w:p>
            <w:pPr>
              <w:pStyle w:val="Compact"/>
            </w:pPr>
            <w:r>
              <w:t xml:space="preserve">Estatuto da Pessoa com Deficiência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Decreto 6.949/2009</w:t>
            </w:r>
          </w:p>
        </w:tc>
        <w:tc>
          <w:tcPr/>
          <w:p>
            <w:pPr>
              <w:pStyle w:val="Compact"/>
            </w:pPr>
            <w:r>
              <w:t xml:space="preserve">Convenção da ONU sobre Direitos das PcD</w:t>
            </w:r>
          </w:p>
        </w:tc>
      </w:tr>
    </w:tbl>
    <w:bookmarkEnd w:id="64"/>
    <w:bookmarkStart w:id="65" w:name="direitos-garantidos"/>
    <w:p>
      <w:pPr>
        <w:pStyle w:val="Heading4"/>
      </w:pPr>
      <w:r>
        <w:t xml:space="preserve">15.2 Direitos Garantidos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715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Direito</w:t>
            </w:r>
          </w:p>
        </w:tc>
        <w:tc>
          <w:tcPr/>
          <w:p>
            <w:pPr>
              <w:pStyle w:val="Compact"/>
            </w:pPr>
            <w:r>
              <w:t xml:space="preserve">Base Legal</w:t>
            </w:r>
          </w:p>
        </w:tc>
        <w:tc>
          <w:tcPr/>
          <w:p>
            <w:pPr>
              <w:pStyle w:val="Compact"/>
            </w:pPr>
            <w:r>
              <w:t xml:space="preserve">Como Acessar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BPC</w:t>
            </w:r>
          </w:p>
        </w:tc>
        <w:tc>
          <w:tcPr/>
          <w:p>
            <w:pPr>
              <w:pStyle w:val="Compact"/>
            </w:pPr>
            <w:r>
              <w:t xml:space="preserve">LOAS + LBI</w:t>
            </w:r>
          </w:p>
        </w:tc>
        <w:tc>
          <w:tcPr/>
          <w:p>
            <w:pPr>
              <w:pStyle w:val="Compact"/>
            </w:pPr>
            <w:r>
              <w:t xml:space="preserve">CRAS → Avaliação INSS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AEE</w:t>
            </w:r>
          </w:p>
        </w:tc>
        <w:tc>
          <w:tcPr/>
          <w:p>
            <w:pPr>
              <w:pStyle w:val="Compact"/>
            </w:pPr>
            <w:r>
              <w:t xml:space="preserve">LDB + Lei 12.764</w:t>
            </w:r>
          </w:p>
        </w:tc>
        <w:tc>
          <w:tcPr/>
          <w:p>
            <w:pPr>
              <w:pStyle w:val="Compact"/>
            </w:pPr>
            <w:r>
              <w:t xml:space="preserve">Solicitar na escola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Acompanhante escolar</w:t>
            </w:r>
          </w:p>
        </w:tc>
        <w:tc>
          <w:tcPr/>
          <w:p>
            <w:pPr>
              <w:pStyle w:val="Compact"/>
            </w:pPr>
            <w:r>
              <w:t xml:space="preserve">Lei 12.764, §único</w:t>
            </w:r>
          </w:p>
        </w:tc>
        <w:tc>
          <w:tcPr/>
          <w:p>
            <w:pPr>
              <w:pStyle w:val="Compact"/>
            </w:pPr>
            <w:r>
              <w:t xml:space="preserve">Laudo + solicitação formal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CIPTEA</w:t>
            </w:r>
          </w:p>
        </w:tc>
        <w:tc>
          <w:tcPr/>
          <w:p>
            <w:pPr>
              <w:pStyle w:val="Compact"/>
            </w:pPr>
            <w:r>
              <w:t xml:space="preserve">Lei 13.977</w:t>
            </w:r>
          </w:p>
        </w:tc>
        <w:tc>
          <w:tcPr/>
          <w:p>
            <w:pPr>
              <w:pStyle w:val="Compact"/>
            </w:pPr>
            <w:r>
              <w:t xml:space="preserve">Secretaria de Saúde/Assistência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Meia-entrada</w:t>
            </w:r>
          </w:p>
        </w:tc>
        <w:tc>
          <w:tcPr/>
          <w:p>
            <w:pPr>
              <w:pStyle w:val="Compact"/>
            </w:pPr>
            <w:r>
              <w:t xml:space="preserve">Leis estaduais/municipais</w:t>
            </w:r>
          </w:p>
        </w:tc>
        <w:tc>
          <w:tcPr/>
          <w:p>
            <w:pPr>
              <w:pStyle w:val="Compact"/>
            </w:pPr>
            <w:r>
              <w:t xml:space="preserve">CIPTEA ou laudo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Fila preferencial</w:t>
            </w:r>
          </w:p>
        </w:tc>
        <w:tc>
          <w:tcPr/>
          <w:p>
            <w:pPr>
              <w:pStyle w:val="Compact"/>
            </w:pPr>
            <w:r>
              <w:t xml:space="preserve">Lei 12.764, art.3º</w:t>
            </w:r>
          </w:p>
        </w:tc>
        <w:tc>
          <w:tcPr/>
          <w:p>
            <w:pPr>
              <w:pStyle w:val="Compact"/>
            </w:pPr>
            <w:r>
              <w:t xml:space="preserve">CIPTEA ou identificação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Isenção IPI/ICMS veículo</w:t>
            </w:r>
          </w:p>
        </w:tc>
        <w:tc>
          <w:tcPr/>
          <w:p>
            <w:pPr>
              <w:pStyle w:val="Compact"/>
            </w:pPr>
            <w:r>
              <w:t xml:space="preserve">Legislação tributária</w:t>
            </w:r>
          </w:p>
        </w:tc>
        <w:tc>
          <w:tcPr/>
          <w:p>
            <w:pPr>
              <w:pStyle w:val="Compact"/>
            </w:pPr>
            <w:r>
              <w:t xml:space="preserve">Laudo + requerimento</w:t>
            </w:r>
          </w:p>
        </w:tc>
      </w:tr>
    </w:tbl>
    <w:bookmarkEnd w:id="65"/>
    <w:bookmarkStart w:id="66" w:name="documentos-e-laudos"/>
    <w:p>
      <w:pPr>
        <w:pStyle w:val="Heading4"/>
      </w:pPr>
      <w:r>
        <w:t xml:space="preserve">15.3 Documentos e Laudos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Emitente</w:t>
            </w:r>
          </w:p>
        </w:tc>
        <w:tc>
          <w:tcPr/>
          <w:p>
            <w:pPr>
              <w:pStyle w:val="Compact"/>
            </w:pPr>
            <w:r>
              <w:t xml:space="preserve">Validade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Laudo diagnóstico</w:t>
            </w:r>
          </w:p>
        </w:tc>
        <w:tc>
          <w:tcPr/>
          <w:p>
            <w:pPr>
              <w:pStyle w:val="Compact"/>
            </w:pPr>
            <w:r>
              <w:t xml:space="preserve">Médico especialista</w:t>
            </w:r>
          </w:p>
        </w:tc>
        <w:tc>
          <w:tcPr/>
          <w:p>
            <w:pPr>
              <w:pStyle w:val="Compact"/>
            </w:pPr>
            <w:r>
              <w:t xml:space="preserve">Permanente (TEA é condição)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funcional</w:t>
            </w:r>
          </w:p>
        </w:tc>
        <w:tc>
          <w:tcPr/>
          <w:p>
            <w:pPr>
              <w:pStyle w:val="Compact"/>
            </w:pPr>
            <w:r>
              <w:t xml:space="preserve">Equipe multidisciplinar</w:t>
            </w:r>
          </w:p>
        </w:tc>
        <w:tc>
          <w:tcPr/>
          <w:p>
            <w:pPr>
              <w:pStyle w:val="Compact"/>
            </w:pPr>
            <w:r>
              <w:t xml:space="preserve">Anual (para serviços)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CIPTEA</w:t>
            </w:r>
          </w:p>
        </w:tc>
        <w:tc>
          <w:tcPr/>
          <w:p>
            <w:pPr>
              <w:pStyle w:val="Compact"/>
            </w:pPr>
            <w:r>
              <w:t xml:space="preserve">Órgão competente</w:t>
            </w:r>
          </w:p>
        </w:tc>
        <w:tc>
          <w:tcPr/>
          <w:p>
            <w:pPr>
              <w:pStyle w:val="Compact"/>
            </w:pPr>
            <w:r>
              <w:t xml:space="preserve">5 anos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Conteúdo do Laudo:</w:t>
      </w:r>
      <w:r>
        <w:t xml:space="preserve"> </w:t>
      </w:r>
      <w:r>
        <w:t xml:space="preserve">- Identificação do paciente</w:t>
      </w:r>
      <w:r>
        <w:t xml:space="preserve"> </w:t>
      </w:r>
      <w:r>
        <w:t xml:space="preserve">- CID-10/11 (F84.X ou 6A02)</w:t>
      </w:r>
      <w:r>
        <w:t xml:space="preserve"> </w:t>
      </w:r>
      <w:r>
        <w:t xml:space="preserve">- Nível de suporte (1, 2 ou 3)</w:t>
      </w:r>
      <w:r>
        <w:t xml:space="preserve"> </w:t>
      </w:r>
      <w:r>
        <w:t xml:space="preserve">- Necessidades específicas</w:t>
      </w:r>
      <w:r>
        <w:t xml:space="preserve"> </w:t>
      </w:r>
      <w:r>
        <w:t xml:space="preserve">- Data, assinatura, CRM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continuidade"/>
    <w:p>
      <w:pPr>
        <w:pStyle w:val="Heading2"/>
      </w:pPr>
      <w:r>
        <w:t xml:space="preserve">CONTINUIDADE</w:t>
      </w:r>
    </w:p>
    <w:bookmarkStart w:id="72" w:name="monitoramento-e-seguimento"/>
    <w:p>
      <w:pPr>
        <w:pStyle w:val="Heading3"/>
      </w:pPr>
      <w:r>
        <w:t xml:space="preserve">16. Monitoramento e Seguimento</w:t>
      </w:r>
    </w:p>
    <w:bookmarkStart w:id="69" w:name="cronograma-de-consultas"/>
    <w:p>
      <w:pPr>
        <w:pStyle w:val="Heading4"/>
      </w:pPr>
      <w:r>
        <w:t xml:space="preserve">16.1 Cronograma de Consultas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Pós-triagem positiva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APS + eMulti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avaliação diagnóstica</w:t>
            </w:r>
          </w:p>
        </w:tc>
        <w:tc>
          <w:tcPr/>
          <w:p>
            <w:pPr>
              <w:pStyle w:val="Compact"/>
            </w:pPr>
            <w:r>
              <w:t xml:space="preserve">Conforme serviço</w:t>
            </w:r>
          </w:p>
        </w:tc>
        <w:tc>
          <w:tcPr/>
          <w:p>
            <w:pPr>
              <w:pStyle w:val="Compact"/>
            </w:pPr>
            <w:r>
              <w:t xml:space="preserve">CAPS/CER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Pós-diagnóstico (1º ano)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CAPS/CER + 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Estável Nível 1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APS + eMulti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Estável Nível 2-3</w:t>
            </w:r>
          </w:p>
        </w:tc>
        <w:tc>
          <w:tcPr/>
          <w:p>
            <w:pPr>
              <w:pStyle w:val="Compact"/>
            </w:pPr>
            <w:r>
              <w:t xml:space="preserve">Mensal/Quinzenal</w:t>
            </w:r>
          </w:p>
        </w:tc>
        <w:tc>
          <w:tcPr/>
          <w:p>
            <w:pPr>
              <w:pStyle w:val="Compact"/>
            </w:pPr>
            <w:r>
              <w:t xml:space="preserve">CAPS/CER</w:t>
            </w:r>
          </w:p>
        </w:tc>
      </w:tr>
    </w:tbl>
    <w:bookmarkEnd w:id="69"/>
    <w:bookmarkStart w:id="70" w:name="parâmetros-de-monitoramento"/>
    <w:p>
      <w:pPr>
        <w:pStyle w:val="Heading4"/>
      </w:pPr>
      <w:r>
        <w:t xml:space="preserve">16.2 Parâmetros de Monitoramento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Marcos, linguagem, interação</w:t>
            </w:r>
          </w:p>
        </w:tc>
        <w:tc>
          <w:tcPr/>
          <w:p>
            <w:pPr>
              <w:pStyle w:val="Compact"/>
            </w:pPr>
            <w:r>
              <w:t xml:space="preserve">Cada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Frequência/intensidade de comportamentos-problema</w:t>
            </w:r>
          </w:p>
        </w:tc>
        <w:tc>
          <w:tcPr/>
          <w:p>
            <w:pPr>
              <w:pStyle w:val="Compact"/>
            </w:pPr>
            <w:r>
              <w:t xml:space="preserve">Cada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AVDs, participação social, escolar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Comorbidades</w:t>
            </w:r>
          </w:p>
        </w:tc>
        <w:tc>
          <w:tcPr/>
          <w:p>
            <w:pPr>
              <w:pStyle w:val="Compact"/>
            </w:pPr>
            <w:r>
              <w:t xml:space="preserve">Sono, alimentação, ansiedade, convulsões</w:t>
            </w:r>
          </w:p>
        </w:tc>
        <w:tc>
          <w:tcPr/>
          <w:p>
            <w:pPr>
              <w:pStyle w:val="Compact"/>
            </w:pPr>
            <w:r>
              <w:t xml:space="preserve">Cada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Medicação</w:t>
            </w:r>
          </w:p>
        </w:tc>
        <w:tc>
          <w:tcPr/>
          <w:p>
            <w:pPr>
              <w:pStyle w:val="Compact"/>
            </w:pPr>
            <w:r>
              <w:t xml:space="preserve">Eficácia, efeitos adversos, peso</w:t>
            </w:r>
          </w:p>
        </w:tc>
        <w:tc>
          <w:tcPr/>
          <w:p>
            <w:pPr>
              <w:pStyle w:val="Compact"/>
            </w:pPr>
            <w:r>
              <w:t xml:space="preserve">Mensal se em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Família</w:t>
            </w:r>
          </w:p>
        </w:tc>
        <w:tc>
          <w:tcPr/>
          <w:p>
            <w:pPr>
              <w:pStyle w:val="Compact"/>
            </w:pPr>
            <w:r>
              <w:t xml:space="preserve">Sobrecarga do cuidador, suporte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Escola</w:t>
            </w:r>
          </w:p>
        </w:tc>
        <w:tc>
          <w:tcPr/>
          <w:p>
            <w:pPr>
              <w:pStyle w:val="Compact"/>
            </w:pPr>
            <w:r>
              <w:t xml:space="preserve">Adaptações, inclusão, desempenho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</w:tbl>
    <w:bookmarkEnd w:id="70"/>
    <w:bookmarkStart w:id="71" w:name="reavaliação-do-pts"/>
    <w:p>
      <w:pPr>
        <w:pStyle w:val="Heading4"/>
      </w:pPr>
      <w:r>
        <w:t xml:space="preserve">16.3 Reavaliação do 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 atingidas</w:t>
            </w:r>
          </w:p>
        </w:tc>
        <w:tc>
          <w:tcPr/>
          <w:p>
            <w:pPr>
              <w:pStyle w:val="Compact"/>
            </w:pPr>
            <w:r>
              <w:t xml:space="preserve">Definir novas metas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progresso em 3 meses</w:t>
            </w:r>
          </w:p>
        </w:tc>
        <w:tc>
          <w:tcPr/>
          <w:p>
            <w:pPr>
              <w:pStyle w:val="Compact"/>
            </w:pPr>
            <w:r>
              <w:t xml:space="preserve">Revisar estratégias, ajustar intervenções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Mudança de nível de suporte</w:t>
            </w:r>
          </w:p>
        </w:tc>
        <w:tc>
          <w:tcPr/>
          <w:p>
            <w:pPr>
              <w:pStyle w:val="Compact"/>
            </w:pPr>
            <w:r>
              <w:t xml:space="preserve">Reclassificar, ajustar intensidade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Transição de fase (escola, adolescência)</w:t>
            </w:r>
          </w:p>
        </w:tc>
        <w:tc>
          <w:tcPr/>
          <w:p>
            <w:pPr>
              <w:pStyle w:val="Compact"/>
            </w:pPr>
            <w:r>
              <w:t xml:space="preserve">Revisar PTS completo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critérios-de-altadesligamento"/>
    <w:p>
      <w:pPr>
        <w:pStyle w:val="Heading3"/>
      </w:pPr>
      <w:r>
        <w:t xml:space="preserve">17. Critérios de Alta/Desligamento</w:t>
      </w:r>
    </w:p>
    <w:bookmarkStart w:id="73" w:name="alta-do-capscer-para-aps"/>
    <w:p>
      <w:pPr>
        <w:pStyle w:val="Heading4"/>
      </w:pPr>
      <w:r>
        <w:t xml:space="preserve">17.1 Alta do CAPS/CER para 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Parâmetro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Estabilização clínica</w:t>
            </w:r>
          </w:p>
        </w:tc>
        <w:tc>
          <w:tcPr/>
          <w:p>
            <w:pPr>
              <w:pStyle w:val="Compact"/>
            </w:pPr>
            <w:r>
              <w:t xml:space="preserve">≥6 meses sem crises comportamentais graves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suporte</w:t>
            </w:r>
          </w:p>
        </w:tc>
        <w:tc>
          <w:tcPr/>
          <w:p>
            <w:pPr>
              <w:pStyle w:val="Compact"/>
            </w:pPr>
            <w:r>
              <w:t xml:space="preserve">Nível 1 com metas do PTS atingidas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 ativada</w:t>
            </w:r>
          </w:p>
        </w:tc>
        <w:tc>
          <w:tcPr/>
          <w:p>
            <w:pPr>
              <w:pStyle w:val="Compact"/>
            </w:pPr>
            <w:r>
              <w:t xml:space="preserve">Escola inclusiva, família capacitada, terapias privadas/conveniadas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Comorbidades controladas</w:t>
            </w:r>
          </w:p>
        </w:tc>
        <w:tc>
          <w:tcPr/>
          <w:p>
            <w:pPr>
              <w:pStyle w:val="Compact"/>
            </w:pPr>
            <w:r>
              <w:t xml:space="preserve">Sem necessidade de ajuste frequente</w:t>
            </w:r>
          </w:p>
        </w:tc>
      </w:tr>
    </w:tbl>
    <w:bookmarkEnd w:id="73"/>
    <w:bookmarkStart w:id="74" w:name="processo-de-transição"/>
    <w:p>
      <w:pPr>
        <w:pStyle w:val="Heading4"/>
      </w:pPr>
      <w:r>
        <w:t xml:space="preserve">17.2 Processo de Transição</w:t>
      </w:r>
    </w:p>
    <w:p>
      <w:pPr>
        <w:pStyle w:val="Compact"/>
        <w:numPr>
          <w:ilvl w:val="0"/>
          <w:numId w:val="1004"/>
        </w:numPr>
      </w:pPr>
      <w:r>
        <w:t xml:space="preserve">Discussão de caso APS ↔ CAPS/CER</w:t>
      </w:r>
    </w:p>
    <w:p>
      <w:pPr>
        <w:pStyle w:val="Compact"/>
        <w:numPr>
          <w:ilvl w:val="0"/>
          <w:numId w:val="1004"/>
        </w:numPr>
      </w:pPr>
      <w:r>
        <w:t xml:space="preserve">Plano de transição documentado</w:t>
      </w:r>
    </w:p>
    <w:p>
      <w:pPr>
        <w:pStyle w:val="Compact"/>
        <w:numPr>
          <w:ilvl w:val="0"/>
          <w:numId w:val="1004"/>
        </w:numPr>
      </w:pPr>
      <w:r>
        <w:t xml:space="preserve">Período de acompanhamento paralelo (2-3 meses)</w:t>
      </w:r>
    </w:p>
    <w:p>
      <w:pPr>
        <w:pStyle w:val="Compact"/>
        <w:numPr>
          <w:ilvl w:val="0"/>
          <w:numId w:val="1004"/>
        </w:numPr>
      </w:pPr>
      <w:r>
        <w:t xml:space="preserve">Relatório completo de contrarreferência</w:t>
      </w:r>
    </w:p>
    <w:p>
      <w:pPr>
        <w:pStyle w:val="Compact"/>
        <w:numPr>
          <w:ilvl w:val="0"/>
          <w:numId w:val="1004"/>
        </w:numPr>
      </w:pPr>
      <w:r>
        <w:t xml:space="preserve">Agenda de retornos na APS definida</w:t>
      </w:r>
    </w:p>
    <w:p>
      <w:pPr>
        <w:pStyle w:val="Compact"/>
        <w:numPr>
          <w:ilvl w:val="0"/>
          <w:numId w:val="1004"/>
        </w:numPr>
      </w:pPr>
      <w:r>
        <w:t xml:space="preserve">Canal aberto para re-escalonamento</w:t>
      </w:r>
    </w:p>
    <w:bookmarkEnd w:id="74"/>
    <w:bookmarkStart w:id="75" w:name="critérios-para-re-escalonamento"/>
    <w:p>
      <w:pPr>
        <w:pStyle w:val="Heading4"/>
      </w:pPr>
      <w:r>
        <w:t xml:space="preserve">17.3 Critérios para Re-escalonamento</w:t>
      </w:r>
    </w:p>
    <w:p>
      <w:pPr>
        <w:pStyle w:val="Compact"/>
        <w:numPr>
          <w:ilvl w:val="0"/>
          <w:numId w:val="1005"/>
        </w:numPr>
      </w:pPr>
      <w:r>
        <w:t xml:space="preserve">Regressão de habilidades</w:t>
      </w:r>
    </w:p>
    <w:p>
      <w:pPr>
        <w:pStyle w:val="Compact"/>
        <w:numPr>
          <w:ilvl w:val="0"/>
          <w:numId w:val="1005"/>
        </w:numPr>
      </w:pPr>
      <w:r>
        <w:t xml:space="preserve">Surgimento/agravamento de comorbidades</w:t>
      </w:r>
    </w:p>
    <w:p>
      <w:pPr>
        <w:pStyle w:val="Compact"/>
        <w:numPr>
          <w:ilvl w:val="0"/>
          <w:numId w:val="1005"/>
        </w:numPr>
      </w:pPr>
      <w:r>
        <w:t xml:space="preserve">Crise comportamental grave</w:t>
      </w:r>
    </w:p>
    <w:p>
      <w:pPr>
        <w:pStyle w:val="Compact"/>
        <w:numPr>
          <w:ilvl w:val="0"/>
          <w:numId w:val="1005"/>
        </w:numPr>
      </w:pPr>
      <w:r>
        <w:t xml:space="preserve">Necessidade de ajuste medicamentoso complexo</w:t>
      </w:r>
    </w:p>
    <w:p>
      <w:pPr>
        <w:pStyle w:val="Compact"/>
        <w:numPr>
          <w:ilvl w:val="0"/>
          <w:numId w:val="1005"/>
        </w:numPr>
      </w:pPr>
      <w:r>
        <w:t xml:space="preserve">Perda de suporte social/familiar</w:t>
      </w:r>
    </w:p>
    <w:p>
      <w:pPr>
        <w:pStyle w:val="Compact"/>
        <w:numPr>
          <w:ilvl w:val="0"/>
          <w:numId w:val="1005"/>
        </w:numPr>
      </w:pPr>
      <w:r>
        <w:t xml:space="preserve">Transições difíceis (adolescência, mudança de escola)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qualidade"/>
    <w:p>
      <w:pPr>
        <w:pStyle w:val="Heading2"/>
      </w:pPr>
      <w:r>
        <w:t xml:space="preserve">QUALIDADE</w:t>
      </w:r>
    </w:p>
    <w:bookmarkStart w:id="81" w:name="indicadores-de-qualidade"/>
    <w:p>
      <w:pPr>
        <w:pStyle w:val="Heading3"/>
      </w:pPr>
      <w:r>
        <w:t xml:space="preserve">18. Indicadores de Qualidade</w:t>
      </w:r>
    </w:p>
    <w:bookmarkStart w:id="78" w:name="indicadores-de-processo"/>
    <w:p>
      <w:pPr>
        <w:pStyle w:val="Heading4"/>
      </w:pPr>
      <w:r>
        <w:t xml:space="preserve">18.1 Indicadores de Processo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triagem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Crianças 16-30m triadas / Total 16-30m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Idade na triagem</w:t>
            </w:r>
          </w:p>
        </w:tc>
        <w:tc>
          <w:tcPr/>
          <w:p>
            <w:pPr>
              <w:pStyle w:val="Compact"/>
            </w:pPr>
            <w:r>
              <w:t xml:space="preserve">≤18 meses</w:t>
            </w:r>
          </w:p>
        </w:tc>
        <w:tc>
          <w:tcPr/>
          <w:p>
            <w:pPr>
              <w:pStyle w:val="Compact"/>
            </w:pPr>
            <w:r>
              <w:t xml:space="preserve">Mediana de idade na 1ª aplicação M-CHAT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até avaliação especializada</w:t>
            </w:r>
          </w:p>
        </w:tc>
        <w:tc>
          <w:tcPr/>
          <w:p>
            <w:pPr>
              <w:pStyle w:val="Compact"/>
            </w:pPr>
            <w:r>
              <w:t xml:space="preserve">≤60 dias</w:t>
            </w:r>
          </w:p>
        </w:tc>
        <w:tc>
          <w:tcPr/>
          <w:p>
            <w:pPr>
              <w:pStyle w:val="Compact"/>
            </w:pPr>
            <w:r>
              <w:t xml:space="preserve">Dias de triagem+ até 1ª consulta especializada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Iniciação de estimulação precoce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Triagens+ com estimulação iniciada na 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Completude de PTS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Pacientes com PTS completo / Total em seguimento</w:t>
            </w:r>
          </w:p>
        </w:tc>
      </w:tr>
    </w:tbl>
    <w:bookmarkEnd w:id="78"/>
    <w:bookmarkStart w:id="79" w:name="indicadores-de-desfecho"/>
    <w:p>
      <w:pPr>
        <w:pStyle w:val="Heading4"/>
      </w:pPr>
      <w:r>
        <w:t xml:space="preserve">18.2 Indicadores de Desfecho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Idade ao diagnóstico</w:t>
            </w:r>
          </w:p>
        </w:tc>
        <w:tc>
          <w:tcPr/>
          <w:p>
            <w:pPr>
              <w:pStyle w:val="Compact"/>
            </w:pPr>
            <w:r>
              <w:t xml:space="preserve">≤36 meses</w:t>
            </w:r>
          </w:p>
        </w:tc>
        <w:tc>
          <w:tcPr/>
          <w:p>
            <w:pPr>
              <w:pStyle w:val="Compact"/>
            </w:pPr>
            <w:r>
              <w:t xml:space="preserve">Mediana de idade no diagnóstico 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confirmação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Diagnósticos confirmados / Referências em 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Retenção em tratamento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Pacientes em seguimento ativo / Total diagnosticados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Vinculação escolar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Crianças em idade escolar matriculadas / Total</w:t>
            </w:r>
          </w:p>
        </w:tc>
      </w:tr>
    </w:tbl>
    <w:bookmarkEnd w:id="79"/>
    <w:bookmarkStart w:id="80" w:name="indicadores-de-equidade"/>
    <w:p>
      <w:pPr>
        <w:pStyle w:val="Heading4"/>
      </w:pPr>
      <w:r>
        <w:t xml:space="preserve">18.3 Indicadores de Equidade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Diferença de idade diagnóstica por sexo</w:t>
            </w:r>
          </w:p>
        </w:tc>
        <w:tc>
          <w:tcPr/>
          <w:p>
            <w:pPr>
              <w:pStyle w:val="Compact"/>
            </w:pPr>
            <w:r>
              <w:t xml:space="preserve">Monitorar subdiagnóstico em meninas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por área/UBS</w:t>
            </w:r>
          </w:p>
        </w:tc>
        <w:tc>
          <w:tcPr/>
          <w:p>
            <w:pPr>
              <w:pStyle w:val="Compact"/>
            </w:pPr>
            <w:r>
              <w:t xml:space="preserve">Identificar disparidades territoriais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por vulnerabilidade social</w:t>
            </w:r>
          </w:p>
        </w:tc>
        <w:tc>
          <w:tcPr/>
          <w:p>
            <w:pPr>
              <w:pStyle w:val="Compact"/>
            </w:pPr>
            <w:r>
              <w:t xml:space="preserve">Garantir equidade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4" w:name="visualização"/>
    <w:p>
      <w:pPr>
        <w:pStyle w:val="Heading2"/>
      </w:pPr>
      <w:r>
        <w:t xml:space="preserve">VISUALIZAÇÃO</w:t>
      </w:r>
    </w:p>
    <w:bookmarkStart w:id="83" w:name="fluxograma-visual"/>
    <w:p>
      <w:pPr>
        <w:pStyle w:val="Heading3"/>
      </w:pPr>
      <w:r>
        <w:t xml:space="preserve">19. Fluxograma Visual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TRIAGEM UNIVERSAL                             │</w:t>
      </w:r>
      <w:r>
        <w:br/>
      </w:r>
      <w:r>
        <w:rPr>
          <w:rStyle w:val="VerbatimChar"/>
        </w:rPr>
        <w:t xml:space="preserve">│              M-CHAT-R/F aos 18 e 24 meses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▼                 ▼                 ▼</w:t>
      </w:r>
      <w:r>
        <w:br/>
      </w:r>
      <w:r>
        <w:rPr>
          <w:rStyle w:val="VerbatimChar"/>
        </w:rPr>
        <w:t xml:space="preserve">      ┌──────────┐     ┌──────────┐      ┌──────────┐</w:t>
      </w:r>
      <w:r>
        <w:br/>
      </w:r>
      <w:r>
        <w:rPr>
          <w:rStyle w:val="VerbatimChar"/>
        </w:rPr>
        <w:t xml:space="preserve">      │ 0-2 pts  │     │ 3-7 pts  │      │ 8-20 pts │</w:t>
      </w:r>
      <w:r>
        <w:br/>
      </w:r>
      <w:r>
        <w:rPr>
          <w:rStyle w:val="VerbatimChar"/>
        </w:rPr>
        <w:t xml:space="preserve">      │ BAIXO    │     │ MODERADO │      │  ALTO    │</w:t>
      </w:r>
      <w:r>
        <w:br/>
      </w:r>
      <w:r>
        <w:rPr>
          <w:rStyle w:val="VerbatimChar"/>
        </w:rPr>
        <w:t xml:space="preserve">      └────┬─────┘     └────┬─────┘      └────┬─────┘</w:t>
      </w:r>
      <w:r>
        <w:br/>
      </w:r>
      <w:r>
        <w:rPr>
          <w:rStyle w:val="VerbatimChar"/>
        </w:rPr>
        <w:t xml:space="preserve">           │                │                  │</w:t>
      </w:r>
      <w:r>
        <w:br/>
      </w:r>
      <w:r>
        <w:rPr>
          <w:rStyle w:val="VerbatimChar"/>
        </w:rPr>
        <w:t xml:space="preserve">           ▼                ▼                  │</w:t>
      </w:r>
      <w:r>
        <w:br/>
      </w:r>
      <w:r>
        <w:rPr>
          <w:rStyle w:val="VerbatimChar"/>
        </w:rPr>
        <w:t xml:space="preserve">    ┌────────────┐   ┌─────────────┐          │</w:t>
      </w:r>
      <w:r>
        <w:br/>
      </w:r>
      <w:r>
        <w:rPr>
          <w:rStyle w:val="VerbatimChar"/>
        </w:rPr>
        <w:t xml:space="preserve">    │ Vigilância │   │ Follow-Up   │          │</w:t>
      </w:r>
      <w:r>
        <w:br/>
      </w:r>
      <w:r>
        <w:rPr>
          <w:rStyle w:val="VerbatimChar"/>
        </w:rPr>
        <w:t xml:space="preserve">    │ Repetir 24m│   │ Interview   │          │</w:t>
      </w:r>
      <w:r>
        <w:br/>
      </w:r>
      <w:r>
        <w:rPr>
          <w:rStyle w:val="VerbatimChar"/>
        </w:rPr>
        <w:t xml:space="preserve">    └────────────┘   └──────┬──────┘          │</w:t>
      </w:r>
      <w:r>
        <w:br/>
      </w:r>
      <w:r>
        <w:rPr>
          <w:rStyle w:val="VerbatimChar"/>
        </w:rPr>
        <w:t xml:space="preserve">                           │                  │</w:t>
      </w:r>
      <w:r>
        <w:br/>
      </w:r>
      <w:r>
        <w:rPr>
          <w:rStyle w:val="VerbatimChar"/>
        </w:rPr>
        <w:t xml:space="preserve">                    ┌──────┴──────┐           │</w:t>
      </w:r>
      <w:r>
        <w:br/>
      </w:r>
      <w:r>
        <w:rPr>
          <w:rStyle w:val="VerbatimChar"/>
        </w:rPr>
        <w:t xml:space="preserve">                    ▼             ▼           │</w:t>
      </w:r>
      <w:r>
        <w:br/>
      </w:r>
      <w:r>
        <w:rPr>
          <w:rStyle w:val="VerbatimChar"/>
        </w:rPr>
        <w:t xml:space="preserve">              ┌─────────┐  ┌──────────┐       │</w:t>
      </w:r>
      <w:r>
        <w:br/>
      </w:r>
      <w:r>
        <w:rPr>
          <w:rStyle w:val="VerbatimChar"/>
        </w:rPr>
        <w:t xml:space="preserve">              │ &lt;2 falhas│  │ ≥2 falhas│       │</w:t>
      </w:r>
      <w:r>
        <w:br/>
      </w:r>
      <w:r>
        <w:rPr>
          <w:rStyle w:val="VerbatimChar"/>
        </w:rPr>
        <w:t xml:space="preserve">              └────┬────┘  └────┬─────┘       │</w:t>
      </w:r>
      <w:r>
        <w:br/>
      </w:r>
      <w:r>
        <w:rPr>
          <w:rStyle w:val="VerbatimChar"/>
        </w:rPr>
        <w:t xml:space="preserve">                   │            │             │</w:t>
      </w:r>
      <w:r>
        <w:br/>
      </w:r>
      <w:r>
        <w:rPr>
          <w:rStyle w:val="VerbatimChar"/>
        </w:rPr>
        <w:t xml:space="preserve">                   ▼            └─────────────┤</w:t>
      </w:r>
      <w:r>
        <w:br/>
      </w:r>
      <w:r>
        <w:rPr>
          <w:rStyle w:val="VerbatimChar"/>
        </w:rPr>
        <w:t xml:space="preserve">            ┌────────────┐                    │</w:t>
      </w:r>
      <w:r>
        <w:br/>
      </w:r>
      <w:r>
        <w:rPr>
          <w:rStyle w:val="VerbatimChar"/>
        </w:rPr>
        <w:t xml:space="preserve">            │ Vigilância │                    │</w:t>
      </w:r>
      <w:r>
        <w:br/>
      </w:r>
      <w:r>
        <w:rPr>
          <w:rStyle w:val="VerbatimChar"/>
        </w:rPr>
        <w:t xml:space="preserve">            └────────────┘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TRIAGEM POSITIVA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AÇÃO IMEDIATA (mesmo dia):                               │   │</w:t>
      </w:r>
      <w:r>
        <w:br/>
      </w:r>
      <w:r>
        <w:rPr>
          <w:rStyle w:val="VerbatimChar"/>
        </w:rPr>
        <w:t xml:space="preserve">│  │  1. Iniciar estimulação precoce na APS                    │   │</w:t>
      </w:r>
      <w:r>
        <w:br/>
      </w:r>
      <w:r>
        <w:rPr>
          <w:rStyle w:val="VerbatimChar"/>
        </w:rPr>
        <w:t xml:space="preserve">│  │  2. Orientação familiar                                    │   │</w:t>
      </w:r>
      <w:r>
        <w:br/>
      </w:r>
      <w:r>
        <w:rPr>
          <w:rStyle w:val="VerbatimChar"/>
        </w:rPr>
        <w:t xml:space="preserve">│  │  3. Referência para avaliação especializada               │   │</w:t>
      </w:r>
      <w:r>
        <w:br/>
      </w:r>
      <w:r>
        <w:rPr>
          <w:rStyle w:val="VerbatimChar"/>
        </w:rPr>
        <w:t xml:space="preserve">│  │  4. Iniciar PTS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AVALIAÇÃO ESPECIALIZADA                          │</w:t>
      </w:r>
      <w:r>
        <w:br/>
      </w:r>
      <w:r>
        <w:rPr>
          <w:rStyle w:val="VerbatimChar"/>
        </w:rPr>
        <w:t xml:space="preserve">│                   (CAPS / CAPSi / CER)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Prazo máximo: 60 dias                                          │</w:t>
      </w:r>
      <w:r>
        <w:br/>
      </w:r>
      <w:r>
        <w:rPr>
          <w:rStyle w:val="VerbatimChar"/>
        </w:rPr>
        <w:t xml:space="preserve">│  Equipe: Médico + Psicólogo + Fonoaudiólogo                     │</w:t>
      </w:r>
      <w:r>
        <w:br/>
      </w:r>
      <w:r>
        <w:rPr>
          <w:rStyle w:val="VerbatimChar"/>
        </w:rPr>
        <w:t xml:space="preserve">│  Instrumentos: ADI-R, ADOS-2, avaliação cognitiva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▼                 ▼                 ▼</w:t>
      </w:r>
      <w:r>
        <w:br/>
      </w:r>
      <w:r>
        <w:rPr>
          <w:rStyle w:val="VerbatimChar"/>
        </w:rPr>
        <w:t xml:space="preserve">      ┌──────────┐     ┌──────────┐      ┌──────────┐</w:t>
      </w:r>
      <w:r>
        <w:br/>
      </w:r>
      <w:r>
        <w:rPr>
          <w:rStyle w:val="VerbatimChar"/>
        </w:rPr>
        <w:t xml:space="preserve">      │ TEA      │     │ Outro Dx │      │ Sem Dx   │</w:t>
      </w:r>
      <w:r>
        <w:br/>
      </w:r>
      <w:r>
        <w:rPr>
          <w:rStyle w:val="VerbatimChar"/>
        </w:rPr>
        <w:t xml:space="preserve">      │ Confirmado│     │          │      │ atual    │</w:t>
      </w:r>
      <w:r>
        <w:br/>
      </w:r>
      <w:r>
        <w:rPr>
          <w:rStyle w:val="VerbatimChar"/>
        </w:rPr>
        <w:t xml:space="preserve">      └────┬─────┘     └────┬─────┘      └────┬─────┘</w:t>
      </w:r>
      <w:r>
        <w:br/>
      </w:r>
      <w:r>
        <w:rPr>
          <w:rStyle w:val="VerbatimChar"/>
        </w:rPr>
        <w:t xml:space="preserve">           │                │                  │</w:t>
      </w:r>
      <w:r>
        <w:br/>
      </w:r>
      <w:r>
        <w:rPr>
          <w:rStyle w:val="VerbatimChar"/>
        </w:rPr>
        <w:t xml:space="preserve">           ▼                ▼                  ▼</w:t>
      </w:r>
      <w:r>
        <w:br/>
      </w:r>
      <w:r>
        <w:rPr>
          <w:rStyle w:val="VerbatimChar"/>
        </w:rPr>
        <w:t xml:space="preserve">    ┌────────────┐   ┌────────────┐    ┌────────────┐</w:t>
      </w:r>
      <w:r>
        <w:br/>
      </w:r>
      <w:r>
        <w:rPr>
          <w:rStyle w:val="VerbatimChar"/>
        </w:rPr>
        <w:t xml:space="preserve">    │ PTS        │   │ Protocolo  │    │ Vigilância │</w:t>
      </w:r>
      <w:r>
        <w:br/>
      </w:r>
      <w:r>
        <w:rPr>
          <w:rStyle w:val="VerbatimChar"/>
        </w:rPr>
        <w:t xml:space="preserve">    │ Completo   │   │ específico │    │ 6 meses    │</w:t>
      </w:r>
      <w:r>
        <w:br/>
      </w:r>
      <w:r>
        <w:rPr>
          <w:rStyle w:val="VerbatimChar"/>
        </w:rPr>
        <w:t xml:space="preserve">    │ Intervenção│   │            │    │            │</w:t>
      </w:r>
      <w:r>
        <w:br/>
      </w:r>
      <w:r>
        <w:rPr>
          <w:rStyle w:val="VerbatimChar"/>
        </w:rPr>
        <w:t xml:space="preserve">    └────────────┘   └────────────┘    └────────────┘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SEGUIMENTO POR NÍVEL            │</w:t>
      </w:r>
      <w:r>
        <w:br/>
      </w:r>
      <w:r>
        <w:rPr>
          <w:rStyle w:val="VerbatimChar"/>
        </w:rPr>
        <w:t xml:space="preserve">    │                                            │</w:t>
      </w:r>
      <w:r>
        <w:br/>
      </w:r>
      <w:r>
        <w:rPr>
          <w:rStyle w:val="VerbatimChar"/>
        </w:rPr>
        <w:t xml:space="preserve">    │  Nível 3: CAPS/CER intensivo              │</w:t>
      </w:r>
      <w:r>
        <w:br/>
      </w:r>
      <w:r>
        <w:rPr>
          <w:rStyle w:val="VerbatimChar"/>
        </w:rPr>
        <w:t xml:space="preserve">    │  Nível 2: CAPS/CER + APS compartilhado    │</w:t>
      </w:r>
      <w:r>
        <w:br/>
      </w:r>
      <w:r>
        <w:rPr>
          <w:rStyle w:val="VerbatimChar"/>
        </w:rPr>
        <w:t xml:space="preserve">    │  Nível 1: APS + eMulti (após estabilização)│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encaminhamento-à-atenção-especializada"/>
    <w:p>
      <w:pPr>
        <w:pStyle w:val="Heading2"/>
      </w:pPr>
      <w:r>
        <w:t xml:space="preserve">ENCAMINHAMENTO À ATENÇÃO ESPECIALIZADA</w:t>
      </w:r>
    </w:p>
    <w:bookmarkStart w:id="93" w:name="X36d3b462507dffa1d4ef25706989acb37646f11"/>
    <w:p>
      <w:pPr>
        <w:pStyle w:val="Heading3"/>
      </w:pPr>
      <w:r>
        <w:t xml:space="preserve">24. Fluxo de Encaminhamento ao Centro Integrar (Extrema/MG)</w:t>
      </w:r>
    </w:p>
    <w:p>
      <w:pPr>
        <w:pStyle w:val="FirstParagraph"/>
      </w:pPr>
      <w:r>
        <w:rPr>
          <w:b/>
          <w:bCs/>
        </w:rPr>
        <w:t xml:space="preserve">Contexto Local:</w:t>
      </w:r>
      <w:r>
        <w:t xml:space="preserve"> </w:t>
      </w:r>
      <w:r>
        <w:t xml:space="preserve">&gt; O</w:t>
      </w:r>
      <w:r>
        <w:t xml:space="preserve"> </w:t>
      </w:r>
      <w:r>
        <w:rPr>
          <w:b/>
          <w:bCs/>
        </w:rPr>
        <w:t xml:space="preserve">Centro Integrar</w:t>
      </w:r>
      <w:r>
        <w:t xml:space="preserve"> </w:t>
      </w:r>
      <w:r>
        <w:t xml:space="preserve">é o serviço municipal de reabilitação intelectual de Extrema/MG, equivalente aos Serviços de Reabilitação Intelectual (SERDI). Oferece atendimento multiprofissional especializado para pessoas com TEA e outros transtornos do neurodesenvolvimento, em articulação com a Rede de Atenção Psicossocial (RAPS) e a Rede de Cuidados à Pessoa com Deficiência.</w:t>
      </w:r>
    </w:p>
    <w:bookmarkStart w:id="85" w:name="princípios-do-encaminhamento"/>
    <w:p>
      <w:pPr>
        <w:pStyle w:val="Heading4"/>
      </w:pPr>
      <w:r>
        <w:t xml:space="preserve">24.1 Princípios do Encaminhamento</w:t>
      </w:r>
    </w:p>
    <w:p>
      <w:pPr>
        <w:pStyle w:val="FirstParagraph"/>
      </w:pPr>
      <w:r>
        <w:t xml:space="preserve">O encaminhamento ao Centro Integrar fundamenta-se em três princípios estruturantes conforme a Linha de Cuidado TEA (MS, 2025):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Intervenção Precoce Independente do Diagnóstico</w:t>
            </w:r>
          </w:p>
        </w:tc>
        <w:tc>
          <w:tcPr/>
          <w:p>
            <w:pPr>
              <w:pStyle w:val="Compact"/>
            </w:pPr>
            <w:r>
              <w:t xml:space="preserve">"O cuidado deve iniciar com base em sinais clínicos e necessidades observadas, sem exigir diagnóstico fechado." Estimulação imediata enquanto aguarda avaliação especializada.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Compartilhamento do Cuidado</w:t>
            </w:r>
          </w:p>
        </w:tc>
        <w:tc>
          <w:tcPr/>
          <w:p>
            <w:pPr>
              <w:pStyle w:val="Compact"/>
            </w:pPr>
            <w:r>
              <w:t xml:space="preserve">Encaminhamento não significa transferência de responsabilidade. APS permanece como coordenadora do cuidado e mantém vigilância ativa. "O usuário deve ser atendido prioritariamente no serviço mais próximo de sua residência mantendo o vínculo com sua UBS de referência."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Avaliação Baseada em Funcionalidade</w:t>
            </w:r>
          </w:p>
        </w:tc>
        <w:tc>
          <w:tcPr/>
          <w:p>
            <w:pPr>
              <w:pStyle w:val="Compact"/>
            </w:pPr>
            <w:r>
              <w:t xml:space="preserve">Gravidade depende do</w:t>
            </w:r>
            <w:r>
              <w:t xml:space="preserve"> </w:t>
            </w:r>
            <w:r>
              <w:rPr>
                <w:b/>
                <w:bCs/>
              </w:rPr>
              <w:t xml:space="preserve">impacto funcional</w:t>
            </w:r>
            <w:r>
              <w:t xml:space="preserve"> </w:t>
            </w:r>
            <w:r>
              <w:t xml:space="preserve">nas Atividades de Vida Diária (AVDs) e do</w:t>
            </w:r>
            <w:r>
              <w:t xml:space="preserve"> </w:t>
            </w:r>
            <w:r>
              <w:rPr>
                <w:b/>
                <w:bCs/>
              </w:rPr>
              <w:t xml:space="preserve">nível de suporte necessário</w:t>
            </w:r>
            <w:r>
              <w:t xml:space="preserve">, não apenas do CID. Funcionalidade pode variar ao longo do ciclo de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porta-de-entrada-e-papel-da-aps"/>
    <w:p>
      <w:pPr>
        <w:pStyle w:val="Heading4"/>
      </w:pPr>
      <w:r>
        <w:t xml:space="preserve">24.2 Porta de Entrada e Papel da APS</w:t>
      </w:r>
    </w:p>
    <w:p>
      <w:pPr>
        <w:pStyle w:val="FirstParagraph"/>
      </w:pPr>
      <w:r>
        <w:rPr>
          <w:b/>
          <w:bCs/>
        </w:rPr>
        <w:t xml:space="preserve">Porta de Entrada Obrigatória:</w:t>
      </w:r>
      <w:r>
        <w:t xml:space="preserve"> </w:t>
      </w:r>
      <w:r>
        <w:t xml:space="preserve">- Vinculação à UBS de referência do território é</w:t>
      </w:r>
      <w:r>
        <w:t xml:space="preserve"> </w:t>
      </w:r>
      <w:r>
        <w:rPr>
          <w:b/>
          <w:bCs/>
        </w:rPr>
        <w:t xml:space="preserve">pré-requisito</w:t>
      </w:r>
      <w:r>
        <w:t xml:space="preserve"> </w:t>
      </w:r>
      <w:r>
        <w:t xml:space="preserve">- Encaminhamento via Núcleo Interno de Regulação em Saúde Mental e Reabilitação (</w:t>
      </w:r>
      <w:r>
        <w:rPr>
          <w:b/>
          <w:bCs/>
        </w:rPr>
        <w:t xml:space="preserve">NIRSM-R</w:t>
      </w:r>
      <w:r>
        <w:t xml:space="preserve">)</w:t>
      </w:r>
      <w:r>
        <w:t xml:space="preserve"> </w:t>
      </w:r>
      <w:r>
        <w:t xml:space="preserve">- Fluxo: UBS → NIRSM-R → Centro Integrar</w:t>
      </w:r>
    </w:p>
    <w:p>
      <w:pPr>
        <w:pStyle w:val="BodyText"/>
      </w:pPr>
      <w:r>
        <w:rPr>
          <w:b/>
          <w:bCs/>
        </w:rPr>
        <w:t xml:space="preserve">Fluxo Diferenciado para Casos Pediátricos (0-3 anos):</w:t>
      </w:r>
      <w:r>
        <w:t xml:space="preserve"> </w:t>
      </w:r>
      <w:r>
        <w:t xml:space="preserve">&gt; Crianças de 0 a 3 anos têm</w:t>
      </w:r>
      <w:r>
        <w:t xml:space="preserve"> </w:t>
      </w:r>
      <w:r>
        <w:rPr>
          <w:b/>
          <w:bCs/>
        </w:rPr>
        <w:t xml:space="preserve">prioridade absoluta</w:t>
      </w:r>
      <w:r>
        <w:t xml:space="preserve"> </w:t>
      </w:r>
      <w:r>
        <w:t xml:space="preserve">para incorporação nas estratégias de estimulação/intervenção precoce. Nesta faixa etária crítica:</w:t>
      </w:r>
      <w:r>
        <w:t xml:space="preserve"> </w:t>
      </w:r>
      <w:r>
        <w:t xml:space="preserve">&gt; - Avaliação por</w:t>
      </w:r>
      <w:r>
        <w:t xml:space="preserve"> </w:t>
      </w:r>
      <w:r>
        <w:rPr>
          <w:b/>
          <w:bCs/>
        </w:rPr>
        <w:t xml:space="preserve">médico ou enfermeiro da ESF</w:t>
      </w:r>
      <w:r>
        <w:t xml:space="preserve"> </w:t>
      </w:r>
      <w:r>
        <w:t xml:space="preserve">com aplicação obrigatória de instrumentos de rastreio (MDI, IRDI, M-CHAT-R/F)</w:t>
      </w:r>
      <w:r>
        <w:t xml:space="preserve"> </w:t>
      </w:r>
      <w:r>
        <w:t xml:space="preserve">&gt; - Avaliação adicional pela</w:t>
      </w:r>
      <w:r>
        <w:t xml:space="preserve"> </w:t>
      </w:r>
      <w:r>
        <w:rPr>
          <w:b/>
          <w:bCs/>
        </w:rPr>
        <w:t xml:space="preserve">eMulti</w:t>
      </w:r>
      <w:r>
        <w:t xml:space="preserve"> </w:t>
      </w:r>
      <w:r>
        <w:t xml:space="preserve">(quando disponível no território) para casos complexos</w:t>
      </w:r>
      <w:r>
        <w:t xml:space="preserve"> </w:t>
      </w:r>
      <w:r>
        <w:t xml:space="preserve">&gt; - Encaminhamento via NIRSM-R independente de avaliação prévia por ambas as equipes, desde que rastreios estejam documentados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Estimulação precoce deve iniciar imediatamente na APS</w:t>
      </w:r>
      <w:r>
        <w:t xml:space="preserve">, sem aguardar confirmação diagnóstica ou vaga no Centro Integrar</w:t>
      </w:r>
    </w:p>
    <w:p>
      <w:pPr>
        <w:pStyle w:val="BodyText"/>
      </w:pPr>
      <w:r>
        <w:rPr>
          <w:b/>
          <w:bCs/>
        </w:rPr>
        <w:t xml:space="preserve">Avaliação Obrigatória da APS Antes do Encaminhamento: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Vigilância do Desenvolvimento</w:t>
            </w:r>
          </w:p>
        </w:tc>
        <w:tc>
          <w:tcPr/>
          <w:p>
            <w:pPr>
              <w:pStyle w:val="Compact"/>
            </w:pPr>
            <w:r>
              <w:t xml:space="preserve">Aplicar e registrar MDI, IRDI (0-18m), M-CHAT-R/F (18-24m) conforme</w:t>
            </w:r>
            <w:r>
              <w:t xml:space="preserve"> </w:t>
            </w:r>
            <w:hyperlink w:anchor="X0baa82d8fe00e5243e53c8c03ce9f4689890dcc">
              <w:r>
                <w:rPr>
                  <w:rStyle w:val="Hyperlink"/>
                </w:rPr>
                <w:t xml:space="preserve">Seção 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Observação Clínica</w:t>
            </w:r>
          </w:p>
        </w:tc>
        <w:tc>
          <w:tcPr/>
          <w:p>
            <w:pPr>
              <w:pStyle w:val="Compact"/>
            </w:pPr>
            <w:r>
              <w:t xml:space="preserve">Documentar sinais observados, funções perdidas/não adquiridas, impacto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Estimulação Precoce</w:t>
            </w:r>
          </w:p>
        </w:tc>
        <w:tc>
          <w:tcPr/>
          <w:p>
            <w:pPr>
              <w:pStyle w:val="Compact"/>
            </w:pPr>
            <w:r>
              <w:t xml:space="preserve">Iniciar</w:t>
            </w:r>
            <w:r>
              <w:t xml:space="preserve"> </w:t>
            </w:r>
            <w:r>
              <w:rPr>
                <w:b/>
                <w:bCs/>
              </w:rPr>
              <w:t xml:space="preserve">imediatamente</w:t>
            </w:r>
            <w:r>
              <w:t xml:space="preserve"> </w:t>
            </w:r>
            <w:r>
              <w:t xml:space="preserve">após rastreio positivo, conforme</w:t>
            </w:r>
            <w:r>
              <w:t xml:space="preserve"> </w:t>
            </w:r>
            <w:hyperlink w:anchor="X31a552c5b43bcbe94a1d87ff00fa7c5ab2cb79d">
              <w:r>
                <w:rPr>
                  <w:rStyle w:val="Hyperlink"/>
                </w:rPr>
                <w:t xml:space="preserve">Seção 9.1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Registro Consistente</w:t>
            </w:r>
          </w:p>
        </w:tc>
        <w:tc>
          <w:tcPr/>
          <w:p>
            <w:pPr>
              <w:pStyle w:val="Compact"/>
            </w:pPr>
            <w:r>
              <w:t xml:space="preserve">Prontuário com: MDI, M-CHAT, IRDI, avaliação funcional, estimulação iniciada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Coordenação do Cuidado</w:t>
            </w:r>
          </w:p>
        </w:tc>
        <w:tc>
          <w:tcPr/>
          <w:p>
            <w:pPr>
              <w:pStyle w:val="Compact"/>
            </w:pPr>
            <w:r>
              <w:t xml:space="preserve">Ordenar consultas de puericultura, preencher Caderneta da Criança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Identificação de Risco</w:t>
            </w:r>
          </w:p>
        </w:tc>
        <w:tc>
          <w:tcPr/>
          <w:p>
            <w:pPr>
              <w:pStyle w:val="Compact"/>
            </w:pPr>
            <w:r>
              <w:t xml:space="preserve">Monitorar prematuros, baixo peso, histórico familiar TEA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 Crítico:</w:t>
      </w:r>
      <w:r>
        <w:t xml:space="preserve"> </w:t>
      </w:r>
      <w:r>
        <w:t xml:space="preserve">&gt; "As famílias de crianças com risco para DI e TEA devem encontrar na Atenção Primária sua possibilidade mais imediata de apoio no que se refere aos cuidados básicos de saúde, ao diagnóstico, à prevenção de agravos e às ofertas de reabilitação."</w:t>
      </w:r>
    </w:p>
    <w:p>
      <w:r>
        <w:pict>
          <v:rect style="width:0;height:1.5pt" o:hralign="center" o:hrstd="t" o:hr="t"/>
        </w:pict>
      </w:r>
    </w:p>
    <w:bookmarkEnd w:id="86"/>
    <w:bookmarkStart w:id="87" w:name="Xb6cb5fc72b16911d97ec9635e36ef3fba339f90"/>
    <w:p>
      <w:pPr>
        <w:pStyle w:val="Heading4"/>
      </w:pPr>
      <w:r>
        <w:t xml:space="preserve">24.3 Critérios de Inclusão para Encaminhamento</w:t>
      </w:r>
    </w:p>
    <w:p>
      <w:pPr>
        <w:pStyle w:val="FirstParagraph"/>
      </w:pPr>
      <w:r>
        <w:rPr>
          <w:b/>
          <w:bCs/>
        </w:rPr>
        <w:t xml:space="preserve">Critério A — Resultado Positivo em Rastreio Padronizado: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2015"/>
        <w:gridCol w:w="40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Instrumento</w:t>
            </w:r>
          </w:p>
        </w:tc>
        <w:tc>
          <w:tcPr/>
          <w:p>
            <w:pPr>
              <w:pStyle w:val="Compact"/>
            </w:pPr>
            <w:r>
              <w:t xml:space="preserve">Faixa Etária</w:t>
            </w:r>
          </w:p>
        </w:tc>
        <w:tc>
          <w:tcPr/>
          <w:p>
            <w:pPr>
              <w:pStyle w:val="Compact"/>
            </w:pPr>
            <w:r>
              <w:t xml:space="preserve">Cut-off para Encaminhamento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M-CHAT-R/F</w:t>
            </w:r>
          </w:p>
        </w:tc>
        <w:tc>
          <w:tcPr/>
          <w:p>
            <w:pPr>
              <w:pStyle w:val="Compact"/>
            </w:pPr>
            <w:r>
              <w:t xml:space="preserve">16-30 meses</w:t>
            </w:r>
          </w:p>
        </w:tc>
        <w:tc>
          <w:tcPr/>
          <w:p>
            <w:pPr>
              <w:pStyle w:val="Compact"/>
            </w:pPr>
            <w:r>
              <w:t xml:space="preserve">≥ 3 pontos (após follow-up interview)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MDI (Marcos do Desenvolvimento)</w:t>
            </w:r>
          </w:p>
        </w:tc>
        <w:tc>
          <w:tcPr/>
          <w:p>
            <w:pPr>
              <w:pStyle w:val="Compact"/>
            </w:pPr>
            <w:r>
              <w:t xml:space="preserve">0-10 anos</w:t>
            </w:r>
          </w:p>
        </w:tc>
        <w:tc>
          <w:tcPr/>
          <w:p>
            <w:pPr>
              <w:pStyle w:val="Compact"/>
            </w:pPr>
            <w:r>
              <w:t xml:space="preserve">Ausência de marco em qualquer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IRDI</w:t>
            </w:r>
          </w:p>
        </w:tc>
        <w:tc>
          <w:tcPr/>
          <w:p>
            <w:pPr>
              <w:pStyle w:val="Compact"/>
            </w:pPr>
            <w:r>
              <w:t xml:space="preserve">0-18 meses</w:t>
            </w:r>
          </w:p>
        </w:tc>
        <w:tc>
          <w:tcPr/>
          <w:p>
            <w:pPr>
              <w:pStyle w:val="Compact"/>
            </w:pPr>
            <w:r>
              <w:t xml:space="preserve">Ausência de indicador em 2+ faixas etárias consecutivas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 B — Sinais Clínicos Observados</w:t>
      </w:r>
      <w:r>
        <w:t xml:space="preserve"> </w:t>
      </w:r>
      <w:r>
        <w:t xml:space="preserve">(independente de rastreio formal):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Sinais de Alerta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Atraso ou regressão de linguagem, ausência de palavras aos 16m, ausência de frases 2 palavras aos 24m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Ausência/pobreza de contato visual, falta de atenção compartilhada, desinteresse em pares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Comportamento</w:t>
            </w:r>
          </w:p>
        </w:tc>
        <w:tc>
          <w:tcPr/>
          <w:p>
            <w:pPr>
              <w:pStyle w:val="Compact"/>
            </w:pPr>
            <w:r>
              <w:t xml:space="preserve">Estereotipias motoras persistentes (flapping, girar), enfileirar/girar objetos obsessivamente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Interação</w:t>
            </w:r>
          </w:p>
        </w:tc>
        <w:tc>
          <w:tcPr/>
          <w:p>
            <w:pPr>
              <w:pStyle w:val="Compact"/>
            </w:pPr>
            <w:r>
              <w:t xml:space="preserve">Dificuldades graves de reciprocidade social, ausência de brincadeira funcional/simbólica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Sensorial</w:t>
            </w:r>
          </w:p>
        </w:tc>
        <w:tc>
          <w:tcPr/>
          <w:p>
            <w:pPr>
              <w:pStyle w:val="Compact"/>
            </w:pPr>
            <w:r>
              <w:t xml:space="preserve">Hiper ou hiporreatividade sensorial marcada (sons, texturas, dor)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 C — Necessidade de Confirmação Diagnóstica:</w:t>
      </w:r>
      <w:r>
        <w:t xml:space="preserve"> </w:t>
      </w:r>
      <w:r>
        <w:t xml:space="preserve">- Suspeita clínica de TEA sem diagnóstico confirmado</w:t>
      </w:r>
      <w:r>
        <w:t xml:space="preserve"> </w:t>
      </w:r>
      <w:r>
        <w:t xml:space="preserve">- Diagnóstico prévio que necessita reavaliação</w:t>
      </w:r>
      <w:r>
        <w:t xml:space="preserve"> </w:t>
      </w:r>
      <w:r>
        <w:t xml:space="preserve">- Solicitação familiar para segunda opinião diagnóstica</w:t>
      </w:r>
    </w:p>
    <w:p>
      <w:pPr>
        <w:pStyle w:val="BodyText"/>
      </w:pPr>
      <w:r>
        <w:rPr>
          <w:b/>
          <w:bCs/>
        </w:rPr>
        <w:t xml:space="preserve">Critério D — Necessidade de Intervenção Especializada:</w:t>
      </w:r>
      <w:r>
        <w:t xml:space="preserve"> </w:t>
      </w:r>
      <w:r>
        <w:t xml:space="preserve">- Demanda por reabilitação multiprofissional (fonoaudiologia, TO, psicologia, fisioterapia)</w:t>
      </w:r>
      <w:r>
        <w:t xml:space="preserve"> </w:t>
      </w:r>
      <w:r>
        <w:t xml:space="preserve">- Necessidade de elaboração de PTS complexo com múltiplas metas</w:t>
      </w:r>
      <w:r>
        <w:t xml:space="preserve"> </w:t>
      </w:r>
      <w:r>
        <w:t xml:space="preserve">- Comorbidades que requerem manejo especializado (epilepsia, DI grave, TOC)</w:t>
      </w:r>
    </w:p>
    <w:p>
      <w:r>
        <w:pict>
          <v:rect style="width:0;height:1.5pt" o:hralign="center" o:hrstd="t" o:hr="t"/>
        </w:pict>
      </w:r>
    </w:p>
    <w:bookmarkEnd w:id="87"/>
    <w:bookmarkStart w:id="88" w:name="priorização-do-atendimento"/>
    <w:p>
      <w:pPr>
        <w:pStyle w:val="Heading4"/>
      </w:pPr>
      <w:r>
        <w:t xml:space="preserve">24.4 Priorização do Atendimento</w:t>
      </w:r>
    </w:p>
    <w:p>
      <w:pPr>
        <w:pStyle w:val="FirstParagraph"/>
      </w:pPr>
      <w:r>
        <w:t xml:space="preserve">A priorização para acesso ao Centro Integrar segue estratificação baseada em</w:t>
      </w:r>
      <w:r>
        <w:t xml:space="preserve"> </w:t>
      </w:r>
      <w:r>
        <w:rPr>
          <w:b/>
          <w:bCs/>
        </w:rPr>
        <w:t xml:space="preserve">funcionalidade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janela terapêutica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Esta priorização refere-se à</w:t>
      </w:r>
      <w:r>
        <w:t xml:space="preserve"> </w:t>
      </w:r>
      <w:r>
        <w:rPr>
          <w:b/>
          <w:bCs/>
        </w:rPr>
        <w:t xml:space="preserve">fila de espera</w:t>
      </w:r>
      <w:r>
        <w:t xml:space="preserve"> </w:t>
      </w:r>
      <w:r>
        <w:t xml:space="preserve">para o Centro Integrar e complementa (não substitui) a</w:t>
      </w:r>
      <w:r>
        <w:t xml:space="preserve"> </w:t>
      </w:r>
      <w:r>
        <w:rPr>
          <w:b/>
          <w:bCs/>
        </w:rPr>
        <w:t xml:space="preserve">Classificação de Risco</w:t>
      </w:r>
      <w:r>
        <w:t xml:space="preserve"> </w:t>
      </w:r>
      <w:r>
        <w:t xml:space="preserve">(Seção 2A do documento fundacional). Casos classificados como Vermelho ou Laranja devem seguir fluxo de urgência/emergência, independente da prioridade de fila regular descrita abaixo.</w:t>
      </w:r>
    </w:p>
    <w:p>
      <w:pPr>
        <w:pStyle w:val="FirstParagraph"/>
      </w:pPr>
      <w:r>
        <w:rPr>
          <w:b/>
          <w:bCs/>
        </w:rPr>
        <w:t xml:space="preserve">PRIORIDADE 1 — Urgente (atendimento em até 30 dias):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Crianças &lt; 3 anos com rastreio positivo</w:t>
            </w:r>
          </w:p>
        </w:tc>
        <w:tc>
          <w:tcPr/>
          <w:p>
            <w:pPr>
              <w:pStyle w:val="Compact"/>
            </w:pPr>
            <w:r>
              <w:t xml:space="preserve">Janela crítica de neuroplasticidade (0-36 meses)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Regressão de habilidades em qualquer idade</w:t>
            </w:r>
          </w:p>
        </w:tc>
        <w:tc>
          <w:tcPr/>
          <w:p>
            <w:pPr>
              <w:pStyle w:val="Compact"/>
            </w:pPr>
            <w:r>
              <w:t xml:space="preserve">Perda de 5+ palavras ou habilidades sociais já adquiridas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Comorbidade psiquiátrica grave</w:t>
            </w:r>
          </w:p>
        </w:tc>
        <w:tc>
          <w:tcPr/>
          <w:p>
            <w:pPr>
              <w:pStyle w:val="Compact"/>
            </w:pPr>
            <w:r>
              <w:t xml:space="preserve">Autoagressão, heteroagressão, catatonia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psicossocial grave</w:t>
            </w:r>
          </w:p>
        </w:tc>
        <w:tc>
          <w:tcPr/>
          <w:p>
            <w:pPr>
              <w:pStyle w:val="Compact"/>
            </w:pPr>
            <w:r>
              <w:t xml:space="preserve">Negligência, violência, ruptura de vínculos, institucionalização iminente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PRIORIDADE 2 — Alta (atendimento em até 90 dias):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Crianças 3-6 anos com suspeita TEA</w:t>
            </w:r>
          </w:p>
        </w:tc>
        <w:tc>
          <w:tcPr/>
          <w:p>
            <w:pPr>
              <w:pStyle w:val="Compact"/>
            </w:pPr>
            <w:r>
              <w:t xml:space="preserve">Ainda em janela de intervenção precoce estendida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Comprometimento moderado-grave de funcionalidade</w:t>
            </w:r>
          </w:p>
        </w:tc>
        <w:tc>
          <w:tcPr/>
          <w:p>
            <w:pPr>
              <w:pStyle w:val="Compact"/>
            </w:pPr>
            <w:r>
              <w:t xml:space="preserve">Impacto significativo em AVDs, socialização, escolarização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Necessidade de documentação para acesso a direitos</w:t>
            </w:r>
          </w:p>
        </w:tc>
        <w:tc>
          <w:tcPr/>
          <w:p>
            <w:pPr>
              <w:pStyle w:val="Compact"/>
            </w:pPr>
            <w:r>
              <w:t xml:space="preserve">BPC, AEE, CIPTEA, transporte adaptado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Comorbidade controlável</w:t>
            </w:r>
          </w:p>
        </w:tc>
        <w:tc>
          <w:tcPr/>
          <w:p>
            <w:pPr>
              <w:pStyle w:val="Compact"/>
            </w:pPr>
            <w:r>
              <w:t xml:space="preserve">Ansiedade moderada, TDAH, transtorno de sono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PRIORIDADE 3 — Regular (atendimento em até 180 dias):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Crianças &gt; 6 anos e adolescentes</w:t>
            </w:r>
          </w:p>
        </w:tc>
        <w:tc>
          <w:tcPr/>
          <w:p>
            <w:pPr>
              <w:pStyle w:val="Compact"/>
            </w:pPr>
            <w:r>
              <w:t xml:space="preserve">Fora da janela crítica, mas ainda beneficiam de 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Adultos com suspeita de diagnóstico tardio</w:t>
            </w:r>
          </w:p>
        </w:tc>
        <w:tc>
          <w:tcPr/>
          <w:p>
            <w:pPr>
              <w:pStyle w:val="Compact"/>
            </w:pPr>
            <w:r>
              <w:t xml:space="preserve">Validação diagnóstica, acesso a direitos, autoconhecimento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Reavaliação de casos com diagnóstico prévio</w:t>
            </w:r>
          </w:p>
        </w:tc>
        <w:tc>
          <w:tcPr/>
          <w:p>
            <w:pPr>
              <w:pStyle w:val="Compact"/>
            </w:pPr>
            <w:r>
              <w:t xml:space="preserve">Ajuste de PTS, transição de cuidado, documentação atualizada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Comprometimento leve de funcionalidade</w:t>
            </w:r>
          </w:p>
        </w:tc>
        <w:tc>
          <w:tcPr/>
          <w:p>
            <w:pPr>
              <w:pStyle w:val="Compact"/>
            </w:pPr>
            <w:r>
              <w:t xml:space="preserve">Adaptação social preservada, independência em AVDs básicas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cb8f4f95c15da68a4d4538598ea135d194e0792"/>
    <w:p>
      <w:pPr>
        <w:pStyle w:val="Heading4"/>
      </w:pPr>
      <w:r>
        <w:t xml:space="preserve">24.5 Critérios de Não-Encaminhamento (Manter na APS)</w:t>
      </w:r>
    </w:p>
    <w:p>
      <w:pPr>
        <w:pStyle w:val="FirstParagraph"/>
      </w:pPr>
      <w:r>
        <w:t xml:space="preserve">Conforme Linha de Cuidado MS 2025:</w:t>
      </w:r>
      <w:r>
        <w:t xml:space="preserve"> </w:t>
      </w:r>
      <w:r>
        <w:t xml:space="preserve">&gt; "Casos de menor gravidade, sem grave comprometimento nas aquisições motoras, de linguagem e que apresentam boa tolerância à socialização devem ser mantidos em acompanhamento na Unidade Básica de Saúde, com apoio matricial da atenção especializada."</w:t>
      </w:r>
    </w:p>
    <w:p>
      <w:pPr>
        <w:pStyle w:val="BodyText"/>
      </w:pPr>
      <w:r>
        <w:rPr>
          <w:b/>
          <w:bCs/>
        </w:rPr>
        <w:t xml:space="preserve">Manter na APS quando: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Conduta na 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Atraso leve de desenvolvimento responsivo a estimulação</w:t>
            </w:r>
          </w:p>
        </w:tc>
        <w:tc>
          <w:tcPr/>
          <w:p>
            <w:pPr>
              <w:pStyle w:val="Compact"/>
            </w:pPr>
            <w:r>
              <w:t xml:space="preserve">Estimulação precoce por eMulti, reavaliação 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Necessidade apenas de orientação familiar</w:t>
            </w:r>
          </w:p>
        </w:tc>
        <w:tc>
          <w:tcPr/>
          <w:p>
            <w:pPr>
              <w:pStyle w:val="Compact"/>
            </w:pPr>
            <w:r>
              <w:t xml:space="preserve">Grupos de pais, psicoeducação, articulação com escola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estáveis em seguimento longitudinal</w:t>
            </w:r>
          </w:p>
        </w:tc>
        <w:tc>
          <w:tcPr/>
          <w:p>
            <w:pPr>
              <w:pStyle w:val="Compact"/>
            </w:pPr>
            <w:r>
              <w:t xml:space="preserve">Nível 1 de suporte após alta do CER, consultas semestrais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Demanda exclusiva de acesso a benefícios</w:t>
            </w:r>
          </w:p>
        </w:tc>
        <w:tc>
          <w:tcPr/>
          <w:p>
            <w:pPr>
              <w:pStyle w:val="Compact"/>
            </w:pPr>
            <w:r>
              <w:t xml:space="preserve">Apoio matricial para elaboração de relatórios, laudo por especialista de referência</w:t>
            </w:r>
          </w:p>
        </w:tc>
      </w:tr>
    </w:tbl>
    <w:p>
      <w:pPr>
        <w:pStyle w:val="BodyText"/>
      </w:pPr>
      <w:r>
        <w:rPr>
          <w:b/>
          <w:bCs/>
        </w:rPr>
        <w:t xml:space="preserve">Apoio Matricial Disponível:</w:t>
      </w:r>
      <w:r>
        <w:t xml:space="preserve"> </w:t>
      </w:r>
      <w:r>
        <w:t xml:space="preserve">- Discussão de caso com equipe do Centro Integrar via NIRSM-R</w:t>
      </w:r>
      <w:r>
        <w:t xml:space="preserve"> </w:t>
      </w:r>
      <w:r>
        <w:t xml:space="preserve">- Orientação para elaboração de PTS na APS</w:t>
      </w:r>
      <w:r>
        <w:t xml:space="preserve"> </w:t>
      </w:r>
      <w:r>
        <w:t xml:space="preserve">- Capacitação de equipes ESF/eMulti em estimulação precoce</w:t>
      </w:r>
    </w:p>
    <w:p>
      <w:r>
        <w:pict>
          <v:rect style="width:0;height:1.5pt" o:hralign="center" o:hrstd="t" o:hr="t"/>
        </w:pict>
      </w:r>
    </w:p>
    <w:bookmarkEnd w:id="89"/>
    <w:bookmarkStart w:id="90" w:name="Xf76ab5967210d2777d39840359bc6e4f551bcaf"/>
    <w:p>
      <w:pPr>
        <w:pStyle w:val="Heading4"/>
      </w:pPr>
      <w:r>
        <w:t xml:space="preserve">24.6 Instrumentos Diagnósticos no Centro Integrar</w:t>
      </w:r>
    </w:p>
    <w:p>
      <w:pPr>
        <w:pStyle w:val="FirstParagraph"/>
      </w:pPr>
      <w:r>
        <w:t xml:space="preserve">Após encaminhamento, a avaliação no Centro Integrar utiliza instrumentos padronizados com propriedades psicométricas validadas (metanálise Santos et al., Clinics 2024):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4"/>
        <w:gridCol w:w="1885"/>
        <w:gridCol w:w="2011"/>
        <w:gridCol w:w="1382"/>
        <w:gridCol w:w="1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Instrumento</w:t>
            </w:r>
          </w:p>
        </w:tc>
        <w:tc>
          <w:tcPr/>
          <w:p>
            <w:pPr>
              <w:pStyle w:val="Compact"/>
            </w:pPr>
            <w:r>
              <w:t xml:space="preserve">Sensibilidade</w:t>
            </w:r>
          </w:p>
        </w:tc>
        <w:tc>
          <w:tcPr/>
          <w:p>
            <w:pPr>
              <w:pStyle w:val="Compact"/>
            </w:pPr>
            <w:r>
              <w:t xml:space="preserve">Especificidade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ADOS-2</w:t>
            </w:r>
          </w:p>
        </w:tc>
        <w:tc>
          <w:tcPr/>
          <w:p>
            <w:pPr>
              <w:pStyle w:val="Compact"/>
            </w:pPr>
            <w:r>
              <w:t xml:space="preserve">87% (IC 0,79-0,92)</w:t>
            </w:r>
          </w:p>
        </w:tc>
        <w:tc>
          <w:tcPr/>
          <w:p>
            <w:pPr>
              <w:pStyle w:val="Compact"/>
            </w:pPr>
            <w:r>
              <w:t xml:space="preserve">75% (IC 0,73-0,78)</w:t>
            </w:r>
          </w:p>
        </w:tc>
        <w:tc>
          <w:tcPr/>
          <w:p>
            <w:pPr>
              <w:pStyle w:val="Compact"/>
            </w:pPr>
            <w:r>
              <w:t xml:space="preserve">Observação estruturada</w:t>
            </w:r>
          </w:p>
        </w:tc>
        <w:tc>
          <w:tcPr/>
          <w:p>
            <w:pPr>
              <w:pStyle w:val="Compact"/>
            </w:pPr>
            <w:r>
              <w:t xml:space="preserve">Padrão-ouro para confirmação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CARS-2</w:t>
            </w:r>
          </w:p>
        </w:tc>
        <w:tc>
          <w:tcPr/>
          <w:p>
            <w:pPr>
              <w:pStyle w:val="Compact"/>
            </w:pPr>
            <w:r>
              <w:t xml:space="preserve">89% (IC 0,78-0,95)</w:t>
            </w:r>
          </w:p>
        </w:tc>
        <w:tc>
          <w:tcPr/>
          <w:p>
            <w:pPr>
              <w:pStyle w:val="Compact"/>
            </w:pPr>
            <w:r>
              <w:t xml:space="preserve">79% (IC 0,65-0,88)</w:t>
            </w:r>
          </w:p>
        </w:tc>
        <w:tc>
          <w:tcPr/>
          <w:p>
            <w:pPr>
              <w:pStyle w:val="Compact"/>
            </w:pPr>
            <w:r>
              <w:t xml:space="preserve">Rating scale clínico</w:t>
            </w:r>
          </w:p>
        </w:tc>
        <w:tc>
          <w:tcPr/>
          <w:p>
            <w:pPr>
              <w:pStyle w:val="Compact"/>
            </w:pPr>
            <w:r>
              <w:t xml:space="preserve">Auxiliar diagnóstico + gravidade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ADI-R</w:t>
            </w:r>
          </w:p>
        </w:tc>
        <w:tc>
          <w:tcPr/>
          <w:p>
            <w:pPr>
              <w:pStyle w:val="Compact"/>
            </w:pPr>
            <w:r>
              <w:t xml:space="preserve">77% (IC 0,56-0,90)</w:t>
            </w:r>
          </w:p>
        </w:tc>
        <w:tc>
          <w:tcPr/>
          <w:p>
            <w:pPr>
              <w:pStyle w:val="Compact"/>
            </w:pPr>
            <w:r>
              <w:t xml:space="preserve">68% (IC 0,52-0,81)</w:t>
            </w:r>
          </w:p>
        </w:tc>
        <w:tc>
          <w:tcPr/>
          <w:p>
            <w:pPr>
              <w:pStyle w:val="Compact"/>
            </w:pPr>
            <w:r>
              <w:t xml:space="preserve">Entrevista com cuidadores</w:t>
            </w:r>
          </w:p>
        </w:tc>
        <w:tc>
          <w:tcPr/>
          <w:p>
            <w:pPr>
              <w:pStyle w:val="Compact"/>
            </w:pPr>
            <w:r>
              <w:t xml:space="preserve">História do desenvolvimento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RITA-T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Observação lúdica</w:t>
            </w:r>
          </w:p>
        </w:tc>
        <w:tc>
          <w:tcPr/>
          <w:p>
            <w:pPr>
              <w:pStyle w:val="Compact"/>
            </w:pPr>
            <w:r>
              <w:t xml:space="preserve">Nível 2, crianças pré-escolares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Recomendação Crítica:</w:t>
      </w:r>
      <w:r>
        <w:t xml:space="preserve"> </w:t>
      </w:r>
      <w:r>
        <w:t xml:space="preserve">&gt; "Nenhum instrumento isolado deve ser usado como base para diagnóstico. A acurácia diagnóstica é maior quando ADOS e ADI-R são usados em conjunto."</w:t>
      </w:r>
    </w:p>
    <w:p>
      <w:pPr>
        <w:pStyle w:val="BodyText"/>
      </w:pPr>
      <w:r>
        <w:rPr>
          <w:b/>
          <w:bCs/>
        </w:rPr>
        <w:t xml:space="preserve">Avaliações Complementares Obrigatórias:</w:t>
      </w:r>
      <w:r>
        <w:t xml:space="preserve"> </w:t>
      </w:r>
      <w:r>
        <w:t xml:space="preserve">- Avaliação cognitiva (WISC-V, WPPSI-IV, Bayley-III conforme idade)</w:t>
      </w:r>
      <w:r>
        <w:t xml:space="preserve"> </w:t>
      </w:r>
      <w:r>
        <w:t xml:space="preserve">- Avaliação de linguagem (fonologia, semântica, pragmática)</w:t>
      </w:r>
      <w:r>
        <w:t xml:space="preserve"> </w:t>
      </w:r>
      <w:r>
        <w:t xml:space="preserve">- Avaliação sensorial e de integração sensorial</w:t>
      </w:r>
      <w:r>
        <w:t xml:space="preserve"> </w:t>
      </w:r>
      <w:r>
        <w:t xml:space="preserve">- Avaliação de AVDs e participação social</w:t>
      </w:r>
    </w:p>
    <w:p>
      <w:r>
        <w:pict>
          <v:rect style="width:0;height:1.5pt" o:hralign="center" o:hrstd="t" o:hr="t"/>
        </w:pict>
      </w:r>
    </w:p>
    <w:bookmarkEnd w:id="90"/>
    <w:bookmarkStart w:id="91" w:name="Xe464fffb43592133dc8777788bcc34e6a3cdc16"/>
    <w:p>
      <w:pPr>
        <w:pStyle w:val="Heading4"/>
      </w:pPr>
      <w:r>
        <w:t xml:space="preserve">24.7 Documentação Obrigatória para Encaminhamento</w:t>
      </w:r>
    </w:p>
    <w:p>
      <w:pPr>
        <w:pStyle w:val="FirstParagraph"/>
      </w:pPr>
      <w:r>
        <w:rPr>
          <w:b/>
          <w:bCs/>
        </w:rPr>
        <w:t xml:space="preserve">A. Informações Mínimas do Encaminhador (APS):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5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 Requerido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t xml:space="preserve">Nome completo, data de nascimento, CNS, CPF, endereço completo, telefone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Motivo do Encaminhamento</w:t>
            </w:r>
          </w:p>
        </w:tc>
        <w:tc>
          <w:tcPr/>
          <w:p>
            <w:pPr>
              <w:pStyle w:val="Compact"/>
            </w:pPr>
            <w:r>
              <w:t xml:space="preserve">Suspeita clínica + sinais observados + sintomas relatados pela família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Rastreios Aplicados</w:t>
            </w:r>
          </w:p>
        </w:tc>
        <w:tc>
          <w:tcPr/>
          <w:p>
            <w:pPr>
              <w:pStyle w:val="Compact"/>
            </w:pPr>
            <w:r>
              <w:t xml:space="preserve">M-CHAT-R/F (pontuação), MDI (marcos ausentes), IRDI (indicadores ausentes)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Histórico de Desenvolvimento</w:t>
            </w:r>
          </w:p>
        </w:tc>
        <w:tc>
          <w:tcPr/>
          <w:p>
            <w:pPr>
              <w:pStyle w:val="Compact"/>
            </w:pPr>
            <w:r>
              <w:t xml:space="preserve">Marcos atingidos e não atingidos por domínio (motor, linguagem, social, AVDs)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Avaliações Prévias</w:t>
            </w:r>
          </w:p>
        </w:tc>
        <w:tc>
          <w:tcPr/>
          <w:p>
            <w:pPr>
              <w:pStyle w:val="Compact"/>
            </w:pPr>
            <w:r>
              <w:t xml:space="preserve">Audiometria, avaliação oftalmológica, neuropediatria (se já realizadas)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Comorbidades</w:t>
            </w:r>
          </w:p>
        </w:tc>
        <w:tc>
          <w:tcPr/>
          <w:p>
            <w:pPr>
              <w:pStyle w:val="Compact"/>
            </w:pPr>
            <w:r>
              <w:t xml:space="preserve">Epilepsia, DI, TDAH, transtornos de sono, problemas 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 Familiar/Escolar</w:t>
            </w:r>
          </w:p>
        </w:tc>
        <w:tc>
          <w:tcPr/>
          <w:p>
            <w:pPr>
              <w:pStyle w:val="Compact"/>
            </w:pPr>
            <w:r>
              <w:t xml:space="preserve">Estrutura familiar, frequenta creche/escola, adaptação, suporte disponível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Intervenções APS</w:t>
            </w:r>
          </w:p>
        </w:tc>
        <w:tc>
          <w:tcPr/>
          <w:p>
            <w:pPr>
              <w:pStyle w:val="Compact"/>
            </w:pPr>
            <w:r>
              <w:t xml:space="preserve">Estimulação precoce iniciada, frequência, profissionais envolvidos, resposta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Informações Complementares Desejáveis: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Escolar</w:t>
            </w:r>
          </w:p>
        </w:tc>
        <w:tc>
          <w:tcPr/>
          <w:p>
            <w:pPr>
              <w:pStyle w:val="Compact"/>
            </w:pPr>
            <w:r>
              <w:t xml:space="preserve">Observações de professores, adaptações já implementadas, interação com pares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Vídeos de Comportamento</w:t>
            </w:r>
          </w:p>
        </w:tc>
        <w:tc>
          <w:tcPr/>
          <w:p>
            <w:pPr>
              <w:pStyle w:val="Compact"/>
            </w:pPr>
            <w:r>
              <w:t xml:space="preserve">Ambientes naturais (casa, escola), com autorização LGPD assinada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Avaliação Social</w:t>
            </w:r>
          </w:p>
        </w:tc>
        <w:tc>
          <w:tcPr/>
          <w:p>
            <w:pPr>
              <w:pStyle w:val="Compact"/>
            </w:pPr>
            <w:r>
              <w:t xml:space="preserve">Relatório CRAS se vulnerabilidade identificada, situação de renda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Genograma</w:t>
            </w:r>
          </w:p>
        </w:tc>
        <w:tc>
          <w:tcPr/>
          <w:p>
            <w:pPr>
              <w:pStyle w:val="Compact"/>
            </w:pPr>
            <w:r>
              <w:t xml:space="preserve">Histórico familiar de TEA, DI, transtornos do neurodesenvolvimento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Formulário Padrão:</w:t>
      </w:r>
      <w:r>
        <w:t xml:space="preserve"> </w:t>
      </w:r>
      <w:r>
        <w:t xml:space="preserve">Utilizar Guia de Referência NIRSM-R (modelo a ser padronizado em POP-03 - Preenchimento Guia NIRSM-R, em desenvolvimento)</w:t>
      </w:r>
    </w:p>
    <w:p>
      <w:r>
        <w:pict>
          <v:rect style="width:0;height:1.5pt" o:hralign="center" o:hrstd="t" o:hr="t"/>
        </w:pict>
      </w:r>
    </w:p>
    <w:bookmarkEnd w:id="91"/>
    <w:bookmarkStart w:id="92" w:name="contrarreferência-e-alta-qualificada"/>
    <w:p>
      <w:pPr>
        <w:pStyle w:val="Heading4"/>
      </w:pPr>
      <w:r>
        <w:t xml:space="preserve">24.8 Contrarreferência e Alta Qualificada</w:t>
      </w:r>
    </w:p>
    <w:p>
      <w:pPr>
        <w:pStyle w:val="FirstParagraph"/>
      </w:pPr>
      <w:r>
        <w:t xml:space="preserve">O encaminhamento ao Centro Integrar não é permanente. Conforme Linha de Cuidado MS 2025:</w:t>
      </w:r>
      <w:r>
        <w:t xml:space="preserve"> </w:t>
      </w:r>
      <w:r>
        <w:t xml:space="preserve">&gt; "A alta qualificada/transição do cuidado do serviço de atenção especializada não significa que o cuidado deixará de ser prestado; significa a continuidade dos cuidados por meio da articulação com os demais pontos da Rede de Atenção à Saúde."</w:t>
      </w:r>
    </w:p>
    <w:p>
      <w:pPr>
        <w:pStyle w:val="BodyText"/>
      </w:pPr>
      <w:r>
        <w:rPr>
          <w:b/>
          <w:bCs/>
        </w:rPr>
        <w:t xml:space="preserve">Critérios para Contrarreferência à APS: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Parâmetro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 Concluído</w:t>
            </w:r>
          </w:p>
        </w:tc>
        <w:tc>
          <w:tcPr/>
          <w:p>
            <w:pPr>
              <w:pStyle w:val="Compact"/>
            </w:pPr>
            <w:r>
              <w:t xml:space="preserve">Laudo emitido, CID-11 definido, nível de suporte estabelecido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PTS Implementado</w:t>
            </w:r>
          </w:p>
        </w:tc>
        <w:tc>
          <w:tcPr/>
          <w:p>
            <w:pPr>
              <w:pStyle w:val="Compact"/>
            </w:pPr>
            <w:r>
              <w:t xml:space="preserve">Metas principais atingidas, família capacitada, escola articulada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Estabilização Clínica</w:t>
            </w:r>
          </w:p>
        </w:tc>
        <w:tc>
          <w:tcPr/>
          <w:p>
            <w:pPr>
              <w:pStyle w:val="Compact"/>
            </w:pPr>
            <w:r>
              <w:t xml:space="preserve">Sem intercorrências comportamentais graves por ≥6 meses¹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Aquisição de Habilidades</w:t>
            </w:r>
          </w:p>
        </w:tc>
        <w:tc>
          <w:tcPr/>
          <w:p>
            <w:pPr>
              <w:pStyle w:val="Compact"/>
            </w:pPr>
            <w:r>
              <w:t xml:space="preserve">Objetivos terapêuticos do PTS alcançados (comunicação funcional, autonomia básica)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Transferência de Tecnologia</w:t>
            </w:r>
          </w:p>
        </w:tc>
        <w:tc>
          <w:tcPr/>
          <w:p>
            <w:pPr>
              <w:pStyle w:val="Compact"/>
            </w:pPr>
            <w:r>
              <w:t xml:space="preserve">Família/escola capazes de dar continuidade às estratégias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Ativada</w:t>
            </w:r>
          </w:p>
        </w:tc>
        <w:tc>
          <w:tcPr/>
          <w:p>
            <w:pPr>
              <w:pStyle w:val="Compact"/>
            </w:pPr>
            <w:r>
              <w:t xml:space="preserve">Terapias privadas/conveniadas estabelecidas ou apoio matricial garantido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i/>
          <w:iCs/>
        </w:rPr>
        <w:t xml:space="preserve">Nota técnica: Prazo superior ao critério geral para saúde mental (3 meses, conforme documento fundacional) devido à necessidade de observação de estabilidade em múltiplos contextos (domiciliar, escolar, social) e manejo de comorbidades frequentes no TEA (epilepsia, transtornos de sono, ansiedade).</w:t>
      </w:r>
    </w:p>
    <w:p>
      <w:pPr>
        <w:pStyle w:val="BodyText"/>
      </w:pPr>
      <w:r>
        <w:rPr>
          <w:b/>
          <w:bCs/>
        </w:rPr>
        <w:t xml:space="preserve">Processo de Contrarreferência (ver</w:t>
      </w:r>
      <w:r>
        <w:rPr>
          <w:b/>
          <w:bCs/>
        </w:rPr>
        <w:t xml:space="preserve"> </w:t>
      </w:r>
      <w:hyperlink w:anchor="X896f10ab3b8a2852d400da028bec0692887f17a">
        <w:r>
          <w:rPr>
            <w:rStyle w:val="Hyperlink"/>
            <w:b/>
            <w:bCs/>
          </w:rPr>
          <w:t xml:space="preserve">Seção 17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Discussão de caso APS ↔ Centro Integrar via NIRSM-R</w:t>
      </w:r>
    </w:p>
    <w:p>
      <w:pPr>
        <w:pStyle w:val="Compact"/>
        <w:numPr>
          <w:ilvl w:val="0"/>
          <w:numId w:val="1006"/>
        </w:numPr>
      </w:pPr>
      <w:r>
        <w:t xml:space="preserve">Plano de transição documentado (metas, responsabilidades, prazos)</w:t>
      </w:r>
    </w:p>
    <w:p>
      <w:pPr>
        <w:pStyle w:val="Compact"/>
        <w:numPr>
          <w:ilvl w:val="0"/>
          <w:numId w:val="1006"/>
        </w:numPr>
      </w:pPr>
      <w:r>
        <w:t xml:space="preserve">Período de acompanhamento paralelo (2-3 meses)</w:t>
      </w:r>
    </w:p>
    <w:p>
      <w:pPr>
        <w:pStyle w:val="Compact"/>
        <w:numPr>
          <w:ilvl w:val="0"/>
          <w:numId w:val="1006"/>
        </w:numPr>
      </w:pPr>
      <w:r>
        <w:t xml:space="preserve">Relatório completo de contrarreferência</w:t>
      </w:r>
    </w:p>
    <w:p>
      <w:pPr>
        <w:pStyle w:val="Compact"/>
        <w:numPr>
          <w:ilvl w:val="0"/>
          <w:numId w:val="1006"/>
        </w:numPr>
      </w:pPr>
      <w:r>
        <w:t xml:space="preserve">Agenda de retornos na APS definida</w:t>
      </w:r>
    </w:p>
    <w:p>
      <w:pPr>
        <w:pStyle w:val="Compact"/>
        <w:numPr>
          <w:ilvl w:val="0"/>
          <w:numId w:val="1006"/>
        </w:numPr>
      </w:pPr>
      <w:r>
        <w:t xml:space="preserve">Canal aberto para re-escalonamento se necessário</w:t>
      </w:r>
    </w:p>
    <w:p>
      <w:pPr>
        <w:pStyle w:val="FirstParagraph"/>
      </w:pPr>
      <w:r>
        <w:rPr>
          <w:b/>
          <w:bCs/>
        </w:rPr>
        <w:t xml:space="preserve">Manutenção de Vínculo Pós-Alta: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Apoio Matricial</w:t>
            </w:r>
          </w:p>
        </w:tc>
        <w:tc>
          <w:tcPr/>
          <w:p>
            <w:pPr>
              <w:pStyle w:val="Compact"/>
            </w:pPr>
            <w:r>
              <w:t xml:space="preserve">Discussão de casos complexos via NIRSM-R conforme demanda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Reavaliação Periódica</w:t>
            </w:r>
          </w:p>
        </w:tc>
        <w:tc>
          <w:tcPr/>
          <w:p>
            <w:pPr>
              <w:pStyle w:val="Compact"/>
            </w:pPr>
            <w:r>
              <w:t xml:space="preserve">Anual ou conforme PTS (transições críticas: entrada na escola, adolescência)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Retorno Imediato</w:t>
            </w:r>
          </w:p>
        </w:tc>
        <w:tc>
          <w:tcPr/>
          <w:p>
            <w:pPr>
              <w:pStyle w:val="Compact"/>
            </w:pPr>
            <w:r>
              <w:t xml:space="preserve">Se intercorrência, regressão, nova necessidade, mudança de nível de suporte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Grupos de Famílias</w:t>
            </w:r>
          </w:p>
        </w:tc>
        <w:tc>
          <w:tcPr/>
          <w:p>
            <w:pPr>
              <w:pStyle w:val="Compact"/>
            </w:pPr>
            <w:r>
              <w:t xml:space="preserve">Continuidade em grupos terapêuticos/psicoeducativos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para Re-escalonamento (retorno ao Centro Integrar):</w:t>
      </w:r>
      <w:r>
        <w:t xml:space="preserve"> </w:t>
      </w:r>
      <w:r>
        <w:t xml:space="preserve">- Regressão de habilidades adquiridas</w:t>
      </w:r>
      <w:r>
        <w:t xml:space="preserve"> </w:t>
      </w:r>
      <w:r>
        <w:t xml:space="preserve">- Surgimento/agravamento de comorbidades</w:t>
      </w:r>
      <w:r>
        <w:t xml:space="preserve"> </w:t>
      </w:r>
      <w:r>
        <w:t xml:space="preserve">- Crise comportamental grave (autoagressão, heteroagressão)</w:t>
      </w:r>
      <w:r>
        <w:t xml:space="preserve"> </w:t>
      </w:r>
      <w:r>
        <w:t xml:space="preserve">- Necessidade de ajuste medicamentoso complexo</w:t>
      </w:r>
      <w:r>
        <w:t xml:space="preserve"> </w:t>
      </w:r>
      <w:r>
        <w:t xml:space="preserve">- Perda de suporte social/familiar (ex: cuidador principal adoece)</w:t>
      </w:r>
      <w:r>
        <w:t xml:space="preserve"> </w:t>
      </w:r>
      <w:r>
        <w:t xml:space="preserve">- Transições difíceis (entrada na escola, adolescência, mudança de escola)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2" w:name="fundamentação"/>
    <w:p>
      <w:pPr>
        <w:pStyle w:val="Heading2"/>
      </w:pPr>
      <w:r>
        <w:t xml:space="preserve">FUNDAMENTAÇÃO</w:t>
      </w:r>
    </w:p>
    <w:bookmarkStart w:id="95" w:name="referência-normativa"/>
    <w:p>
      <w:pPr>
        <w:pStyle w:val="Heading3"/>
      </w:pPr>
      <w:r>
        <w:t xml:space="preserve">20. Referência Normativa</w:t>
      </w:r>
    </w:p>
    <w:p>
      <w:pPr>
        <w:pStyle w:val="FirstParagraph"/>
      </w:pPr>
      <w:r>
        <w:t xml:space="preserve">Este protocolo fundamenta-se no documento: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“Informações Fundamentais para Elaboração de Protocolos e Fluxos de Atenção em Saúde Mental - Extrema/MG”</w:t>
      </w:r>
      <w:r>
        <w:t xml:space="preserve"> </w:t>
      </w:r>
      <w:r>
        <w:t xml:space="preserve">- Disponível em:</w:t>
      </w:r>
      <w:r>
        <w:t xml:space="preserve"> </w:t>
      </w:r>
      <w:r>
        <w:rPr>
          <w:rStyle w:val="VerbatimChar"/>
        </w:rPr>
        <w:t xml:space="preserve">referencias/normativos/informacoes_fundamentais_protocolos_sm.md</w:t>
      </w:r>
    </w:p>
    <w:p>
      <w:pPr>
        <w:pStyle w:val="BodyText"/>
      </w:pPr>
      <w:r>
        <w:t xml:space="preserve">O documento fundacional estabelece:</w:t>
      </w:r>
      <w:r>
        <w:t xml:space="preserve"> </w:t>
      </w:r>
      <w:r>
        <w:t xml:space="preserve">- Fluxos de acolhimento e classificação de risco</w:t>
      </w:r>
      <w:r>
        <w:t xml:space="preserve"> </w:t>
      </w:r>
      <w:r>
        <w:t xml:space="preserve">- Navegação na rede (Intersetorial → APS → CAPS)</w:t>
      </w:r>
      <w:r>
        <w:t xml:space="preserve"> </w:t>
      </w:r>
      <w:r>
        <w:t xml:space="preserve">- Critérios de escalonamento e contrarreferência</w:t>
      </w:r>
      <w:r>
        <w:t xml:space="preserve"> </w:t>
      </w:r>
      <w:r>
        <w:t xml:space="preserve">- Protocolos de segurança em crise</w:t>
      </w:r>
    </w:p>
    <w:p>
      <w:r>
        <w:pict>
          <v:rect style="width:0;height:1.5pt" o:hralign="center" o:hrstd="t" o:hr="t"/>
        </w:pict>
      </w:r>
    </w:p>
    <w:bookmarkEnd w:id="95"/>
    <w:bookmarkStart w:id="101" w:name="referências-bibliográficas"/>
    <w:p>
      <w:pPr>
        <w:pStyle w:val="Heading3"/>
      </w:pPr>
      <w:r>
        <w:t xml:space="preserve">21. Referências Bibliográficas</w:t>
      </w:r>
    </w:p>
    <w:bookmarkStart w:id="96" w:name="normativas-nacionais"/>
    <w:p>
      <w:pPr>
        <w:pStyle w:val="Heading4"/>
      </w:pPr>
      <w:r>
        <w:t xml:space="preserve">Normativas Nacionais</w:t>
      </w:r>
    </w:p>
    <w:p>
      <w:pPr>
        <w:pStyle w:val="Compact"/>
        <w:numPr>
          <w:ilvl w:val="0"/>
          <w:numId w:val="1007"/>
        </w:numPr>
      </w:pPr>
      <w:r>
        <w:t xml:space="preserve">Ministério da Saúde.</w:t>
      </w:r>
      <w:r>
        <w:t xml:space="preserve"> </w:t>
      </w:r>
      <w:r>
        <w:rPr>
          <w:b/>
          <w:bCs/>
        </w:rPr>
        <w:t xml:space="preserve">Linha de Cuidado para Pessoas com TEA</w:t>
      </w:r>
      <w:r>
        <w:t xml:space="preserve">. Setembro/2025.</w:t>
      </w:r>
    </w:p>
    <w:p>
      <w:pPr>
        <w:pStyle w:val="Compact"/>
        <w:numPr>
          <w:ilvl w:val="0"/>
          <w:numId w:val="1007"/>
        </w:numPr>
      </w:pPr>
      <w:r>
        <w:t xml:space="preserve">Ministério da Saúde.</w:t>
      </w:r>
      <w:r>
        <w:t xml:space="preserve"> </w:t>
      </w:r>
      <w:r>
        <w:rPr>
          <w:b/>
          <w:bCs/>
        </w:rPr>
        <w:t xml:space="preserve">Diretrizes de Atenção à Reabilitação da Pessoa com TEA</w:t>
      </w:r>
      <w:r>
        <w:t xml:space="preserve">. 2014.</w:t>
      </w:r>
    </w:p>
    <w:p>
      <w:pPr>
        <w:pStyle w:val="Compact"/>
        <w:numPr>
          <w:ilvl w:val="0"/>
          <w:numId w:val="1007"/>
        </w:numPr>
      </w:pPr>
      <w:r>
        <w:t xml:space="preserve">Lei Federal 12.764/2012 - Política Nacional de Proteção aos Direitos da Pessoa com TEA.</w:t>
      </w:r>
    </w:p>
    <w:p>
      <w:pPr>
        <w:pStyle w:val="Compact"/>
        <w:numPr>
          <w:ilvl w:val="0"/>
          <w:numId w:val="1007"/>
        </w:numPr>
      </w:pPr>
      <w:r>
        <w:t xml:space="preserve">Lei Federal 13.977/2020 - CIPTEA (Carteira de Identificação).</w:t>
      </w:r>
    </w:p>
    <w:bookmarkEnd w:id="96"/>
    <w:bookmarkStart w:id="97" w:name="diretrizes-clínicas"/>
    <w:p>
      <w:pPr>
        <w:pStyle w:val="Heading4"/>
      </w:pPr>
      <w:r>
        <w:t xml:space="preserve">Diretrizes Clínicas</w:t>
      </w:r>
    </w:p>
    <w:p>
      <w:pPr>
        <w:pStyle w:val="Compact"/>
        <w:numPr>
          <w:ilvl w:val="0"/>
          <w:numId w:val="1008"/>
        </w:numPr>
      </w:pPr>
      <w:r>
        <w:t xml:space="preserve">Sociedade Brasileira de Pediatria.</w:t>
      </w:r>
      <w:r>
        <w:t xml:space="preserve"> </w:t>
      </w:r>
      <w:r>
        <w:rPr>
          <w:b/>
          <w:bCs/>
        </w:rPr>
        <w:t xml:space="preserve">Manual de Triagem Precoce para Autismo</w:t>
      </w:r>
      <w:r>
        <w:t xml:space="preserve">. Abril/2024.</w:t>
      </w:r>
    </w:p>
    <w:p>
      <w:pPr>
        <w:pStyle w:val="Compact"/>
        <w:numPr>
          <w:ilvl w:val="0"/>
          <w:numId w:val="1008"/>
        </w:numPr>
      </w:pPr>
      <w:r>
        <w:t xml:space="preserve">American Psychiatric Association.</w:t>
      </w:r>
      <w:r>
        <w:t xml:space="preserve"> </w:t>
      </w:r>
      <w:r>
        <w:rPr>
          <w:b/>
          <w:bCs/>
        </w:rPr>
        <w:t xml:space="preserve">DSM-5-TR: Diagnostic and Statistical Manual of Mental Disorders, Text Revision</w:t>
      </w:r>
      <w:r>
        <w:t xml:space="preserve">. 2022.</w:t>
      </w:r>
    </w:p>
    <w:p>
      <w:pPr>
        <w:pStyle w:val="Compact"/>
        <w:numPr>
          <w:ilvl w:val="0"/>
          <w:numId w:val="1008"/>
        </w:numPr>
      </w:pPr>
      <w:r>
        <w:t xml:space="preserve">American Academy of Pediatrics.</w:t>
      </w:r>
      <w:r>
        <w:t xml:space="preserve"> </w:t>
      </w:r>
      <w:r>
        <w:rPr>
          <w:b/>
          <w:bCs/>
        </w:rPr>
        <w:t xml:space="preserve">Identification, Evaluation, and Management of ASD</w:t>
      </w:r>
      <w:r>
        <w:t xml:space="preserve">. Pediatrics. 2020. (Reafirmado Outubro/2025)</w:t>
      </w:r>
    </w:p>
    <w:p>
      <w:pPr>
        <w:pStyle w:val="Compact"/>
        <w:numPr>
          <w:ilvl w:val="0"/>
          <w:numId w:val="1008"/>
        </w:numPr>
      </w:pPr>
      <w:r>
        <w:t xml:space="preserve">NICE.</w:t>
      </w:r>
      <w:r>
        <w:t xml:space="preserve"> </w:t>
      </w:r>
      <w:r>
        <w:rPr>
          <w:b/>
          <w:bCs/>
        </w:rPr>
        <w:t xml:space="preserve">Autism spectrum disorder in under 19s: recognition, referral and diagnosis</w:t>
      </w:r>
      <w:r>
        <w:t xml:space="preserve">. CG128. 2021.</w:t>
      </w:r>
    </w:p>
    <w:bookmarkEnd w:id="97"/>
    <w:bookmarkStart w:id="98" w:name="instrumentos"/>
    <w:p>
      <w:pPr>
        <w:pStyle w:val="Heading4"/>
      </w:pPr>
      <w:r>
        <w:t xml:space="preserve">Instrumentos</w:t>
      </w:r>
    </w:p>
    <w:p>
      <w:pPr>
        <w:pStyle w:val="Compact"/>
        <w:numPr>
          <w:ilvl w:val="0"/>
          <w:numId w:val="1009"/>
        </w:numPr>
      </w:pPr>
      <w:r>
        <w:t xml:space="preserve">Losapio MF, Siquara GM et al. </w:t>
      </w:r>
      <w:r>
        <w:rPr>
          <w:b/>
          <w:bCs/>
        </w:rPr>
        <w:t xml:space="preserve">Validação M-CHAT-R/F Brasil</w:t>
      </w:r>
      <w:r>
        <w:t xml:space="preserve">. 2023.</w:t>
      </w:r>
    </w:p>
    <w:p>
      <w:pPr>
        <w:pStyle w:val="Compact"/>
        <w:numPr>
          <w:ilvl w:val="0"/>
          <w:numId w:val="1009"/>
        </w:numPr>
      </w:pPr>
      <w:r>
        <w:t xml:space="preserve">Kupfer MCM et al. </w:t>
      </w:r>
      <w:r>
        <w:rPr>
          <w:b/>
          <w:bCs/>
        </w:rPr>
        <w:t xml:space="preserve">Valor preditivo do IRDI para problemas de desenvolvimento</w:t>
      </w:r>
      <w:r>
        <w:t xml:space="preserve">. Rev Latinoam Psicopatol Fundam. 2010.</w:t>
      </w:r>
    </w:p>
    <w:bookmarkEnd w:id="98"/>
    <w:bookmarkStart w:id="99" w:name="evidências"/>
    <w:p>
      <w:pPr>
        <w:pStyle w:val="Heading4"/>
      </w:pPr>
      <w:r>
        <w:t xml:space="preserve">Evidências</w:t>
      </w:r>
    </w:p>
    <w:p>
      <w:pPr>
        <w:pStyle w:val="Compact"/>
        <w:numPr>
          <w:ilvl w:val="0"/>
          <w:numId w:val="1010"/>
        </w:numPr>
      </w:pPr>
      <w:r>
        <w:t xml:space="preserve">Pierce K et al. </w:t>
      </w:r>
      <w:r>
        <w:rPr>
          <w:b/>
          <w:bCs/>
        </w:rPr>
        <w:t xml:space="preserve">Evaluation of the Diagnostic Stability of the Early Autism Spectrum Disorder Phenotype</w:t>
      </w:r>
      <w:r>
        <w:t xml:space="preserve">. JAMA Pediatrics. 2019.</w:t>
      </w:r>
    </w:p>
    <w:p>
      <w:pPr>
        <w:pStyle w:val="Compact"/>
        <w:numPr>
          <w:ilvl w:val="0"/>
          <w:numId w:val="1010"/>
        </w:numPr>
      </w:pPr>
      <w:r>
        <w:t xml:space="preserve">Sandbank M et al. </w:t>
      </w:r>
      <w:r>
        <w:rPr>
          <w:b/>
          <w:bCs/>
        </w:rPr>
        <w:t xml:space="preserve">Project AIM: Autism Intervention Meta-Analysis</w:t>
      </w:r>
      <w:r>
        <w:t xml:space="preserve">. BMJ. 2023.</w:t>
      </w:r>
    </w:p>
    <w:bookmarkEnd w:id="99"/>
    <w:bookmarkStart w:id="100" w:name="referências-locais"/>
    <w:p>
      <w:pPr>
        <w:pStyle w:val="Heading4"/>
      </w:pPr>
      <w:r>
        <w:t xml:space="preserve">Referências Locais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Triagem Precoce de Autismo na Atenção Primária Brasileira</w:t>
      </w:r>
      <w:r>
        <w:t xml:space="preserve">. Disponível em:</w:t>
      </w:r>
      <w:r>
        <w:t xml:space="preserve"> </w:t>
      </w:r>
      <w:r>
        <w:rPr>
          <w:rStyle w:val="VerbatimChar"/>
        </w:rPr>
        <w:t xml:space="preserve">referencias/clinicos/triagem_precoce_autismo_brasil_2025.md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Critérios de Encaminhamento para o Centro Integrar - Linha de Cuidado TEA Extrema/MG</w:t>
      </w:r>
      <w:r>
        <w:t xml:space="preserve">. Versão 1.0. Novembro/2025. SMS Extrema.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6" w:name="anexos"/>
    <w:p>
      <w:pPr>
        <w:pStyle w:val="Heading2"/>
      </w:pPr>
      <w:r>
        <w:t xml:space="preserve">Anexos</w:t>
      </w:r>
    </w:p>
    <w:bookmarkStart w:id="103" w:name="anexo-i---contatos-em-extremamg"/>
    <w:p>
      <w:pPr>
        <w:pStyle w:val="Heading3"/>
      </w:pPr>
      <w:r>
        <w:t xml:space="preserve">Anexo I - Contatos em Extrema/MG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 I</w:t>
            </w:r>
          </w:p>
        </w:tc>
        <w:tc>
          <w:tcPr/>
          <w:p>
            <w:pPr>
              <w:pStyle w:val="Compact"/>
            </w:pPr>
            <w:r>
              <w:t xml:space="preserve">(35) ____-____</w:t>
            </w:r>
          </w:p>
        </w:tc>
        <w:tc>
          <w:tcPr/>
          <w:p>
            <w:pPr>
              <w:pStyle w:val="Compact"/>
            </w:pPr>
            <w:r>
              <w:t xml:space="preserve">Avaliação, 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 (Centro Integrar)</w:t>
            </w:r>
          </w:p>
        </w:tc>
        <w:tc>
          <w:tcPr/>
          <w:p>
            <w:pPr>
              <w:pStyle w:val="Compact"/>
            </w:pPr>
            <w:r>
              <w:t xml:space="preserve">(35) ____-____</w:t>
            </w:r>
          </w:p>
        </w:tc>
        <w:tc>
          <w:tcPr/>
          <w:p>
            <w:pPr>
              <w:pStyle w:val="Compact"/>
            </w:pPr>
            <w:r>
              <w:t xml:space="preserve">Reabilitação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 Municipal de Educação</w:t>
            </w:r>
          </w:p>
        </w:tc>
        <w:tc>
          <w:tcPr/>
          <w:p>
            <w:pPr>
              <w:pStyle w:val="Compact"/>
            </w:pPr>
            <w:r>
              <w:t xml:space="preserve">(35) ____-____</w:t>
            </w:r>
          </w:p>
        </w:tc>
        <w:tc>
          <w:tcPr/>
          <w:p>
            <w:pPr>
              <w:pStyle w:val="Compact"/>
            </w:pPr>
            <w:r>
              <w:t xml:space="preserve">AEE, inclusão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</w:t>
            </w:r>
          </w:p>
        </w:tc>
        <w:tc>
          <w:tcPr/>
          <w:p>
            <w:pPr>
              <w:pStyle w:val="Compact"/>
            </w:pPr>
            <w:r>
              <w:t xml:space="preserve">(35) ____-____</w:t>
            </w:r>
          </w:p>
        </w:tc>
        <w:tc>
          <w:tcPr/>
          <w:p>
            <w:pPr>
              <w:pStyle w:val="Compact"/>
            </w:pPr>
            <w:r>
              <w:t xml:space="preserve">BPC, CadÚnico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Conselho Tutelar</w:t>
            </w:r>
          </w:p>
        </w:tc>
        <w:tc>
          <w:tcPr/>
          <w:p>
            <w:pPr>
              <w:pStyle w:val="Compact"/>
            </w:pPr>
            <w:r>
              <w:t xml:space="preserve">(35) ____-____</w:t>
            </w:r>
          </w:p>
        </w:tc>
        <w:tc>
          <w:tcPr/>
          <w:p>
            <w:pPr>
              <w:pStyle w:val="Compact"/>
            </w:pPr>
            <w:r>
              <w:t xml:space="preserve">Proteção de direitos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Os telefones de contato devem ser obtidos junto à Secretaria Municipal de Saúde de Extrema/MG para preenchimento final. DDD regional: (35).</w:t>
      </w:r>
    </w:p>
    <w:bookmarkEnd w:id="103"/>
    <w:bookmarkStart w:id="104" w:name="anexo-ii---m-chat-rf"/>
    <w:p>
      <w:pPr>
        <w:pStyle w:val="Heading3"/>
      </w:pPr>
      <w:r>
        <w:t xml:space="preserve">Anexo II - M-CHAT-R/F</w:t>
      </w:r>
    </w:p>
    <w:p>
      <w:pPr>
        <w:pStyle w:val="FirstParagraph"/>
      </w:pPr>
      <w:r>
        <w:t xml:space="preserve">Instrumento disponível 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e-SUS PEC</w:t>
      </w:r>
      <w:r>
        <w:t xml:space="preserve"> </w:t>
      </w:r>
      <w:r>
        <w:t xml:space="preserve">(versão 5.3.30+)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Caderneta Digital da Criança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Caderneta da Criança impressa</w:t>
      </w:r>
      <w:r>
        <w:t xml:space="preserve"> </w:t>
      </w:r>
      <w:r>
        <w:t xml:space="preserve">(3ª edição)</w:t>
      </w:r>
    </w:p>
    <w:bookmarkEnd w:id="104"/>
    <w:bookmarkStart w:id="105" w:name="anexo-iii---modelo-de-laudo-para-tea"/>
    <w:p>
      <w:pPr>
        <w:pStyle w:val="Heading3"/>
      </w:pPr>
      <w:r>
        <w:t xml:space="preserve">Anexo III - Modelo de Laudo para TEA</w:t>
      </w:r>
    </w:p>
    <w:p>
      <w:pPr>
        <w:pStyle w:val="SourceCode"/>
      </w:pPr>
      <w:r>
        <w:rPr>
          <w:rStyle w:val="VerbatimChar"/>
        </w:rPr>
        <w:t xml:space="preserve">LAUDO MÉDICO - TRANSTORNO DO ESPECTRO AUTISTA</w:t>
      </w:r>
      <w:r>
        <w:br/>
      </w:r>
      <w:r>
        <w:br/>
      </w:r>
      <w:r>
        <w:rPr>
          <w:rStyle w:val="VerbatimChar"/>
        </w:rPr>
        <w:t xml:space="preserve">Paciente: [Nome completo]</w:t>
      </w:r>
      <w:r>
        <w:br/>
      </w:r>
      <w:r>
        <w:rPr>
          <w:rStyle w:val="VerbatimChar"/>
        </w:rPr>
        <w:t xml:space="preserve">Data de Nascimento: [DD/MM/AAAA]</w:t>
      </w:r>
      <w:r>
        <w:br/>
      </w:r>
      <w:r>
        <w:rPr>
          <w:rStyle w:val="VerbatimChar"/>
        </w:rPr>
        <w:t xml:space="preserve">Documento: [CPF ou RG]</w:t>
      </w:r>
      <w:r>
        <w:br/>
      </w:r>
      <w:r>
        <w:br/>
      </w:r>
      <w:r>
        <w:rPr>
          <w:rStyle w:val="VerbatimChar"/>
        </w:rPr>
        <w:t xml:space="preserve">DIAGNÓSTICO:</w:t>
      </w:r>
      <w:r>
        <w:br/>
      </w:r>
      <w:r>
        <w:rPr>
          <w:rStyle w:val="VerbatimChar"/>
        </w:rPr>
        <w:t xml:space="preserve">CID-10: F84.0 - Autismo Infantil</w:t>
      </w:r>
      <w:r>
        <w:br/>
      </w:r>
      <w:r>
        <w:rPr>
          <w:rStyle w:val="VerbatimChar"/>
        </w:rPr>
        <w:t xml:space="preserve">[ou F84.1, F84.5, F84.9 conforme caso]</w:t>
      </w:r>
      <w:r>
        <w:br/>
      </w:r>
      <w:r>
        <w:br/>
      </w:r>
      <w:r>
        <w:rPr>
          <w:rStyle w:val="VerbatimChar"/>
        </w:rPr>
        <w:t xml:space="preserve">NÍVEL DE SUPORTE: [1 / 2 / 3]</w:t>
      </w:r>
      <w:r>
        <w:br/>
      </w:r>
      <w:r>
        <w:br/>
      </w:r>
      <w:r>
        <w:rPr>
          <w:rStyle w:val="VerbatimChar"/>
        </w:rPr>
        <w:t xml:space="preserve">CARACTERÍSTICAS FUNCIONAIS:</w:t>
      </w:r>
      <w:r>
        <w:br/>
      </w:r>
      <w:r>
        <w:rPr>
          <w:rStyle w:val="VerbatimChar"/>
        </w:rPr>
        <w:t xml:space="preserve">[Descrever necessidades de comunicação, interação social,</w:t>
      </w:r>
      <w:r>
        <w:br/>
      </w:r>
      <w:r>
        <w:rPr>
          <w:rStyle w:val="VerbatimChar"/>
        </w:rPr>
        <w:t xml:space="preserve">comportamento, autonomia, suporte escolar]</w:t>
      </w:r>
      <w:r>
        <w:br/>
      </w:r>
      <w:r>
        <w:br/>
      </w:r>
      <w:r>
        <w:rPr>
          <w:rStyle w:val="VerbatimChar"/>
        </w:rPr>
        <w:t xml:space="preserve">NECESSIDADES ESPECÍFICAS:</w:t>
      </w:r>
      <w:r>
        <w:br/>
      </w:r>
      <w:r>
        <w:rPr>
          <w:rStyle w:val="VerbatimChar"/>
        </w:rPr>
        <w:t xml:space="preserve">- [Listar necessidades para escola, transporte, etc.]</w:t>
      </w:r>
      <w:r>
        <w:br/>
      </w:r>
      <w:r>
        <w:br/>
      </w:r>
      <w:r>
        <w:rPr>
          <w:rStyle w:val="VerbatimChar"/>
        </w:rPr>
        <w:t xml:space="preserve">Este laudo tem validade permanente para fins de comprovação</w:t>
      </w:r>
      <w:r>
        <w:br/>
      </w:r>
      <w:r>
        <w:rPr>
          <w:rStyle w:val="VerbatimChar"/>
        </w:rPr>
        <w:t xml:space="preserve">diagnóstica, conforme Lei 12.764/2012.</w:t>
      </w:r>
      <w:r>
        <w:br/>
      </w:r>
      <w:r>
        <w:br/>
      </w:r>
      <w:r>
        <w:rPr>
          <w:rStyle w:val="VerbatimChar"/>
        </w:rPr>
        <w:t xml:space="preserve">[Local], [Data]</w:t>
      </w:r>
      <w:r>
        <w:br/>
      </w:r>
      <w:r>
        <w:br/>
      </w:r>
      <w:r>
        <w:rPr>
          <w:rStyle w:val="VerbatimChar"/>
        </w:rPr>
        <w:t xml:space="preserve">_______________________</w:t>
      </w:r>
      <w:r>
        <w:br/>
      </w:r>
      <w:r>
        <w:rPr>
          <w:rStyle w:val="VerbatimChar"/>
        </w:rPr>
        <w:t xml:space="preserve">[Nome do Médico]</w:t>
      </w:r>
      <w:r>
        <w:br/>
      </w:r>
      <w:r>
        <w:rPr>
          <w:rStyle w:val="VerbatimChar"/>
        </w:rPr>
        <w:t xml:space="preserve">CRM: [Número]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Protocolo elaborado pela Coordenação de Saúde Mental de Extrema/MG</w:t>
      </w:r>
      <w:r>
        <w:t xml:space="preserve"> </w:t>
      </w:r>
      <w:r>
        <w:rPr>
          <w:i/>
          <w:iCs/>
        </w:rPr>
        <w:t xml:space="preserve">Em conformidade com a Linha de Cuidado TEA do Ministério da Saúde (2025)</w:t>
      </w:r>
      <w:r>
        <w:t xml:space="preserve"> </w:t>
      </w:r>
      <w:r>
        <w:rPr>
          <w:i/>
          <w:iCs/>
        </w:rPr>
        <w:t xml:space="preserve">Última atualização: Janeiro/2026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2026-01-23T12:12:36Z</dcterms:created>
  <dcterms:modified xsi:type="dcterms:W3CDTF">2026-01-23T12:12:36Z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