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PREFEITURA MUNICIPAL DE EXTREMA</w:t>
      </w:r>
      <w:r>
        <w:t xml:space="preserve"> </w:t>
      </w:r>
      <w:r>
        <w:t xml:space="preserve">SECRETARIA MUNICIPAL DE SAÚDE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OFÍCIO Nº [___]/2025-SMS</w:t>
      </w:r>
    </w:p>
    <w:p>
      <w:pPr>
        <w:pStyle w:val="BodyText"/>
      </w:pPr>
      <w:r>
        <w:t xml:space="preserve">Extrema, [___] de dezembro de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 [NOME DA INSTITUIÇÃO]</w:t>
      </w:r>
      <w:r>
        <w:t xml:space="preserve"> </w:t>
      </w:r>
      <w:r>
        <w:t xml:space="preserve">A/C [NOME DO RESPONSÁVEL LEGAL]</w:t>
      </w:r>
      <w:r>
        <w:t xml:space="preserve"> </w:t>
      </w:r>
      <w:r>
        <w:t xml:space="preserve">[ENDEREÇO COMPLETO]</w:t>
      </w:r>
    </w:p>
    <w:p>
      <w:pPr>
        <w:pStyle w:val="BodyText"/>
      </w:pPr>
      <w:r>
        <w:rPr>
          <w:b/>
          <w:bCs/>
        </w:rPr>
        <w:t xml:space="preserve">Assunto:</w:t>
      </w:r>
      <w:r>
        <w:t xml:space="preserve"> </w:t>
      </w:r>
      <w:r>
        <w:t xml:space="preserve">Consulta de interesse para celebração de Termo de Colaboração — Serviços de Reabilitação e Cuidado Integral à Pessoa com Deficiência Intelectual e Transtorno do Espectro Autista</w:t>
      </w:r>
    </w:p>
    <w:p>
      <w:pPr>
        <w:pStyle w:val="BodyText"/>
      </w:pPr>
      <w:r>
        <w:rPr>
          <w:b/>
          <w:bCs/>
        </w:rPr>
        <w:t xml:space="preserve">Referência:</w:t>
      </w:r>
      <w:r>
        <w:t xml:space="preserve"> </w:t>
      </w:r>
      <w:r>
        <w:t xml:space="preserve">Lei Federal nº 13.019/2014, Art. 31 (dispensa de chamamento público por inexigibilidade)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Prezado(a) Senhor(a),</w:t>
      </w:r>
    </w:p>
    <w:p>
      <w:pPr>
        <w:pStyle w:val="BodyText"/>
      </w:pPr>
      <w:r>
        <w:t xml:space="preserve">A Secretaria Municipal de Saúde de Extrema/MG, por meio da Coordenação de Saúde Mental e Reabilitação, vem, respeitosamente, consultar essa instituição sobre o interesse em celebrar</w:t>
      </w:r>
      <w:r>
        <w:t xml:space="preserve"> </w:t>
      </w:r>
      <w:r>
        <w:rPr>
          <w:b/>
          <w:bCs/>
        </w:rPr>
        <w:t xml:space="preserve">Termo de Colaboração</w:t>
      </w:r>
      <w:r>
        <w:t xml:space="preserve"> </w:t>
      </w:r>
      <w:r>
        <w:t xml:space="preserve">para a prestação de serviços de reabilitação e cuidado integral destinados a pessoas com deficiência intelectual (DI) e Transtorno do Espectro Autista (TEA) no município.</w:t>
      </w:r>
    </w:p>
    <w:bookmarkStart w:id="9" w:name="contextualização"/>
    <w:p>
      <w:pPr>
        <w:pStyle w:val="Heading3"/>
      </w:pPr>
      <w:r>
        <w:t xml:space="preserve">1. CONTEXTUALIZAÇÃO</w:t>
      </w:r>
    </w:p>
    <w:p>
      <w:pPr>
        <w:pStyle w:val="FirstParagraph"/>
      </w:pPr>
      <w:r>
        <w:t xml:space="preserve">O município de Extrema, inserido na Rede de Atenção Psicossocial (RAPS) e na Rede de Cuidados à Pessoa com Deficiência, identifica demanda crescente por serviços especializados de reabilitação para crianças, adolescentes e adultos com DI e TEA. A rede municipal conta com Centro de Atenção Psicossocial (CAPS), equipes de Atenção Primária à Saúde (e-SF e e-Multi) e articulação intersetorial com Educação e Assistência Social, porém carece de serviço estruturado de</w:t>
      </w:r>
      <w:r>
        <w:t xml:space="preserve"> </w:t>
      </w:r>
      <w:r>
        <w:rPr>
          <w:b/>
          <w:bCs/>
        </w:rPr>
        <w:t xml:space="preserve">cuidado integral e contínuo</w:t>
      </w:r>
      <w:r>
        <w:t xml:space="preserve"> </w:t>
      </w:r>
      <w:r>
        <w:t xml:space="preserve">para esse público.</w:t>
      </w:r>
    </w:p>
    <w:p>
      <w:pPr>
        <w:pStyle w:val="BodyText"/>
      </w:pPr>
      <w:r>
        <w:t xml:space="preserve">A presente consulta decorre da necessidade de</w:t>
      </w:r>
      <w:r>
        <w:t xml:space="preserve"> </w:t>
      </w:r>
      <w:r>
        <w:rPr>
          <w:b/>
          <w:bCs/>
        </w:rPr>
        <w:t xml:space="preserve">ampliação da oferta de serviços</w:t>
      </w:r>
      <w:r>
        <w:t xml:space="preserve"> </w:t>
      </w:r>
      <w:r>
        <w:t xml:space="preserve">de reabilitação no município, com foco em:</w:t>
      </w:r>
    </w:p>
    <w:p>
      <w:pPr>
        <w:pStyle w:val="Compact"/>
        <w:numPr>
          <w:ilvl w:val="0"/>
          <w:numId w:val="1001"/>
        </w:numPr>
      </w:pPr>
      <w:r>
        <w:t xml:space="preserve">Estimulação precoce (0-3 anos)</w:t>
      </w:r>
    </w:p>
    <w:p>
      <w:pPr>
        <w:pStyle w:val="Compact"/>
        <w:numPr>
          <w:ilvl w:val="0"/>
          <w:numId w:val="1001"/>
        </w:numPr>
      </w:pPr>
      <w:r>
        <w:t xml:space="preserve">Reabilitação multidisciplinar (fisioterapia, fonoaudiologia, psicologia, terapia ocupacional)</w:t>
      </w:r>
    </w:p>
    <w:p>
      <w:pPr>
        <w:pStyle w:val="Compact"/>
        <w:numPr>
          <w:ilvl w:val="0"/>
          <w:numId w:val="1001"/>
        </w:numPr>
      </w:pPr>
      <w:r>
        <w:t xml:space="preserve">Atividades aquáticas terapêuticas</w:t>
      </w:r>
    </w:p>
    <w:p>
      <w:pPr>
        <w:pStyle w:val="Compact"/>
        <w:numPr>
          <w:ilvl w:val="0"/>
          <w:numId w:val="1001"/>
        </w:numPr>
      </w:pPr>
      <w:r>
        <w:t xml:space="preserve">Acompanhamento psicossocial integrado</w:t>
      </w:r>
    </w:p>
    <w:p>
      <w:pPr>
        <w:pStyle w:val="Compact"/>
        <w:numPr>
          <w:ilvl w:val="0"/>
          <w:numId w:val="1001"/>
        </w:numPr>
      </w:pPr>
      <w:r>
        <w:t xml:space="preserve">Elaboração e acompanhamento de Plano Terapêutico Individual (PTI)</w:t>
      </w:r>
    </w:p>
    <w:bookmarkEnd w:id="9"/>
    <w:bookmarkStart w:id="10" w:name="justificativa-para-consulta-direta"/>
    <w:p>
      <w:pPr>
        <w:pStyle w:val="Heading3"/>
      </w:pPr>
      <w:r>
        <w:t xml:space="preserve">2. JUSTIFICATIVA PARA CONSULTA DIRETA</w:t>
      </w:r>
    </w:p>
    <w:p>
      <w:pPr>
        <w:pStyle w:val="FirstParagraph"/>
      </w:pPr>
      <w:r>
        <w:t xml:space="preserve">A consulta direta a essa instituição fundamenta-se nos seguintes elementos técnicos, em conformidade com o Art. 31 da Lei Federal nº 13.019/2014, que prevê a dispensa de chamamento público quando a natureza singular do objeto ou as condições específicas da organização da sociedade civil tornam inviável a competição:</w:t>
      </w:r>
    </w:p>
    <w:p>
      <w:pPr>
        <w:pStyle w:val="BodyText"/>
      </w:pPr>
      <w:r>
        <w:rPr>
          <w:b/>
          <w:bCs/>
        </w:rPr>
        <w:t xml:space="preserve">a) Singularidade da atuação:</w:t>
      </w:r>
      <w:r>
        <w:t xml:space="preserve"> </w:t>
      </w:r>
      <w:r>
        <w:t xml:space="preserve">[NOME DA INSTITUIÇÃO] é a única organização da sociedade civil no município de Extrema que reúne, simultaneamente: infraestrutura física adequada (incluindo piscina terapêutica e sala de estimulação sensorial), equipe multidisciplinar com experiência em reabilitação de DI/TEA, e modelo de atendimento integral — diferenciando-se de clínicas privadas que oferecem atendimento fragmentado por especialidade (sessões isoladas de ABA, fonoaudiologia etc.), sem abordagem de cuidado contínuo e integrado.</w:t>
      </w:r>
    </w:p>
    <w:p>
      <w:pPr>
        <w:pStyle w:val="BodyText"/>
      </w:pPr>
      <w:r>
        <w:rPr>
          <w:b/>
          <w:bCs/>
        </w:rPr>
        <w:t xml:space="preserve">b) Histórico de parceria:</w:t>
      </w:r>
      <w:r>
        <w:t xml:space="preserve"> </w:t>
      </w:r>
      <w:r>
        <w:t xml:space="preserve">A instituição manteve parceria anterior com o município para prestação de serviços similares, demonstrando capacidade operacional, aderência às normas do SUS e conhecimento do perfil epidemiológico local.</w:t>
      </w:r>
    </w:p>
    <w:p>
      <w:pPr>
        <w:pStyle w:val="BodyText"/>
      </w:pPr>
      <w:r>
        <w:rPr>
          <w:b/>
          <w:bCs/>
        </w:rPr>
        <w:t xml:space="preserve">c) Modelo de cuidado integral:</w:t>
      </w:r>
      <w:r>
        <w:t xml:space="preserve"> </w:t>
      </w:r>
      <w:r>
        <w:t xml:space="preserve">O modelo praticado pela instituição alinha-se às diretrizes da Linha de Cuidado TEA do Ministério da Saúde (2025), que preconiza atendimento multidisciplinar, intervenção precoce baseada em evidências, elaboração de PTS/PTI e articulação com a rede intersetorial — elementos que não estão disponíveis de forma integrada em nenhum outro prestador do município.</w:t>
      </w:r>
    </w:p>
    <w:p>
      <w:pPr>
        <w:pStyle w:val="BodyText"/>
      </w:pPr>
      <w:r>
        <w:rPr>
          <w:b/>
          <w:bCs/>
        </w:rPr>
        <w:t xml:space="preserve">d) Ampliação de escopo:</w:t>
      </w:r>
      <w:r>
        <w:t xml:space="preserve"> </w:t>
      </w:r>
      <w:r>
        <w:t xml:space="preserve">A presente consulta visa a ampliação dos serviços anteriormente contratados, incorporando novas modalidades (atividades aquáticas, atendimento adulto com DI, educação permanente da equipe) e estruturando o serviço para futura habilitação junto ao Estado de Minas Gerais. A parceria contempla dois escopos contratualizados distintos, estruturalmente separados para garantir conformidade normativa e transparência na prestação de contas.</w:t>
      </w:r>
    </w:p>
    <w:bookmarkEnd w:id="10"/>
    <w:bookmarkStart w:id="11" w:name="objeto-proposto"/>
    <w:p>
      <w:pPr>
        <w:pStyle w:val="Heading3"/>
      </w:pPr>
      <w:r>
        <w:t xml:space="preserve">3. OBJETO PROPOSTO</w:t>
      </w:r>
    </w:p>
    <w:p>
      <w:pPr>
        <w:pStyle w:val="FirstParagraph"/>
      </w:pPr>
      <w:r>
        <w:t xml:space="preserve">Celebração de Termo de Colaboração, nos termos da Lei Federal nº 13.019/2014 e regulamentação municipal aplicável, para: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Público-alvo</w:t>
            </w:r>
          </w:p>
        </w:tc>
        <w:tc>
          <w:tcPr/>
          <w:p>
            <w:pPr>
              <w:pStyle w:val="Compact"/>
            </w:pPr>
            <w:r>
              <w:t xml:space="preserve">Crianças (0-18 anos) e adultos com DI e/ou TEA, referenciados pela rede municipal de saúde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Serviços</w:t>
            </w:r>
          </w:p>
        </w:tc>
        <w:tc>
          <w:tcPr/>
          <w:p>
            <w:pPr>
              <w:pStyle w:val="Compact"/>
            </w:pPr>
            <w:r>
              <w:t xml:space="preserve">Reabilitação multidisciplinar integral (fisioterapia, psicologia, fonoaudiologia, TO, educação física/atividades aquáticas)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Cuidado integral com PTI, acompanhamento longitudinal, articulação intersetorial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Vigência estimada</w:t>
            </w:r>
          </w:p>
        </w:tc>
        <w:tc>
          <w:tcPr/>
          <w:p>
            <w:pPr>
              <w:pStyle w:val="Compact"/>
            </w:pPr>
            <w:r>
              <w:t xml:space="preserve">12 meses, prorrogável conforme legislação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mensal</w:t>
            </w:r>
          </w:p>
        </w:tc>
        <w:tc>
          <w:tcPr/>
          <w:p>
            <w:pPr>
              <w:pStyle w:val="Compact"/>
            </w:pPr>
            <w:r>
              <w:t xml:space="preserve">O valor mensal junto a esta Secretaria é de R$ 38.860,41 (trinta e oito mil, oitocentos e sessenta reais e quarenta e um centavos).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Escopo financeiro</w:t>
            </w:r>
          </w:p>
        </w:tc>
        <w:tc>
          <w:tcPr/>
          <w:p>
            <w:pPr>
              <w:pStyle w:val="Compact"/>
            </w:pPr>
            <w:r>
              <w:t xml:space="preserve">Valor Mensal</w:t>
            </w:r>
          </w:p>
        </w:tc>
        <w:tc>
          <w:tcPr/>
          <w:p>
            <w:pPr>
              <w:pStyle w:val="Compact"/>
            </w:pPr>
            <w:r>
              <w:t xml:space="preserve">Valor Anual (12 meses)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Escopo 1 — SERDI</w:t>
            </w:r>
          </w:p>
        </w:tc>
        <w:tc>
          <w:tcPr/>
          <w:p>
            <w:pPr>
              <w:pStyle w:val="Compact"/>
            </w:pPr>
            <w:r>
              <w:t xml:space="preserve">R$ 35.247,57</w:t>
            </w:r>
          </w:p>
        </w:tc>
        <w:tc>
          <w:tcPr/>
          <w:p>
            <w:pPr>
              <w:pStyle w:val="Compact"/>
            </w:pPr>
            <w:r>
              <w:t xml:space="preserve">R$ 422.970,84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Escopo 2 — Suplementar</w:t>
            </w:r>
          </w:p>
        </w:tc>
        <w:tc>
          <w:tcPr/>
          <w:p>
            <w:pPr>
              <w:pStyle w:val="Compact"/>
            </w:pPr>
            <w:r>
              <w:t xml:space="preserve">R$ 3.612,84</w:t>
            </w:r>
          </w:p>
        </w:tc>
        <w:tc>
          <w:tcPr/>
          <w:p>
            <w:pPr>
              <w:pStyle w:val="Compact"/>
            </w:pPr>
            <w:r>
              <w:t xml:space="preserve">R$ 43.354,08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R$ 38.860,41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R$ 466.324,92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Fontes de custeio previstas:</w:t>
      </w:r>
      <w:r>
        <w:t xml:space="preserve"> </w:t>
      </w:r>
      <w:r>
        <w:t xml:space="preserve">(i) recursos próprios municipais, vinculados à dotação orçamentária da SMS, observado o piso constitucional de aplicação em saúde (Art. 7.º, LC n.º 141/2012); e (ii) cofinanciamento estadual, condicionado à habilitação do serviço como SERDI junto à SES/MG.</w:t>
      </w:r>
    </w:p>
    <w:bookmarkEnd w:id="11"/>
    <w:bookmarkStart w:id="12" w:name="monitoramento"/>
    <w:p>
      <w:pPr>
        <w:pStyle w:val="Heading3"/>
      </w:pPr>
      <w:r>
        <w:t xml:space="preserve">4. MONITORAMENTO</w:t>
      </w:r>
    </w:p>
    <w:p>
      <w:pPr>
        <w:pStyle w:val="FirstParagraph"/>
      </w:pPr>
      <w:r>
        <w:t xml:space="preserve">Nos termos da Lei nº 13.019/2014, a parceria será monitorada pelo município por meio de:</w:t>
      </w:r>
    </w:p>
    <w:p>
      <w:pPr>
        <w:pStyle w:val="Compact"/>
        <w:numPr>
          <w:ilvl w:val="0"/>
          <w:numId w:val="1002"/>
        </w:numPr>
      </w:pPr>
      <w:r>
        <w:t xml:space="preserve">Prestação de contas periódica conforme MIROSC</w:t>
      </w:r>
    </w:p>
    <w:p>
      <w:pPr>
        <w:pStyle w:val="Compact"/>
        <w:numPr>
          <w:ilvl w:val="0"/>
          <w:numId w:val="1002"/>
        </w:numPr>
      </w:pPr>
      <w:r>
        <w:t xml:space="preserve">Acompanhamento de metas quantitativas e qualitativas (a serem definidas no plano de trabalho)</w:t>
      </w:r>
    </w:p>
    <w:p>
      <w:pPr>
        <w:pStyle w:val="Compact"/>
        <w:numPr>
          <w:ilvl w:val="0"/>
          <w:numId w:val="1002"/>
        </w:numPr>
      </w:pPr>
      <w:r>
        <w:t xml:space="preserve">Comissão de monitoramento e avaliação a ser instituída</w:t>
      </w:r>
    </w:p>
    <w:bookmarkEnd w:id="12"/>
    <w:bookmarkStart w:id="13" w:name="manifestação-de-interesse"/>
    <w:p>
      <w:pPr>
        <w:pStyle w:val="Heading3"/>
      </w:pPr>
      <w:r>
        <w:t xml:space="preserve">5. MANIFESTAÇÃO DE INTERESSE</w:t>
      </w:r>
    </w:p>
    <w:p>
      <w:pPr>
        <w:pStyle w:val="FirstParagraph"/>
      </w:pPr>
      <w:r>
        <w:t xml:space="preserve">Caso essa instituição tenha interesse em celebrar o referido Termo de Colaboração, solicitamos que se manifeste formalmente a esta Secretaria, dirigindo correspondência ao(à) Secretário(a) Municipal de Saúde, no prazo de</w:t>
      </w:r>
      <w:r>
        <w:t xml:space="preserve"> </w:t>
      </w:r>
      <w:r>
        <w:rPr>
          <w:b/>
          <w:bCs/>
        </w:rPr>
        <w:t xml:space="preserve">15 (quinze) dias</w:t>
      </w:r>
      <w:r>
        <w:t xml:space="preserve"> </w:t>
      </w:r>
      <w:r>
        <w:t xml:space="preserve">a contar do recebimento deste ofício, indicando:</w:t>
      </w:r>
    </w:p>
    <w:p>
      <w:pPr>
        <w:pStyle w:val="Compact"/>
        <w:numPr>
          <w:ilvl w:val="0"/>
          <w:numId w:val="1003"/>
        </w:numPr>
      </w:pPr>
      <w:r>
        <w:t xml:space="preserve">Confirmação do interesse na parceria;</w:t>
      </w:r>
    </w:p>
    <w:p>
      <w:pPr>
        <w:pStyle w:val="Compact"/>
        <w:numPr>
          <w:ilvl w:val="0"/>
          <w:numId w:val="1003"/>
        </w:numPr>
      </w:pPr>
      <w:r>
        <w:t xml:space="preserve">Breve descrição da capacidade instalada (equipe, infraestrutura, equipamentos);</w:t>
      </w:r>
    </w:p>
    <w:p>
      <w:pPr>
        <w:pStyle w:val="Compact"/>
        <w:numPr>
          <w:ilvl w:val="0"/>
          <w:numId w:val="1003"/>
        </w:numPr>
      </w:pPr>
      <w:r>
        <w:t xml:space="preserve">Estimativa preliminar de custos para a prestação dos serviços descritos.</w:t>
      </w:r>
    </w:p>
    <w:p>
      <w:pPr>
        <w:pStyle w:val="FirstParagraph"/>
      </w:pPr>
      <w:r>
        <w:t xml:space="preserve">Após a manifestação de interesse, esta Secretaria encaminhará modelo de plano de trabalho para elaboração detalhada, contemplando metas, indicadores, composição de custos e cronograma de execução.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 certeza de que esta parceria contribuirá para o fortalecimento da rede de cuidados às pessoas com deficiência no município, colocamo-nos à disposição para esclarecimentos.</w:t>
      </w:r>
    </w:p>
    <w:p>
      <w:pPr>
        <w:pStyle w:val="BodyText"/>
      </w:pPr>
      <w:r>
        <w:t xml:space="preserve">Atenciosamente,</w:t>
      </w:r>
    </w:p>
    <w:p>
      <w:pPr>
        <w:pStyle w:val="BodyText"/>
      </w:pPr>
      <w:r>
        <w:rPr>
          <w:b/>
          <w:bCs/>
        </w:rPr>
        <w:t xml:space="preserve">[NOME DO(A) SECRETÁRIO(A)]</w:t>
      </w:r>
      <w:r>
        <w:t xml:space="preserve"> </w:t>
      </w:r>
      <w:r>
        <w:t xml:space="preserve">Secretário(a) Municipal de Saúde</w:t>
      </w:r>
      <w:r>
        <w:t xml:space="preserve"> </w:t>
      </w:r>
      <w:r>
        <w:t xml:space="preserve">Prefeitura Municipal de Extrema/MG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Elaboração técnica: Caio Villani — Coordenação de Saúde Mental e Reabilitação</w:t>
      </w:r>
      <w:r>
        <w:t xml:space="preserve"> </w:t>
      </w:r>
      <w:r>
        <w:rPr>
          <w:i/>
          <w:iCs/>
        </w:rPr>
        <w:t xml:space="preserve">Cópia: Arquivo da Coordenação de Saúde Mental</w:t>
      </w:r>
      <w:r>
        <w:t xml:space="preserve"> </w:t>
      </w:r>
      <w:r>
        <w:rPr>
          <w:i/>
          <w:iCs/>
        </w:rPr>
        <w:t xml:space="preserve">Cópia: Setor de Licitações e Contratos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2026-02-11T03:33:47Z</dcterms:created>
  <dcterms:modified xsi:type="dcterms:W3CDTF">2026-02-11T03:33:47Z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