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5663" w14:textId="77777777" w:rsidR="00B522BC" w:rsidRDefault="00FE707F">
      <w:pPr>
        <w:jc w:val="center"/>
      </w:pPr>
      <w:r>
        <w:rPr>
          <w:b/>
          <w:sz w:val="40"/>
        </w:rPr>
        <w:t>LINHA DE CUIDADO EM SAÚDE MENTAL — EXTREMA/MG</w:t>
      </w:r>
    </w:p>
    <w:p w14:paraId="7A16EC01" w14:textId="77777777" w:rsidR="00B522BC" w:rsidRDefault="00FE707F">
      <w:pPr>
        <w:jc w:val="center"/>
      </w:pPr>
      <w:r>
        <w:rPr>
          <w:sz w:val="24"/>
        </w:rPr>
        <w:t>Versão 1.0 — 06/10/2025</w:t>
      </w:r>
      <w:r>
        <w:rPr>
          <w:sz w:val="24"/>
        </w:rPr>
        <w:br/>
        <w:t>Coordenação Municipal de Saúde Mental — SUS/RAPS</w:t>
      </w:r>
    </w:p>
    <w:p w14:paraId="5C68CC9C" w14:textId="77777777" w:rsidR="00B522BC" w:rsidRDefault="00FE707F">
      <w:r>
        <w:br w:type="page"/>
      </w:r>
    </w:p>
    <w:p w14:paraId="3B7E6C64" w14:textId="77777777" w:rsidR="00B522BC" w:rsidRDefault="00FE707F">
      <w:pPr>
        <w:pStyle w:val="Ttulo1"/>
      </w:pPr>
      <w:r>
        <w:lastRenderedPageBreak/>
        <w:t>Sumário</w:t>
      </w:r>
    </w:p>
    <w:p w14:paraId="7C110B7F" w14:textId="77777777" w:rsidR="00B522BC" w:rsidRDefault="00FE707F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  <w:r>
        <w:rPr>
          <w:i/>
        </w:rPr>
        <w:t>&lt;&lt;Atualize o sumário: selecione e pressione F9 no Word&gt;&gt;</w:t>
      </w:r>
    </w:p>
    <w:p w14:paraId="34F2F8CE" w14:textId="77777777" w:rsidR="00B522BC" w:rsidRDefault="00FE707F">
      <w:r>
        <w:br w:type="page"/>
      </w:r>
    </w:p>
    <w:p w14:paraId="683FBF70" w14:textId="77777777" w:rsidR="00B522BC" w:rsidRDefault="00FE707F">
      <w:pPr>
        <w:pStyle w:val="Ttulo1"/>
      </w:pPr>
      <w:r>
        <w:lastRenderedPageBreak/>
        <w:t>1. Propósito</w:t>
      </w:r>
    </w:p>
    <w:p w14:paraId="70A02C43" w14:textId="77777777" w:rsidR="00B522BC" w:rsidRDefault="00FE707F">
      <w:pPr>
        <w:spacing w:after="120"/>
      </w:pPr>
      <w:r>
        <w:t>Organizar a jornada do usuário em saúde mental no município de Extrema/MG, garantindo acesso oportuno, segurança na entrada, continuidade e coordenação do cuidado em rede, com base em princípios comunitários, redução de danos e direitos humanos — em conformidade com a RAPS (Portaria GM/MS nº 3.088/2011).</w:t>
      </w:r>
    </w:p>
    <w:p w14:paraId="4BCEFADA" w14:textId="01EA163A" w:rsidR="00B522BC" w:rsidRDefault="00FE707F">
      <w:pPr>
        <w:pStyle w:val="Ttulo1"/>
      </w:pPr>
      <w:r>
        <w:t>2. Portas de entrada</w:t>
      </w:r>
      <w:r w:rsidR="00EE44DB">
        <w:t xml:space="preserve"> / Pontos de Primeiro </w:t>
      </w:r>
      <w:proofErr w:type="spellStart"/>
      <w:r w:rsidR="00EE44DB">
        <w:t>Contato</w:t>
      </w:r>
      <w:proofErr w:type="spellEnd"/>
    </w:p>
    <w:p w14:paraId="5E7A686B" w14:textId="77777777" w:rsidR="00B522BC" w:rsidRDefault="00FE707F">
      <w:pPr>
        <w:pStyle w:val="Commarcadores"/>
      </w:pPr>
      <w:r>
        <w:t>APS (ESF)</w:t>
      </w:r>
    </w:p>
    <w:p w14:paraId="1904A7F1" w14:textId="77777777" w:rsidR="00B522BC" w:rsidRDefault="00FE707F">
      <w:pPr>
        <w:pStyle w:val="Commarcadores"/>
      </w:pPr>
      <w:r>
        <w:t>CAPS I</w:t>
      </w:r>
    </w:p>
    <w:p w14:paraId="6823A5D1" w14:textId="77777777" w:rsidR="00B522BC" w:rsidRDefault="00FE707F">
      <w:pPr>
        <w:pStyle w:val="Commarcadores"/>
      </w:pPr>
      <w:r>
        <w:t>UPA/Pronto-Socorro e Sala de Estabilização</w:t>
      </w:r>
    </w:p>
    <w:p w14:paraId="3A9D29A7" w14:textId="77777777" w:rsidR="00B522BC" w:rsidRDefault="00FE707F">
      <w:pPr>
        <w:pStyle w:val="Commarcadores"/>
      </w:pPr>
      <w:r>
        <w:t>SAMU 192</w:t>
      </w:r>
    </w:p>
    <w:p w14:paraId="3A53C6A2" w14:textId="77777777" w:rsidR="00B522BC" w:rsidRDefault="00FE707F">
      <w:pPr>
        <w:pStyle w:val="Commarcadores"/>
      </w:pPr>
      <w:r>
        <w:t>Educação (escolas/serviços)</w:t>
      </w:r>
    </w:p>
    <w:p w14:paraId="3AF7FBF6" w14:textId="77777777" w:rsidR="00B522BC" w:rsidRDefault="00FE707F">
      <w:pPr>
        <w:pStyle w:val="Commarcadores"/>
      </w:pPr>
      <w:r>
        <w:t>Assistência Social (CRAS/CREAS)</w:t>
      </w:r>
    </w:p>
    <w:p w14:paraId="5689CE4E" w14:textId="77777777" w:rsidR="00B522BC" w:rsidRDefault="00FE707F">
      <w:pPr>
        <w:pStyle w:val="Ttulo1"/>
      </w:pPr>
      <w:r>
        <w:t>3. Contextos de entrada</w:t>
      </w:r>
    </w:p>
    <w:p w14:paraId="15038D28" w14:textId="4237E1E2" w:rsidR="00EE44DB" w:rsidRDefault="00EE44DB">
      <w:pPr>
        <w:pStyle w:val="Commarcadores"/>
      </w:pPr>
      <w:proofErr w:type="spellStart"/>
      <w:r>
        <w:t>Demanda</w:t>
      </w:r>
      <w:proofErr w:type="spellEnd"/>
      <w:r>
        <w:t xml:space="preserve"> </w:t>
      </w:r>
      <w:proofErr w:type="spellStart"/>
      <w:r>
        <w:t>espontânea</w:t>
      </w:r>
      <w:proofErr w:type="spellEnd"/>
      <w:r>
        <w:t xml:space="preserve"> (APS)</w:t>
      </w:r>
    </w:p>
    <w:p w14:paraId="7FBC5A2D" w14:textId="515A6C8F" w:rsidR="00B522BC" w:rsidRDefault="00FE707F">
      <w:pPr>
        <w:pStyle w:val="Commarcadores"/>
      </w:pPr>
      <w:r>
        <w:t xml:space="preserve">Crise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saúde</w:t>
      </w:r>
      <w:proofErr w:type="spellEnd"/>
      <w:r>
        <w:t xml:space="preserve"> mental</w:t>
      </w:r>
    </w:p>
    <w:p w14:paraId="77DC7A5D" w14:textId="77777777" w:rsidR="00B522BC" w:rsidRDefault="00FE707F">
      <w:pPr>
        <w:pStyle w:val="Commarcadores"/>
      </w:pPr>
      <w:r>
        <w:t>Urgência/Emergência (inclui crise suicida/violência autoprovocada)</w:t>
      </w:r>
    </w:p>
    <w:p w14:paraId="604F321A" w14:textId="77777777" w:rsidR="00B522BC" w:rsidRDefault="00FE707F">
      <w:pPr>
        <w:pStyle w:val="Commarcadores"/>
      </w:pPr>
      <w:r>
        <w:t>Seguimento ambulatorial APS</w:t>
      </w:r>
    </w:p>
    <w:p w14:paraId="5941F413" w14:textId="77777777" w:rsidR="00B522BC" w:rsidRDefault="00FE707F">
      <w:pPr>
        <w:pStyle w:val="Commarcadores"/>
      </w:pPr>
      <w:r>
        <w:t>Seguimento especializado</w:t>
      </w:r>
    </w:p>
    <w:p w14:paraId="523D5491" w14:textId="77777777" w:rsidR="00B522BC" w:rsidRDefault="00FE707F">
      <w:pPr>
        <w:pStyle w:val="Commarcadores"/>
      </w:pPr>
      <w:r>
        <w:t>Casos detectados em Educação/Assistência/Justiça</w:t>
      </w:r>
    </w:p>
    <w:p w14:paraId="15E22C73" w14:textId="77777777" w:rsidR="00B522BC" w:rsidRDefault="00FE707F">
      <w:pPr>
        <w:spacing w:after="120"/>
      </w:pPr>
      <w:r>
        <w:t>Nota: violência autoprovocada e tentativa de suicídio são de notificação compulsória imediata (≤24h) no SINAN.</w:t>
      </w:r>
    </w:p>
    <w:p w14:paraId="20CFEF3A" w14:textId="77777777" w:rsidR="00B522BC" w:rsidRDefault="00FE707F">
      <w:pPr>
        <w:pStyle w:val="Ttulo1"/>
      </w:pPr>
      <w:r>
        <w:t>4. Modelo de decisão clínica (CR e EL)</w:t>
      </w:r>
    </w:p>
    <w:p w14:paraId="6419476E" w14:textId="77777777" w:rsidR="00B522BC" w:rsidRDefault="00FE707F">
      <w:pPr>
        <w:spacing w:after="120"/>
      </w:pPr>
      <w:r>
        <w:t>Classificação de Risco (CR): priorização imediato-temporal nas portas (APS, UPA/PS/SE, CAPS).</w:t>
      </w:r>
    </w:p>
    <w:p w14:paraId="38D62C1D" w14:textId="77777777" w:rsidR="00B522BC" w:rsidRDefault="00FE707F">
      <w:pPr>
        <w:spacing w:after="120"/>
      </w:pPr>
      <w:r>
        <w:t>Estratificação Longitudinal (EL): baixa / moderada / alta / muito alta intensidade para alocar seguimento (APS, Ambulatório, CAPS) e definir frequência/arranjos (consultas, grupos, visitas domiciliares, atividades territoriais).</w:t>
      </w:r>
    </w:p>
    <w:p w14:paraId="0B67369F" w14:textId="77777777" w:rsidR="00B522BC" w:rsidRDefault="00FE707F">
      <w:pPr>
        <w:pStyle w:val="Ttulo1"/>
      </w:pPr>
      <w:r>
        <w:t>5. Escopos por ponto de atenção</w:t>
      </w:r>
    </w:p>
    <w:p w14:paraId="11A71C53" w14:textId="77777777" w:rsidR="00B522BC" w:rsidRDefault="00FE707F">
      <w:pPr>
        <w:pStyle w:val="Ttulo2"/>
      </w:pPr>
      <w:r>
        <w:t>5.1 APS</w:t>
      </w:r>
    </w:p>
    <w:p w14:paraId="52F65639" w14:textId="77777777" w:rsidR="00B522BC" w:rsidRDefault="00FE707F">
      <w:pPr>
        <w:pStyle w:val="Commarcadores"/>
      </w:pPr>
      <w:r>
        <w:t>Acolhimento + CR; EL; manejo de baixa–moderada intensidade; plano de segurança.</w:t>
      </w:r>
    </w:p>
    <w:p w14:paraId="4F5699C7" w14:textId="77777777" w:rsidR="00B522BC" w:rsidRDefault="00FE707F">
      <w:pPr>
        <w:pStyle w:val="Commarcadores"/>
      </w:pPr>
      <w:r>
        <w:t>Rastreios etários (ver Seção 6 — TEA).</w:t>
      </w:r>
    </w:p>
    <w:p w14:paraId="485655AA" w14:textId="77777777" w:rsidR="00B522BC" w:rsidRDefault="00FE707F">
      <w:pPr>
        <w:pStyle w:val="Commarcadores"/>
      </w:pPr>
      <w:r>
        <w:t>Tele-matriciamento e integração com SAD.</w:t>
      </w:r>
    </w:p>
    <w:p w14:paraId="33212397" w14:textId="77777777" w:rsidR="00B522BC" w:rsidRDefault="00FE707F">
      <w:pPr>
        <w:pStyle w:val="Ttulo2"/>
      </w:pPr>
      <w:r>
        <w:lastRenderedPageBreak/>
        <w:t>5.2 CAPS I</w:t>
      </w:r>
    </w:p>
    <w:p w14:paraId="195F209D" w14:textId="77777777" w:rsidR="00B522BC" w:rsidRDefault="00FE707F">
      <w:pPr>
        <w:pStyle w:val="Commarcadores"/>
      </w:pPr>
      <w:r>
        <w:t>Acolhimento + CR; cuidado intensivo/intermediário; PTS.</w:t>
      </w:r>
    </w:p>
    <w:p w14:paraId="7172E8D2" w14:textId="77777777" w:rsidR="00B522BC" w:rsidRDefault="00FE707F">
      <w:pPr>
        <w:pStyle w:val="Commarcadores"/>
      </w:pPr>
      <w:r>
        <w:t>Busca ativa e adesão; grupos/oficinas; retaguarda à urgência.</w:t>
      </w:r>
    </w:p>
    <w:p w14:paraId="605AAC8F" w14:textId="77777777" w:rsidR="00B522BC" w:rsidRDefault="00FE707F">
      <w:pPr>
        <w:pStyle w:val="Commarcadores"/>
      </w:pPr>
      <w:r>
        <w:t>Articulação com inclusão social (CECO).</w:t>
      </w:r>
    </w:p>
    <w:p w14:paraId="119AD5ED" w14:textId="77777777" w:rsidR="00B522BC" w:rsidRDefault="00FE707F">
      <w:pPr>
        <w:pStyle w:val="Ttulo2"/>
      </w:pPr>
      <w:r>
        <w:t>5.3 Ambulatório de Saúde Mental</w:t>
      </w:r>
    </w:p>
    <w:p w14:paraId="7C0D8EC1" w14:textId="77777777" w:rsidR="00B522BC" w:rsidRDefault="00FE707F">
      <w:pPr>
        <w:pStyle w:val="Commarcadores"/>
      </w:pPr>
      <w:r>
        <w:t>Avaliação/seguimento quando não houver necessidade de intensidade e arranjos territoriais típicos do CAPS.</w:t>
      </w:r>
    </w:p>
    <w:p w14:paraId="2F2A8204" w14:textId="77777777" w:rsidR="00B522BC" w:rsidRDefault="00FE707F">
      <w:pPr>
        <w:pStyle w:val="Ttulo2"/>
      </w:pPr>
      <w:r>
        <w:t>5.4 UPA/PS/SE</w:t>
      </w:r>
    </w:p>
    <w:p w14:paraId="0CCAAFB1" w14:textId="77777777" w:rsidR="00B522BC" w:rsidRDefault="00FE707F">
      <w:pPr>
        <w:pStyle w:val="Commarcadores"/>
      </w:pPr>
      <w:r>
        <w:t>Acolhimento + CR; estabilização; pacote de crise; decisão de destino.</w:t>
      </w:r>
    </w:p>
    <w:p w14:paraId="56C2E3C7" w14:textId="77777777" w:rsidR="00B522BC" w:rsidRDefault="00FE707F">
      <w:pPr>
        <w:pStyle w:val="Commarcadores"/>
      </w:pPr>
      <w:r>
        <w:t>Alta qualificada com contrarreferência ativa para CAPS/APS.</w:t>
      </w:r>
    </w:p>
    <w:p w14:paraId="0DA93844" w14:textId="77777777" w:rsidR="00B522BC" w:rsidRDefault="00FE707F">
      <w:pPr>
        <w:pStyle w:val="Ttulo2"/>
      </w:pPr>
      <w:r>
        <w:t>5.5 SAMU 192</w:t>
      </w:r>
    </w:p>
    <w:p w14:paraId="2FE03C8E" w14:textId="77777777" w:rsidR="00B522BC" w:rsidRDefault="00FE707F">
      <w:pPr>
        <w:pStyle w:val="Commarcadores"/>
      </w:pPr>
      <w:r>
        <w:t>Suporte em campo, orientação de destino e acionamento dos pontos de cuidado.</w:t>
      </w:r>
    </w:p>
    <w:p w14:paraId="487FE1BC" w14:textId="77777777" w:rsidR="00B522BC" w:rsidRDefault="00FE707F">
      <w:pPr>
        <w:pStyle w:val="Ttulo2"/>
      </w:pPr>
      <w:r>
        <w:t>5.6 Educação e Assistência Social</w:t>
      </w:r>
    </w:p>
    <w:p w14:paraId="6D03D471" w14:textId="77777777" w:rsidR="00B522BC" w:rsidRDefault="00FE707F">
      <w:pPr>
        <w:pStyle w:val="Commarcadores"/>
      </w:pPr>
      <w:r>
        <w:t>Acolhimento inicial, sinalização de risco e encaminhamento com CR básica.</w:t>
      </w:r>
    </w:p>
    <w:p w14:paraId="46F9E983" w14:textId="77777777" w:rsidR="00B522BC" w:rsidRDefault="00FE707F">
      <w:pPr>
        <w:pStyle w:val="Commarcadores"/>
      </w:pPr>
      <w:r>
        <w:t>Canais diretos para APS/CAPS.</w:t>
      </w:r>
    </w:p>
    <w:p w14:paraId="7C80272B" w14:textId="77777777" w:rsidR="00B522BC" w:rsidRDefault="00FE707F">
      <w:pPr>
        <w:pStyle w:val="Ttulo1"/>
      </w:pPr>
      <w:r>
        <w:t>6. Protocolos prioritários (tempos-marco)</w:t>
      </w:r>
    </w:p>
    <w:p w14:paraId="5B6BA1FE" w14:textId="77777777" w:rsidR="00B522BC" w:rsidRDefault="00FE707F">
      <w:pPr>
        <w:pStyle w:val="Ttulo2"/>
      </w:pPr>
      <w:r>
        <w:t>MVP (0–90 dias)</w:t>
      </w:r>
    </w:p>
    <w:p w14:paraId="4B327366" w14:textId="77777777" w:rsidR="00B522BC" w:rsidRDefault="00FE707F">
      <w:pPr>
        <w:pStyle w:val="Commarcadores"/>
      </w:pPr>
      <w:r>
        <w:t>Acolhimento + CR em saúde mental (APS, CAPS, UPA/PS/SE).</w:t>
      </w:r>
    </w:p>
    <w:p w14:paraId="6981FFFF" w14:textId="77777777" w:rsidR="00B522BC" w:rsidRDefault="00FE707F">
      <w:pPr>
        <w:pStyle w:val="Commarcadores"/>
      </w:pPr>
      <w:r>
        <w:t>Crise/Agitação (não relacionada a substâncias): desescalada não-farmacológica (obrigatória) → farmacologia se refratário (antipsicótico conforme consenso).</w:t>
      </w:r>
    </w:p>
    <w:p w14:paraId="3B46C1B6" w14:textId="77777777" w:rsidR="00B522BC" w:rsidRDefault="00FE707F">
      <w:pPr>
        <w:pStyle w:val="Commarcadores"/>
      </w:pPr>
      <w:r>
        <w:t>Crise/Agitação (associada a substâncias): benzodiazepínicos em abstinência alcoólica/estimulantes; considerar antipsicótico em psicose/manias; monitorização clínica.</w:t>
      </w:r>
    </w:p>
    <w:p w14:paraId="2482486C" w14:textId="77777777" w:rsidR="00B522BC" w:rsidRDefault="00FE707F">
      <w:pPr>
        <w:pStyle w:val="Commarcadores"/>
      </w:pPr>
      <w:r>
        <w:t>Suicidalidade: avaliação estruturada; notificação (≤24h); contato ativo 24–72h; consulta presencial ≤7 dias; plano de segurança; família/cuidador.</w:t>
      </w:r>
    </w:p>
    <w:p w14:paraId="352120E4" w14:textId="77777777" w:rsidR="00B522BC" w:rsidRDefault="00FE707F">
      <w:pPr>
        <w:pStyle w:val="Commarcadores"/>
      </w:pPr>
      <w:r>
        <w:t>Intoxicações/Alcoolização: avaliação ABC + glicemia; condutas/antídotos; observação; decisão de destino; contrarreferência.</w:t>
      </w:r>
    </w:p>
    <w:p w14:paraId="52F79382" w14:textId="77777777" w:rsidR="00B522BC" w:rsidRDefault="00FE707F">
      <w:pPr>
        <w:pStyle w:val="Commarcadores"/>
      </w:pPr>
      <w:r>
        <w:t>Alta qualificada com contrarreferência ativa UPA/PS/SE ↔ CAPS/APS (PTS atualizado, safety-net SAMU/UPA/PS/CVV 188; agendamento ≤7 dias).</w:t>
      </w:r>
    </w:p>
    <w:p w14:paraId="7EE2C368" w14:textId="77777777" w:rsidR="00B522BC" w:rsidRDefault="00FE707F">
      <w:pPr>
        <w:pStyle w:val="Ttulo2"/>
      </w:pPr>
      <w:r>
        <w:t>Fase 2 (90–270 dias)</w:t>
      </w:r>
    </w:p>
    <w:p w14:paraId="5C6F5D2C" w14:textId="77777777" w:rsidR="00B522BC" w:rsidRDefault="00FE707F">
      <w:pPr>
        <w:pStyle w:val="Commarcadores"/>
      </w:pPr>
      <w:r>
        <w:t>Desintoxicação alcoólica (manejo/encaminhamento).</w:t>
      </w:r>
    </w:p>
    <w:p w14:paraId="37564C82" w14:textId="77777777" w:rsidR="00B522BC" w:rsidRDefault="00FE707F">
      <w:pPr>
        <w:pStyle w:val="Commarcadores"/>
      </w:pPr>
      <w:r>
        <w:t>Desintoxicação por outras substâncias.</w:t>
      </w:r>
    </w:p>
    <w:p w14:paraId="04C1E3CF" w14:textId="77777777" w:rsidR="00B522BC" w:rsidRDefault="00FE707F">
      <w:pPr>
        <w:pStyle w:val="Commarcadores"/>
      </w:pPr>
      <w:r>
        <w:t>Observação em leitos de saúde mental em hospital geral (regulação regional).</w:t>
      </w:r>
    </w:p>
    <w:p w14:paraId="1D4D21BE" w14:textId="77777777" w:rsidR="00B522BC" w:rsidRDefault="00FE707F">
      <w:pPr>
        <w:pStyle w:val="Commarcadores"/>
      </w:pPr>
      <w:r>
        <w:t>Encaminhamento ao Centro Integrar (reabilitação psicossocial).</w:t>
      </w:r>
    </w:p>
    <w:p w14:paraId="33142993" w14:textId="77777777" w:rsidR="00B522BC" w:rsidRDefault="00FE707F">
      <w:pPr>
        <w:pStyle w:val="Commarcadores"/>
      </w:pPr>
      <w:r>
        <w:t>Encaminhamento ao Núcleo de Psicologia (critérios e EL).</w:t>
      </w:r>
    </w:p>
    <w:p w14:paraId="278BC50B" w14:textId="77777777" w:rsidR="00B522BC" w:rsidRDefault="00FE707F">
      <w:pPr>
        <w:pStyle w:val="Ttulo2"/>
      </w:pPr>
      <w:r>
        <w:lastRenderedPageBreak/>
        <w:t>Rastreio TEA (APS)</w:t>
      </w:r>
    </w:p>
    <w:p w14:paraId="38130C44" w14:textId="77777777" w:rsidR="00B522BC" w:rsidRDefault="00FE707F">
      <w:pPr>
        <w:pStyle w:val="Commarcadores"/>
      </w:pPr>
      <w:r>
        <w:t>Aplicar M-CHAT-R/F universal aos 16–30 meses; se risco: entrevista de seguimento.</w:t>
      </w:r>
    </w:p>
    <w:p w14:paraId="4DCA5B4D" w14:textId="77777777" w:rsidR="00B522BC" w:rsidRDefault="00FE707F">
      <w:pPr>
        <w:pStyle w:val="Commarcadores"/>
      </w:pPr>
      <w:r>
        <w:t>Fluxos de contrarreferência e intervenção precoce.</w:t>
      </w:r>
    </w:p>
    <w:p w14:paraId="671D8791" w14:textId="77777777" w:rsidR="00B522BC" w:rsidRDefault="00FE707F">
      <w:pPr>
        <w:pStyle w:val="Ttulo1"/>
      </w:pPr>
      <w:r>
        <w:t>7. Outras populações e cenários</w:t>
      </w:r>
    </w:p>
    <w:p w14:paraId="72E6A369" w14:textId="77777777" w:rsidR="00B522BC" w:rsidRDefault="00FE707F">
      <w:pPr>
        <w:pStyle w:val="Commarcadores"/>
      </w:pPr>
      <w:r>
        <w:t>Outros municípios: pactuação/regulação regional.</w:t>
      </w:r>
    </w:p>
    <w:p w14:paraId="1517D5E7" w14:textId="77777777" w:rsidR="00B522BC" w:rsidRDefault="00FE707F">
      <w:pPr>
        <w:pStyle w:val="Commarcadores"/>
      </w:pPr>
      <w:r>
        <w:t>SAD: protocolos domiciliares para crise leve/moderada e continuidade com APS/CAPS.</w:t>
      </w:r>
    </w:p>
    <w:p w14:paraId="4E75C1FA" w14:textId="77777777" w:rsidR="00B522BC" w:rsidRDefault="00FE707F">
      <w:pPr>
        <w:pStyle w:val="Commarcadores"/>
      </w:pPr>
      <w:r>
        <w:t>Baixa adesão/resistência: busca ativa, intervenções motivacionais, redução de danos, apoio de pares e flexibilização de horários/formatos.</w:t>
      </w:r>
    </w:p>
    <w:p w14:paraId="169F8377" w14:textId="77777777" w:rsidR="00B522BC" w:rsidRDefault="00FE707F">
      <w:pPr>
        <w:pStyle w:val="Ttulo1"/>
      </w:pPr>
      <w:r>
        <w:t>8. Tele-matriciamento (APS ↔ Especializada/CAPS)</w:t>
      </w:r>
    </w:p>
    <w:p w14:paraId="00833870" w14:textId="77777777" w:rsidR="00B522BC" w:rsidRDefault="00FE707F">
      <w:pPr>
        <w:pStyle w:val="Commarcadores"/>
      </w:pPr>
      <w:r>
        <w:t>Reuniões semanais (5–7 casos) + miniaula 10 min + devolutiva escrita padronizada (hipóteses, plano, sinais de alerta, critérios de retorno, materiais).</w:t>
      </w:r>
    </w:p>
    <w:p w14:paraId="4518C9C0" w14:textId="77777777" w:rsidR="00B522BC" w:rsidRDefault="00FE707F">
      <w:pPr>
        <w:pStyle w:val="Commarcadores"/>
      </w:pPr>
      <w:r>
        <w:t>Metas: aumentar resolução na APS e qualificar encaminhamentos.</w:t>
      </w:r>
    </w:p>
    <w:p w14:paraId="630092E8" w14:textId="77777777" w:rsidR="00B522BC" w:rsidRDefault="00FE707F">
      <w:pPr>
        <w:pStyle w:val="Ttulo1"/>
      </w:pPr>
      <w:r>
        <w:t>9. Educação permanente e humanização</w:t>
      </w:r>
    </w:p>
    <w:p w14:paraId="2810B084" w14:textId="77777777" w:rsidR="00B522BC" w:rsidRDefault="00FE707F">
      <w:pPr>
        <w:pStyle w:val="Commarcadores"/>
      </w:pPr>
      <w:r>
        <w:t>Ciclos trimestrais: CR/EL; crise/suicídio; álcool e outras drogas; PTS; redução de danos; comunicação não violenta; segurança do paciente.</w:t>
      </w:r>
    </w:p>
    <w:p w14:paraId="23507073" w14:textId="77777777" w:rsidR="00B522BC" w:rsidRDefault="00FE707F">
      <w:pPr>
        <w:pStyle w:val="Commarcadores"/>
      </w:pPr>
      <w:r>
        <w:t>Simulações intersetoriais e rodas matriciais.</w:t>
      </w:r>
    </w:p>
    <w:p w14:paraId="5FF6C3F7" w14:textId="77777777" w:rsidR="00B522BC" w:rsidRDefault="00FE707F">
      <w:pPr>
        <w:pStyle w:val="Ttulo1"/>
      </w:pPr>
      <w:r>
        <w:t>10. Monitoramento epidemiológico e indicadores</w:t>
      </w:r>
    </w:p>
    <w:p w14:paraId="18C8D2EB" w14:textId="77777777" w:rsidR="00B522BC" w:rsidRDefault="00FE707F">
      <w:pPr>
        <w:pStyle w:val="Commarcadores"/>
      </w:pPr>
      <w:r>
        <w:t>Acesso: tempo até 1º atendimento por porta.</w:t>
      </w:r>
    </w:p>
    <w:p w14:paraId="6B504255" w14:textId="77777777" w:rsidR="00B522BC" w:rsidRDefault="00FE707F">
      <w:pPr>
        <w:pStyle w:val="Commarcadores"/>
      </w:pPr>
      <w:r>
        <w:t>Continuidade: % com contato 24–72h pós-crise; % com consulta ≤7 dias.</w:t>
      </w:r>
    </w:p>
    <w:p w14:paraId="010DA33B" w14:textId="77777777" w:rsidR="00B522BC" w:rsidRDefault="00FE707F">
      <w:pPr>
        <w:pStyle w:val="Commarcadores"/>
      </w:pPr>
      <w:r>
        <w:t>Coordenação: % de altas com PTS atualizado e contrarreferência ativa.</w:t>
      </w:r>
    </w:p>
    <w:p w14:paraId="033BB4BA" w14:textId="77777777" w:rsidR="00B522BC" w:rsidRDefault="00FE707F">
      <w:pPr>
        <w:pStyle w:val="Commarcadores"/>
      </w:pPr>
      <w:r>
        <w:t>Resolutividade APS: % de casos resolvidos por protocolo.</w:t>
      </w:r>
    </w:p>
    <w:p w14:paraId="2490F015" w14:textId="77777777" w:rsidR="00B522BC" w:rsidRDefault="00FE707F">
      <w:pPr>
        <w:pStyle w:val="Commarcadores"/>
      </w:pPr>
      <w:r>
        <w:t>Segurança: eventos críticos; reingresso em 30 dias.</w:t>
      </w:r>
    </w:p>
    <w:p w14:paraId="6757108E" w14:textId="77777777" w:rsidR="00B522BC" w:rsidRDefault="00FE707F">
      <w:pPr>
        <w:pStyle w:val="Commarcadores"/>
      </w:pPr>
      <w:r>
        <w:t>Vigilância: % de tentativas de suicídio notificadas ≤24h; painel VIVA/SINAN bimestral.</w:t>
      </w:r>
    </w:p>
    <w:p w14:paraId="12230E9D" w14:textId="77777777" w:rsidR="00B522BC" w:rsidRDefault="00FE707F">
      <w:pPr>
        <w:pStyle w:val="Ttulo1"/>
      </w:pPr>
      <w:r>
        <w:t>11. RAPS intersetorial e governança</w:t>
      </w:r>
    </w:p>
    <w:p w14:paraId="65F451EF" w14:textId="77777777" w:rsidR="00B522BC" w:rsidRDefault="00FE707F">
      <w:pPr>
        <w:pStyle w:val="Commarcadores"/>
      </w:pPr>
      <w:r>
        <w:t>Comitê bimestral (Saúde, Educação, Assistência, SAMU, UPA, quando necessário Segurança/Justiça).</w:t>
      </w:r>
    </w:p>
    <w:p w14:paraId="68F820CD" w14:textId="77777777" w:rsidR="00B522BC" w:rsidRDefault="00FE707F">
      <w:pPr>
        <w:pStyle w:val="Commarcadores"/>
      </w:pPr>
      <w:r>
        <w:t>Pauta fixa: painéis de indicadores; gargalos de fluxo; atualização normativa (ex.: CID-11).</w:t>
      </w:r>
    </w:p>
    <w:p w14:paraId="120F56A8" w14:textId="77777777" w:rsidR="00B522BC" w:rsidRDefault="00FE707F">
      <w:pPr>
        <w:pStyle w:val="Commarcadores"/>
      </w:pPr>
      <w:r>
        <w:t>Publicar ata e plano de ação.</w:t>
      </w:r>
    </w:p>
    <w:p w14:paraId="717C1A02" w14:textId="77777777" w:rsidR="00B522BC" w:rsidRDefault="00FE707F">
      <w:pPr>
        <w:pStyle w:val="Ttulo1"/>
      </w:pPr>
      <w:r>
        <w:t>12. Equipamentos e expansão</w:t>
      </w:r>
    </w:p>
    <w:p w14:paraId="40FEBAA9" w14:textId="77777777" w:rsidR="00B522BC" w:rsidRDefault="00FE707F">
      <w:pPr>
        <w:pStyle w:val="Commarcadores"/>
      </w:pPr>
      <w:r>
        <w:t>Âncora municipal: CAPS I.</w:t>
      </w:r>
    </w:p>
    <w:p w14:paraId="074BA9A8" w14:textId="77777777" w:rsidR="00B522BC" w:rsidRDefault="00FE707F">
      <w:pPr>
        <w:pStyle w:val="Commarcadores"/>
      </w:pPr>
      <w:r>
        <w:lastRenderedPageBreak/>
        <w:t>Expansão: CECO; fortalecimento do Núcleo de Psicologia e da Equipe Multiprofissional.</w:t>
      </w:r>
    </w:p>
    <w:p w14:paraId="7CB857B6" w14:textId="77777777" w:rsidR="00B522BC" w:rsidRDefault="00FE707F">
      <w:pPr>
        <w:pStyle w:val="Commarcadores"/>
      </w:pPr>
      <w:r>
        <w:t>Regionalização: pactuar CAPS AD/IJ e leitos em Hospital Geral conforme porte/população e oferta (RAPS).</w:t>
      </w:r>
    </w:p>
    <w:p w14:paraId="4709DE79" w14:textId="77777777" w:rsidR="00B522BC" w:rsidRDefault="00FE707F">
      <w:pPr>
        <w:pStyle w:val="Ttulo1"/>
      </w:pPr>
      <w:r>
        <w:t>13. Conformidades transversais</w:t>
      </w:r>
    </w:p>
    <w:p w14:paraId="60A89D73" w14:textId="77777777" w:rsidR="00B522BC" w:rsidRDefault="00FE707F">
      <w:pPr>
        <w:pStyle w:val="Commarcadores"/>
      </w:pPr>
      <w:r>
        <w:t>LGPD (Lei 13.709/2018): bases legais (execução de políticas públicas; tutela da saúde), minimização, perfis de acesso, registro de compartilhamentos.</w:t>
      </w:r>
    </w:p>
    <w:p w14:paraId="3FAD2848" w14:textId="77777777" w:rsidR="00B522BC" w:rsidRDefault="00FE707F">
      <w:pPr>
        <w:pStyle w:val="Commarcadores"/>
      </w:pPr>
      <w:r>
        <w:t>Telessaúde (Lei 14.510/2022): autorizada e disciplinada em todo o território nacional; consentimento e registro em prontuário/PTS.</w:t>
      </w:r>
    </w:p>
    <w:p w14:paraId="70EF3462" w14:textId="77777777" w:rsidR="00B522BC" w:rsidRDefault="00FE707F">
      <w:pPr>
        <w:pStyle w:val="Commarcadores"/>
      </w:pPr>
      <w:r>
        <w:t>CID no Brasil: CID-10 vigente; CID-11 prevista para início em janeiro/2027 (Nota Técnica MS 91/2024).</w:t>
      </w:r>
    </w:p>
    <w:p w14:paraId="23B998D3" w14:textId="77777777" w:rsidR="00B522BC" w:rsidRDefault="00FE707F">
      <w:pPr>
        <w:pStyle w:val="Ttulo1"/>
      </w:pPr>
      <w:r>
        <w:t>14. Implantação por ondas (12 meses)</w:t>
      </w:r>
    </w:p>
    <w:p w14:paraId="2228AEFF" w14:textId="77777777" w:rsidR="00B522BC" w:rsidRDefault="00FE707F">
      <w:pPr>
        <w:pStyle w:val="Ttulo2"/>
      </w:pPr>
      <w:r>
        <w:t>Onda 1 (0–90d)</w:t>
      </w:r>
    </w:p>
    <w:p w14:paraId="0DCE2609" w14:textId="77777777" w:rsidR="00B522BC" w:rsidRDefault="00FE707F">
      <w:pPr>
        <w:pStyle w:val="Commarcadores"/>
      </w:pPr>
      <w:r>
        <w:t>MVP dos protocolos; tele-matriciamento; indicadores base; diretório de contatos; formulários curtos.</w:t>
      </w:r>
    </w:p>
    <w:p w14:paraId="3895DFFE" w14:textId="77777777" w:rsidR="00B522BC" w:rsidRDefault="00FE707F">
      <w:pPr>
        <w:pStyle w:val="Ttulo2"/>
      </w:pPr>
      <w:r>
        <w:t>Onda 2 (90–180d)</w:t>
      </w:r>
    </w:p>
    <w:p w14:paraId="68BEDA01" w14:textId="77777777" w:rsidR="00B522BC" w:rsidRDefault="00FE707F">
      <w:pPr>
        <w:pStyle w:val="Commarcadores"/>
      </w:pPr>
      <w:r>
        <w:t>Fase 2; comitê intersetorial formal; ciclos de educação e simulações.</w:t>
      </w:r>
    </w:p>
    <w:p w14:paraId="7CBE442F" w14:textId="77777777" w:rsidR="00B522BC" w:rsidRDefault="00FE707F">
      <w:pPr>
        <w:pStyle w:val="Ttulo2"/>
      </w:pPr>
      <w:r>
        <w:t>Onda 3 (180–360d)</w:t>
      </w:r>
    </w:p>
    <w:p w14:paraId="2A4AA787" w14:textId="77777777" w:rsidR="00B522BC" w:rsidRDefault="00FE707F">
      <w:pPr>
        <w:pStyle w:val="Commarcadores"/>
      </w:pPr>
      <w:r>
        <w:t>Pactuações regionais (AD/IJ/leitos); implantação do CECO; revisão de metas; auditorias clínicas e relatório anual.</w:t>
      </w:r>
    </w:p>
    <w:p w14:paraId="0D09A19D" w14:textId="77777777" w:rsidR="00B522BC" w:rsidRDefault="00FE707F">
      <w:r>
        <w:br w:type="page"/>
      </w:r>
    </w:p>
    <w:p w14:paraId="4589C705" w14:textId="77777777" w:rsidR="00B522BC" w:rsidRDefault="00FE707F">
      <w:pPr>
        <w:pStyle w:val="Ttulo1"/>
      </w:pPr>
      <w:r>
        <w:lastRenderedPageBreak/>
        <w:t>Anexos — Formulários e Checklists (Modelos)</w:t>
      </w:r>
    </w:p>
    <w:p w14:paraId="51A4F37E" w14:textId="77777777" w:rsidR="00B522BC" w:rsidRDefault="00FE707F">
      <w:pPr>
        <w:pStyle w:val="Ttulo2"/>
      </w:pPr>
      <w:r>
        <w:t>A1 — Acolhimento + CR (porta de entrada)</w:t>
      </w:r>
    </w:p>
    <w:p w14:paraId="401DF919" w14:textId="77777777" w:rsidR="00B522BC" w:rsidRDefault="00FE707F">
      <w:pPr>
        <w:pStyle w:val="Commarcadores"/>
      </w:pPr>
      <w:r>
        <w:t>Identificação mínima (LGPD).</w:t>
      </w:r>
    </w:p>
    <w:p w14:paraId="58EA0321" w14:textId="77777777" w:rsidR="00B522BC" w:rsidRDefault="00FE707F">
      <w:pPr>
        <w:pStyle w:val="Commarcadores"/>
      </w:pPr>
      <w:r>
        <w:t>Queixa/precipitantes.</w:t>
      </w:r>
    </w:p>
    <w:p w14:paraId="2486FB08" w14:textId="77777777" w:rsidR="00B522BC" w:rsidRDefault="00FE707F">
      <w:pPr>
        <w:pStyle w:val="Commarcadores"/>
      </w:pPr>
      <w:r>
        <w:t>Sinais de alerta.</w:t>
      </w:r>
    </w:p>
    <w:p w14:paraId="695926EA" w14:textId="77777777" w:rsidR="00B522BC" w:rsidRDefault="00FE707F">
      <w:pPr>
        <w:pStyle w:val="Commarcadores"/>
      </w:pPr>
      <w:r>
        <w:t>CR: Vermelho (imediato) | Amarelo (≤60 min) | Verde (≤120 min) | Azul (eletivo).</w:t>
      </w:r>
    </w:p>
    <w:p w14:paraId="1C36C403" w14:textId="77777777" w:rsidR="00B522BC" w:rsidRDefault="00FE707F">
      <w:pPr>
        <w:pStyle w:val="Commarcadores"/>
      </w:pPr>
      <w:r>
        <w:t>Condutas imediatas.</w:t>
      </w:r>
    </w:p>
    <w:p w14:paraId="7C0A7B3B" w14:textId="77777777" w:rsidR="00B522BC" w:rsidRDefault="00FE707F">
      <w:pPr>
        <w:pStyle w:val="Commarcadores"/>
      </w:pPr>
      <w:r>
        <w:t>Destino inicial.</w:t>
      </w:r>
    </w:p>
    <w:p w14:paraId="392685F6" w14:textId="77777777" w:rsidR="00B522BC" w:rsidRDefault="00FE707F">
      <w:pPr>
        <w:pStyle w:val="Ttulo2"/>
      </w:pPr>
      <w:r>
        <w:t>A2 — Estratificação Longitudinal (EL)</w:t>
      </w:r>
    </w:p>
    <w:p w14:paraId="15EE0E34" w14:textId="77777777" w:rsidR="00B522BC" w:rsidRDefault="00FE707F">
      <w:pPr>
        <w:pStyle w:val="Commarcadores"/>
      </w:pPr>
      <w:r>
        <w:t>Baixa | Moderada | Alta | Muito alta (critérios locais).</w:t>
      </w:r>
    </w:p>
    <w:p w14:paraId="68A3A094" w14:textId="77777777" w:rsidR="00B522BC" w:rsidRDefault="00FE707F">
      <w:pPr>
        <w:pStyle w:val="Commarcadores"/>
      </w:pPr>
      <w:r>
        <w:t>Frequência de contatos.</w:t>
      </w:r>
    </w:p>
    <w:p w14:paraId="685436BD" w14:textId="77777777" w:rsidR="00B522BC" w:rsidRDefault="00FE707F">
      <w:pPr>
        <w:pStyle w:val="Commarcadores"/>
      </w:pPr>
      <w:r>
        <w:t>Recursos territoriais ativados.</w:t>
      </w:r>
    </w:p>
    <w:p w14:paraId="01C4DCDC" w14:textId="77777777" w:rsidR="00B522BC" w:rsidRDefault="00FE707F">
      <w:pPr>
        <w:pStyle w:val="Commarcadores"/>
      </w:pPr>
      <w:r>
        <w:t>Ponto de seguimento principal (APS/AMB/CAPS).</w:t>
      </w:r>
    </w:p>
    <w:p w14:paraId="7859A27C" w14:textId="77777777" w:rsidR="00B522BC" w:rsidRDefault="00FE707F">
      <w:pPr>
        <w:pStyle w:val="Ttulo2"/>
      </w:pPr>
      <w:r>
        <w:t>A3 — Checklist ‘Pacote de Crise’</w:t>
      </w:r>
    </w:p>
    <w:p w14:paraId="21BB6297" w14:textId="77777777" w:rsidR="00B522BC" w:rsidRDefault="00FE707F">
      <w:pPr>
        <w:pStyle w:val="Commarcadores"/>
      </w:pPr>
      <w:r>
        <w:t>Desescalada (ambiente seguro, contenção verbal, comunicação efetiva — passo obrigatório).</w:t>
      </w:r>
    </w:p>
    <w:p w14:paraId="2CC208DB" w14:textId="77777777" w:rsidR="00B522BC" w:rsidRDefault="00FE707F">
      <w:pPr>
        <w:pStyle w:val="Commarcadores"/>
      </w:pPr>
      <w:r>
        <w:t>Avaliação clínica/etiológica.</w:t>
      </w:r>
    </w:p>
    <w:p w14:paraId="2ADA96C5" w14:textId="77777777" w:rsidR="00B522BC" w:rsidRDefault="00FE707F">
      <w:pPr>
        <w:pStyle w:val="Commarcadores"/>
      </w:pPr>
      <w:r>
        <w:t>Conduta farmacológica quando indicada + monitorização.</w:t>
      </w:r>
    </w:p>
    <w:p w14:paraId="1ED6DBE9" w14:textId="77777777" w:rsidR="00B522BC" w:rsidRDefault="00FE707F">
      <w:pPr>
        <w:pStyle w:val="Commarcadores"/>
      </w:pPr>
      <w:r>
        <w:t>Comunicação de destino/acionamento CAPS.</w:t>
      </w:r>
    </w:p>
    <w:p w14:paraId="33BF330A" w14:textId="77777777" w:rsidR="00B522BC" w:rsidRDefault="00FE707F">
      <w:pPr>
        <w:pStyle w:val="Commarcadores"/>
      </w:pPr>
      <w:r>
        <w:t>Plano de segurança breve; contato de referência.</w:t>
      </w:r>
    </w:p>
    <w:p w14:paraId="4915E5B7" w14:textId="77777777" w:rsidR="00B522BC" w:rsidRDefault="00FE707F">
      <w:pPr>
        <w:pStyle w:val="Ttulo2"/>
      </w:pPr>
      <w:r>
        <w:t>A4 — Suicidalidade (Plano de Segurança + Vigilância)</w:t>
      </w:r>
    </w:p>
    <w:p w14:paraId="681A8A93" w14:textId="77777777" w:rsidR="00B522BC" w:rsidRDefault="00FE707F">
      <w:pPr>
        <w:pStyle w:val="Commarcadores"/>
      </w:pPr>
      <w:r>
        <w:t>Avaliação estruturada de risco.</w:t>
      </w:r>
    </w:p>
    <w:p w14:paraId="5D431539" w14:textId="77777777" w:rsidR="00B522BC" w:rsidRDefault="00FE707F">
      <w:pPr>
        <w:pStyle w:val="Commarcadores"/>
      </w:pPr>
      <w:r>
        <w:t>Notificação SINAN (≤24h).</w:t>
      </w:r>
    </w:p>
    <w:p w14:paraId="71921428" w14:textId="77777777" w:rsidR="00B522BC" w:rsidRDefault="00FE707F">
      <w:pPr>
        <w:pStyle w:val="Commarcadores"/>
      </w:pPr>
      <w:r>
        <w:t>Plano de segurança pessoal.</w:t>
      </w:r>
    </w:p>
    <w:p w14:paraId="0C1C2451" w14:textId="77777777" w:rsidR="00B522BC" w:rsidRDefault="00FE707F">
      <w:pPr>
        <w:pStyle w:val="Commarcadores"/>
      </w:pPr>
      <w:r>
        <w:t>Contato ativo 24–72h.</w:t>
      </w:r>
    </w:p>
    <w:p w14:paraId="2EA9EC8D" w14:textId="77777777" w:rsidR="00B522BC" w:rsidRDefault="00FE707F">
      <w:pPr>
        <w:pStyle w:val="Commarcadores"/>
      </w:pPr>
      <w:r>
        <w:t>Consulta presencial ≤7 dias (local/profissional).</w:t>
      </w:r>
    </w:p>
    <w:p w14:paraId="47E4AEBF" w14:textId="77777777" w:rsidR="00B522BC" w:rsidRDefault="00FE707F">
      <w:pPr>
        <w:pStyle w:val="Commarcadores"/>
      </w:pPr>
      <w:r>
        <w:t>Envolvimento de família/cuidador (consentimento/legítimo interesse).</w:t>
      </w:r>
    </w:p>
    <w:p w14:paraId="2B10A0D7" w14:textId="77777777" w:rsidR="00B522BC" w:rsidRDefault="00FE707F">
      <w:pPr>
        <w:pStyle w:val="Ttulo2"/>
      </w:pPr>
      <w:r>
        <w:t>A5 — Intoxicações/Alcoolização Aguda</w:t>
      </w:r>
    </w:p>
    <w:p w14:paraId="37F72E93" w14:textId="77777777" w:rsidR="00B522BC" w:rsidRDefault="00FE707F">
      <w:pPr>
        <w:pStyle w:val="Commarcadores"/>
      </w:pPr>
      <w:r>
        <w:t>Avaliação ABC + glicemia.</w:t>
      </w:r>
    </w:p>
    <w:p w14:paraId="20C28868" w14:textId="77777777" w:rsidR="00B522BC" w:rsidRDefault="00FE707F">
      <w:pPr>
        <w:pStyle w:val="Commarcadores"/>
      </w:pPr>
      <w:r>
        <w:t>Identificar substância/exposição.</w:t>
      </w:r>
    </w:p>
    <w:p w14:paraId="61F7D0CD" w14:textId="77777777" w:rsidR="00B522BC" w:rsidRDefault="00FE707F">
      <w:pPr>
        <w:pStyle w:val="Commarcadores"/>
      </w:pPr>
      <w:r>
        <w:t>Condutas/antídotos/observação.</w:t>
      </w:r>
    </w:p>
    <w:p w14:paraId="7B122C33" w14:textId="77777777" w:rsidR="00B522BC" w:rsidRDefault="00FE707F">
      <w:pPr>
        <w:pStyle w:val="Commarcadores"/>
      </w:pPr>
      <w:r>
        <w:t>Decisão de destino.</w:t>
      </w:r>
    </w:p>
    <w:p w14:paraId="033697AB" w14:textId="77777777" w:rsidR="00B522BC" w:rsidRDefault="00FE707F">
      <w:pPr>
        <w:pStyle w:val="Commarcadores"/>
      </w:pPr>
      <w:r>
        <w:t>Alta qualificada + contrarreferência (se aplicável).</w:t>
      </w:r>
    </w:p>
    <w:p w14:paraId="60652767" w14:textId="77777777" w:rsidR="00B522BC" w:rsidRDefault="00FE707F">
      <w:pPr>
        <w:pStyle w:val="Commarcadores"/>
      </w:pPr>
      <w:r>
        <w:t>Regulação para leito HG (se necessário).</w:t>
      </w:r>
    </w:p>
    <w:p w14:paraId="23A581AC" w14:textId="77777777" w:rsidR="00B522BC" w:rsidRDefault="00FE707F">
      <w:pPr>
        <w:pStyle w:val="Commarcadores"/>
      </w:pPr>
      <w:r>
        <w:t>Encaminhar CAPS/APS conforme EL.</w:t>
      </w:r>
    </w:p>
    <w:p w14:paraId="1F6C7981" w14:textId="77777777" w:rsidR="00B522BC" w:rsidRDefault="00FE707F">
      <w:pPr>
        <w:pStyle w:val="Ttulo2"/>
      </w:pPr>
      <w:r>
        <w:lastRenderedPageBreak/>
        <w:t>A6 — Alta Qualificada (Transição de Cuidado)</w:t>
      </w:r>
    </w:p>
    <w:p w14:paraId="1F7E116C" w14:textId="77777777" w:rsidR="00B522BC" w:rsidRDefault="00FE707F">
      <w:pPr>
        <w:pStyle w:val="Commarcadores"/>
      </w:pPr>
      <w:r>
        <w:t>Resumo do evento e condutas.</w:t>
      </w:r>
    </w:p>
    <w:p w14:paraId="426F219E" w14:textId="77777777" w:rsidR="00B522BC" w:rsidRDefault="00FE707F">
      <w:pPr>
        <w:pStyle w:val="Commarcadores"/>
      </w:pPr>
      <w:r>
        <w:t>PTS atualizado e destino.</w:t>
      </w:r>
    </w:p>
    <w:p w14:paraId="3C698BE1" w14:textId="77777777" w:rsidR="00B522BC" w:rsidRDefault="00FE707F">
      <w:pPr>
        <w:pStyle w:val="Commarcadores"/>
      </w:pPr>
      <w:r>
        <w:t>Agendamento de retorno ≤7 dias (data/hora/local).</w:t>
      </w:r>
    </w:p>
    <w:p w14:paraId="38281CA4" w14:textId="77777777" w:rsidR="00B522BC" w:rsidRDefault="00FE707F">
      <w:pPr>
        <w:pStyle w:val="Commarcadores"/>
      </w:pPr>
      <w:r>
        <w:t>Educação e safety-net (SAMU 192/UPA/PS/CVV 188).</w:t>
      </w:r>
    </w:p>
    <w:p w14:paraId="75DF9A9D" w14:textId="77777777" w:rsidR="00B522BC" w:rsidRDefault="00FE707F">
      <w:pPr>
        <w:pStyle w:val="Commarcadores"/>
      </w:pPr>
      <w:r>
        <w:t>Contrarreferência ativa enviada (data/hora/meio).</w:t>
      </w:r>
    </w:p>
    <w:p w14:paraId="1E3B6D7A" w14:textId="77777777" w:rsidR="00B522BC" w:rsidRDefault="00FE707F">
      <w:pPr>
        <w:pStyle w:val="Ttulo2"/>
      </w:pPr>
      <w:r>
        <w:t>A7 — Tele-matriciamento (Roteiro + Devolutiva)</w:t>
      </w:r>
    </w:p>
    <w:p w14:paraId="68E39F49" w14:textId="77777777" w:rsidR="00B522BC" w:rsidRDefault="00FE707F">
      <w:pPr>
        <w:pStyle w:val="Commarcadores"/>
      </w:pPr>
      <w:r>
        <w:t>Sessão com 5–7 casos; miniaula 10 min; pactos e prazos.</w:t>
      </w:r>
    </w:p>
    <w:p w14:paraId="7F6295AC" w14:textId="77777777" w:rsidR="00B522BC" w:rsidRDefault="00FE707F">
      <w:pPr>
        <w:pStyle w:val="Commarcadores"/>
      </w:pPr>
      <w:r>
        <w:t>Devolutiva: hipótese(s), plano, sinais de alerta, critérios de retorno, materiais.</w:t>
      </w:r>
    </w:p>
    <w:p w14:paraId="0414E5BE" w14:textId="77777777" w:rsidR="00B522BC" w:rsidRDefault="00FE707F">
      <w:pPr>
        <w:pStyle w:val="Ttulo2"/>
      </w:pPr>
      <w:r>
        <w:t>A8 — Contrarreferência Curta (modelo)</w:t>
      </w:r>
    </w:p>
    <w:p w14:paraId="30BE600C" w14:textId="77777777" w:rsidR="00B522BC" w:rsidRDefault="00FE707F">
      <w:pPr>
        <w:pStyle w:val="Commarcadores"/>
      </w:pPr>
      <w:r>
        <w:t>Identificação mínima; motivo; síntese clínica; CR/EL.</w:t>
      </w:r>
    </w:p>
    <w:p w14:paraId="127784C7" w14:textId="77777777" w:rsidR="00B522BC" w:rsidRDefault="00FE707F">
      <w:pPr>
        <w:pStyle w:val="Commarcadores"/>
      </w:pPr>
      <w:r>
        <w:t>Destino (APS/CAPS/Ambulatório) e contato do responsável.</w:t>
      </w:r>
    </w:p>
    <w:p w14:paraId="0E2D86A9" w14:textId="77777777" w:rsidR="00B522BC" w:rsidRDefault="00FE707F">
      <w:pPr>
        <w:pStyle w:val="Ttulo2"/>
      </w:pPr>
      <w:r>
        <w:t>A9 — Diretório de Contatos da Rede (modelo)</w:t>
      </w:r>
    </w:p>
    <w:p w14:paraId="0393B600" w14:textId="77777777" w:rsidR="00B522BC" w:rsidRDefault="00FE707F">
      <w:pPr>
        <w:pStyle w:val="Commarcadores"/>
      </w:pPr>
      <w:r>
        <w:t>APS (unidade, telefone, e-mail).</w:t>
      </w:r>
    </w:p>
    <w:p w14:paraId="54B9BEBE" w14:textId="77777777" w:rsidR="00B522BC" w:rsidRDefault="00FE707F">
      <w:pPr>
        <w:pStyle w:val="Commarcadores"/>
      </w:pPr>
      <w:r>
        <w:t>CAPS I (coordenação).</w:t>
      </w:r>
    </w:p>
    <w:p w14:paraId="74D76752" w14:textId="77777777" w:rsidR="00B522BC" w:rsidRDefault="00FE707F">
      <w:pPr>
        <w:pStyle w:val="Commarcadores"/>
      </w:pPr>
      <w:r>
        <w:t>SAMU 192 (regulação).</w:t>
      </w:r>
    </w:p>
    <w:p w14:paraId="06A3AF00" w14:textId="77777777" w:rsidR="00B522BC" w:rsidRDefault="00FE707F">
      <w:pPr>
        <w:pStyle w:val="Commarcadores"/>
      </w:pPr>
      <w:r>
        <w:t>UPA/PS/SE (plantão).</w:t>
      </w:r>
    </w:p>
    <w:p w14:paraId="507D505E" w14:textId="77777777" w:rsidR="00B522BC" w:rsidRDefault="00FE707F">
      <w:pPr>
        <w:pStyle w:val="Commarcadores"/>
      </w:pPr>
      <w:r>
        <w:t>Educação/Assistência (referências).</w:t>
      </w:r>
    </w:p>
    <w:p w14:paraId="7280F6EB" w14:textId="77777777" w:rsidR="00B522BC" w:rsidRDefault="00FE707F">
      <w:pPr>
        <w:pStyle w:val="Ttulo2"/>
      </w:pPr>
      <w:r>
        <w:t>A10 — Painel de Indicadores (layout)</w:t>
      </w:r>
    </w:p>
    <w:p w14:paraId="588D8E3B" w14:textId="77777777" w:rsidR="00B522BC" w:rsidRDefault="00FE707F">
      <w:pPr>
        <w:pStyle w:val="Commarcadores"/>
      </w:pPr>
      <w:r>
        <w:t>Acesso; Continuidade (24–72h; ≤7 dias); Coordenação (PTS/contrarreferência); Resolutividade APS; Segurança (eventos, 30d); Notificação ≤24h (SINAN/VIVA).</w:t>
      </w:r>
    </w:p>
    <w:p w14:paraId="499646D3" w14:textId="77777777" w:rsidR="00B522BC" w:rsidRDefault="00FE707F">
      <w:r>
        <w:br w:type="page"/>
      </w:r>
    </w:p>
    <w:p w14:paraId="2527DAE1" w14:textId="77777777" w:rsidR="00B522BC" w:rsidRDefault="00FE707F">
      <w:pPr>
        <w:pStyle w:val="Ttulo1"/>
      </w:pPr>
      <w:r>
        <w:lastRenderedPageBreak/>
        <w:t>Referências normativas e técnicas (seleção)</w:t>
      </w:r>
    </w:p>
    <w:p w14:paraId="0504B57F" w14:textId="77777777" w:rsidR="00B522BC" w:rsidRDefault="00FE707F">
      <w:pPr>
        <w:pStyle w:val="Commarcadores"/>
      </w:pPr>
      <w:r>
        <w:t>Portaria GM/MS nº 3.088/2011 — institui a RAPS (Rede de Atenção Psicossocial).</w:t>
      </w:r>
    </w:p>
    <w:p w14:paraId="20B36EC1" w14:textId="77777777" w:rsidR="00B522BC" w:rsidRDefault="00FE707F">
      <w:pPr>
        <w:pStyle w:val="Commarcadores"/>
      </w:pPr>
      <w:r>
        <w:t>Lei nº 13.709/2018 (LGPD) — proteção de dados pessoais.</w:t>
      </w:r>
    </w:p>
    <w:p w14:paraId="1EAC9CA2" w14:textId="77777777" w:rsidR="00B522BC" w:rsidRDefault="00FE707F">
      <w:pPr>
        <w:pStyle w:val="Commarcadores"/>
      </w:pPr>
      <w:r>
        <w:t>Lei nº 14.510/2022 — autoriza e disciplina a telessaúde.</w:t>
      </w:r>
    </w:p>
    <w:p w14:paraId="5F01C75E" w14:textId="77777777" w:rsidR="00B522BC" w:rsidRDefault="00FE707F">
      <w:pPr>
        <w:pStyle w:val="Commarcadores"/>
      </w:pPr>
      <w:r>
        <w:t>Portaria de Consolidação nº 4/2017 — notificação compulsória (violência autoprovocada e tentativa de suicídio).</w:t>
      </w:r>
    </w:p>
    <w:p w14:paraId="624A5D27" w14:textId="77777777" w:rsidR="00B522BC" w:rsidRDefault="00FE707F">
      <w:pPr>
        <w:pStyle w:val="Commarcadores"/>
      </w:pPr>
      <w:r>
        <w:t>CID-11: cronograma oficial, início previsto para janeiro/2027.</w:t>
      </w:r>
    </w:p>
    <w:p w14:paraId="59E4929C" w14:textId="77777777" w:rsidR="00B522BC" w:rsidRDefault="00FE707F">
      <w:pPr>
        <w:pStyle w:val="Commarcadores"/>
      </w:pPr>
      <w:r>
        <w:t>OMS — mhGAP-IG v2.0 — desescalada e manejo de agitação/agressividade.</w:t>
      </w:r>
    </w:p>
    <w:p w14:paraId="30D944A9" w14:textId="77777777" w:rsidR="00B522BC" w:rsidRDefault="00FE707F">
      <w:pPr>
        <w:pStyle w:val="Commarcadores"/>
      </w:pPr>
      <w:r>
        <w:t>Project BETA — consenso para farmacologia da agitação no DE.</w:t>
      </w:r>
    </w:p>
    <w:p w14:paraId="1A2BE701" w14:textId="77777777" w:rsidR="00B522BC" w:rsidRDefault="00FE707F">
      <w:pPr>
        <w:pStyle w:val="Commarcadores"/>
      </w:pPr>
      <w:r>
        <w:t>MS (2025) — orientação M-CHAT-R/F universal 16–30 meses.</w:t>
      </w:r>
    </w:p>
    <w:sectPr w:rsidR="00B52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238396">
    <w:abstractNumId w:val="8"/>
  </w:num>
  <w:num w:numId="2" w16cid:durableId="2067490787">
    <w:abstractNumId w:val="6"/>
  </w:num>
  <w:num w:numId="3" w16cid:durableId="1326470914">
    <w:abstractNumId w:val="5"/>
  </w:num>
  <w:num w:numId="4" w16cid:durableId="753933510">
    <w:abstractNumId w:val="4"/>
  </w:num>
  <w:num w:numId="5" w16cid:durableId="861086358">
    <w:abstractNumId w:val="7"/>
  </w:num>
  <w:num w:numId="6" w16cid:durableId="1760561095">
    <w:abstractNumId w:val="3"/>
  </w:num>
  <w:num w:numId="7" w16cid:durableId="1092706426">
    <w:abstractNumId w:val="2"/>
  </w:num>
  <w:num w:numId="8" w16cid:durableId="30499687">
    <w:abstractNumId w:val="1"/>
  </w:num>
  <w:num w:numId="9" w16cid:durableId="151808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DF9"/>
    <w:rsid w:val="00AA1D8D"/>
    <w:rsid w:val="00B47730"/>
    <w:rsid w:val="00B522BC"/>
    <w:rsid w:val="00CB0664"/>
    <w:rsid w:val="00D7222C"/>
    <w:rsid w:val="00EE44DB"/>
    <w:rsid w:val="00FC693F"/>
    <w:rsid w:val="00FE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71C19"/>
  <w14:defaultImageDpi w14:val="300"/>
  <w15:docId w15:val="{22CFBB2D-732A-40FB-8A04-CCE2082F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1126</Words>
  <Characters>7861</Characters>
  <Application>Microsoft Office Word</Application>
  <DocSecurity>0</DocSecurity>
  <Lines>191</Lines>
  <Paragraphs>176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Villani</cp:lastModifiedBy>
  <cp:revision>2</cp:revision>
  <dcterms:created xsi:type="dcterms:W3CDTF">2026-01-18T18:49:00Z</dcterms:created>
  <dcterms:modified xsi:type="dcterms:W3CDTF">2026-01-18T18:49:00Z</dcterms:modified>
  <cp:category/>
</cp:coreProperties>
</file>