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zeqsiee0i1h" w:id="0"/>
      <w:bookmarkEnd w:id="0"/>
      <w:r w:rsidDel="00000000" w:rsidR="00000000" w:rsidRPr="00000000">
        <w:rPr>
          <w:rtl w:val="0"/>
        </w:rPr>
        <w:t xml:space="preserve">Modelo Padronizado de Avaliação Psiquiátrica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uomkly8g0tw" w:id="1"/>
      <w:bookmarkEnd w:id="1"/>
      <w:r w:rsidDel="00000000" w:rsidR="00000000" w:rsidRPr="00000000">
        <w:rPr>
          <w:rtl w:val="0"/>
        </w:rPr>
        <w:t xml:space="preserve">1.0 Identificação do Paciente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identificação precisa e completa do paciente constitui o alicerce para a continuidade do cuidado, a segurança do paciente e a gestão adequada de seu histórico clínico. Este registro inicial assegura a correta atribuição de informações, exames e condutas, sendo o primeiro passo para uma avaliação psiquiátrica responsável e eficaz.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 Social:</w:t>
      </w:r>
      <w:r w:rsidDel="00000000" w:rsidR="00000000" w:rsidRPr="00000000">
        <w:rPr>
          <w:rtl w:val="0"/>
        </w:rPr>
        <w:t xml:space="preserve">  Preencher, se aplicável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de Nascimento:</w:t>
      </w:r>
      <w:r w:rsidDel="00000000" w:rsidR="00000000" w:rsidRPr="00000000">
        <w:rPr>
          <w:rtl w:val="0"/>
        </w:rPr>
        <w:t xml:space="preserve">  DD/MM/AAAA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Gênero (atribuído no nascimento):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Identidade de Gênero: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Profissão/Ocupação: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Contato de Emergência (Nome e Relação):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da Avaliação:</w:t>
      </w:r>
      <w:r w:rsidDel="00000000" w:rsidR="00000000" w:rsidRPr="00000000">
        <w:rPr>
          <w:rtl w:val="0"/>
        </w:rPr>
        <w:t xml:space="preserve">  DD/MM/AAAAUma vez estabelecida a identidade do paciente, torna-se imperativo compreender o contexto de seu sofrimento, o que nos conduz à anamnese detalhada.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r5wlgvj48pts" w:id="2"/>
      <w:bookmarkEnd w:id="2"/>
      <w:r w:rsidDel="00000000" w:rsidR="00000000" w:rsidRPr="00000000">
        <w:rPr>
          <w:rtl w:val="0"/>
        </w:rPr>
        <w:t xml:space="preserve">2.0 Anamnese Psiquiátrica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anamnese é a etapa investigativa fundamental para a construção da história clínica. Através de uma escuta ativa e empática, a coleta detalhada de informações sobre o paciente e seu contexto de vida é crucial para a formulação de hipóteses diagnósticas precisas e para o estabelecimento de um vínculo terapêutico sólido.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s0ijlwywiadv" w:id="3"/>
      <w:bookmarkEnd w:id="3"/>
      <w:r w:rsidDel="00000000" w:rsidR="00000000" w:rsidRPr="00000000">
        <w:rPr>
          <w:rtl w:val="0"/>
        </w:rPr>
        <w:t xml:space="preserve">2.2 Queixa Principal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Instrua o profissional a registrar as palavras do paciente, entre aspas, sobre o motivo da consulta, seguido pela duração dos sintomas. Exemplo: "Sinto um desânimo que não passa." - Há 3 meses.Registrar aqui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nymoym1bby0p" w:id="4"/>
      <w:bookmarkEnd w:id="4"/>
      <w:r w:rsidDel="00000000" w:rsidR="00000000" w:rsidRPr="00000000">
        <w:rPr>
          <w:rtl w:val="0"/>
        </w:rPr>
        <w:t xml:space="preserve">2.3 História da Doença Atual (HDA)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HDA deve ser uma narrativa cronológica e detalhada dos sintomas que motivaram a consulta. Utilize a estrutura abaixo como guia para a investigação: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Início dos Sintomas:</w:t>
      </w:r>
      <w:r w:rsidDel="00000000" w:rsidR="00000000" w:rsidRPr="00000000">
        <w:rPr>
          <w:rtl w:val="0"/>
        </w:rPr>
        <w:t xml:space="preserve">  Descrever quando e como os sintomas começaram (início súbito ou insidioso).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Evolução e Curso:</w:t>
      </w:r>
      <w:r w:rsidDel="00000000" w:rsidR="00000000" w:rsidRPr="00000000">
        <w:rPr>
          <w:rtl w:val="0"/>
        </w:rPr>
        <w:t xml:space="preserve">  Detalhar a progressão dos sintomas ao longo do tempo (contínuo, fásico, com pioras e melhoras).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Intensidade e Frequência:</w:t>
      </w:r>
      <w:r w:rsidDel="00000000" w:rsidR="00000000" w:rsidRPr="00000000">
        <w:rPr>
          <w:rtl w:val="0"/>
        </w:rPr>
        <w:t xml:space="preserve">  Quantificar, sempre que possível, a gravidade e a ocorrência dos sintomas.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Fatores de Melhora e Piora:</w:t>
      </w:r>
      <w:r w:rsidDel="00000000" w:rsidR="00000000" w:rsidRPr="00000000">
        <w:rPr>
          <w:rtl w:val="0"/>
        </w:rPr>
        <w:t xml:space="preserve">  Identificar eventos, situações ou atividades que aliviam ou exacerbam o quadro.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 Funcional:</w:t>
      </w:r>
      <w:r w:rsidDel="00000000" w:rsidR="00000000" w:rsidRPr="00000000">
        <w:rPr>
          <w:rtl w:val="0"/>
        </w:rPr>
        <w:t xml:space="preserve">  Descrever como os sintomas afetam a vida social, ocupacional, familiar e a autonomia do paciente.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ngd72w7vvvc8" w:id="5"/>
      <w:bookmarkEnd w:id="5"/>
      <w:r w:rsidDel="00000000" w:rsidR="00000000" w:rsidRPr="00000000">
        <w:rPr>
          <w:rtl w:val="0"/>
        </w:rPr>
        <w:t xml:space="preserve">2.4 História Psiquiátrica Pregressa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Diagnósticos Anteriores:</w:t>
      </w:r>
      <w:r w:rsidDel="00000000" w:rsidR="00000000" w:rsidRPr="00000000">
        <w:rPr>
          <w:rtl w:val="0"/>
        </w:rPr>
        <w:t xml:space="preserve">  Listar diagnósticos psiquiátricos prévios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Tratamentos Realizados:</w:t>
      </w:r>
      <w:r w:rsidDel="00000000" w:rsidR="00000000" w:rsidRPr="00000000">
        <w:rPr>
          <w:rtl w:val="0"/>
        </w:rPr>
        <w:t xml:space="preserve">  Detalhar tratamentos farmacológicos (medicamento, dose máxima atingida, duração e qualidade da resposta/motivo da suspensão) e psicoterápicos (modalidade, duração, resposta percebida). A resposta a tratamentos anteriores é um fator prognóstico crucial.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Internações Psiquiátricas:</w:t>
      </w:r>
      <w:r w:rsidDel="00000000" w:rsidR="00000000" w:rsidRPr="00000000">
        <w:rPr>
          <w:rtl w:val="0"/>
        </w:rPr>
        <w:t xml:space="preserve">  Listar internações, incluindo motivo, data e duração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Tentativas de Suicídio ou Autolesão:</w:t>
      </w:r>
      <w:r w:rsidDel="00000000" w:rsidR="00000000" w:rsidRPr="00000000">
        <w:rPr>
          <w:rtl w:val="0"/>
        </w:rPr>
        <w:t xml:space="preserve">  Descrever histórico, incluindo método, data e circunstâncias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kfwrhyywmtkl" w:id="6"/>
      <w:bookmarkEnd w:id="6"/>
      <w:r w:rsidDel="00000000" w:rsidR="00000000" w:rsidRPr="00000000">
        <w:rPr>
          <w:rtl w:val="0"/>
        </w:rPr>
        <w:t xml:space="preserve">2.5 História Médica Geral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É fundamental investigar a saúde geral do paciente para descartar causas orgânicas para os sintomas psiquiátricos e identificar comorbidades que possam influenciar o plano terapêutico.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Condições Médicas Comórbidas:</w:t>
      </w:r>
      <w:r w:rsidDel="00000000" w:rsidR="00000000" w:rsidRPr="00000000">
        <w:rPr>
          <w:rtl w:val="0"/>
        </w:rPr>
        <w:t xml:space="preserve">  Listar doenças crônicas ou relevantes, como hipotireoidismo, epilepsia, etc.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Cirurgias Prévias:</w:t>
      </w:r>
      <w:r w:rsidDel="00000000" w:rsidR="00000000" w:rsidRPr="00000000">
        <w:rPr>
          <w:rtl w:val="0"/>
        </w:rPr>
        <w:t xml:space="preserve">  Listar cirurgias importantes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 Registrar alergias medicamentosas e outras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Medicamentos em Uso Contínuo:</w:t>
      </w:r>
      <w:r w:rsidDel="00000000" w:rsidR="00000000" w:rsidRPr="00000000">
        <w:rPr>
          <w:rtl w:val="0"/>
        </w:rPr>
        <w:t xml:space="preserve">  Listar todos os medicamentos, incluindo dose e posologia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tp2usmor0cyd" w:id="7"/>
      <w:bookmarkEnd w:id="7"/>
      <w:r w:rsidDel="00000000" w:rsidR="00000000" w:rsidRPr="00000000">
        <w:rPr>
          <w:rtl w:val="0"/>
        </w:rPr>
        <w:t xml:space="preserve">2.6 História de Uso de Substâncias Psicoativas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investigação do uso de substâncias é mandatória, pois o uso, a intoxicação ou a abstinência podem mimetizar, exacerbar ou causar diversos transtornos psiquiátricos, sendo um diagnóstico diferencial fundamental.| Substância | Idade de Início | Frequência/Quantidade | Último Uso | Sintomas de Abstinência/Intoxicação || ------ | ------ | ------ | ------ | ------ || Tabaco | Preencher | Preencher | Preencher | Preencher || Álcool | Preencher | Preencher | Preencher | Preencher || Cannabis | Preencher | Preencher | Preencher | Preencher || Cocaína/Crack | Preencher | Preencher | Preencher | Preencher || Opioides | Preencher | Preencher | Preencher | Preencher || Outras | Preencher | Preencher | Preencher | Preencher |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yb1canr56f4u" w:id="8"/>
      <w:bookmarkEnd w:id="8"/>
      <w:r w:rsidDel="00000000" w:rsidR="00000000" w:rsidRPr="00000000">
        <w:rPr>
          <w:rtl w:val="0"/>
        </w:rPr>
        <w:t xml:space="preserve">2.7 História Familiar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Investigue a presença de transtornos psiquiátricos, transtornos por uso de substâncias ou suicídio em familiares de primeiro e segundo graus, pois muitos transtornos possuem um componente genético significativo.Descrever aqui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5hfp8du62xkl" w:id="9"/>
      <w:bookmarkEnd w:id="9"/>
      <w:r w:rsidDel="00000000" w:rsidR="00000000" w:rsidRPr="00000000">
        <w:rPr>
          <w:rtl w:val="0"/>
        </w:rPr>
        <w:t xml:space="preserve">2.8 História Pessoal e Social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compreensão do desenvolvimento do paciente e de seu contexto sociocultural é vital para uma formulação diagnóstica abrangente.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 Descreva marcos importantes da infância e adolescência, incluindo gestação, parto e aquisição de habilidades motoras e de linguagem.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Histórico Escolar e Profissional:</w:t>
      </w:r>
      <w:r w:rsidDel="00000000" w:rsidR="00000000" w:rsidRPr="00000000">
        <w:rPr>
          <w:rtl w:val="0"/>
        </w:rPr>
        <w:t xml:space="preserve">  Detalhe o desempenho acadêmico, marcos profissionais, satisfação e relacionamentos no ambiente de trabalho/estudo.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Relacionamentos Interpessoais:</w:t>
      </w:r>
      <w:r w:rsidDel="00000000" w:rsidR="00000000" w:rsidRPr="00000000">
        <w:rPr>
          <w:rtl w:val="0"/>
        </w:rPr>
        <w:t xml:space="preserve">  Explore a qualidade das relações familiares, amizades, relacionamentos amorosos e a rede de apoio social.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Sociocultural:</w:t>
      </w:r>
      <w:r w:rsidDel="00000000" w:rsidR="00000000" w:rsidRPr="00000000">
        <w:rPr>
          <w:rtl w:val="0"/>
        </w:rPr>
        <w:t xml:space="preserve">  Considere fatores como etnia, cultura, religiosidade/espiritualidade e a presença de fatores sociais de risco (vulnerabilidade social, exposição à violência, etc.).Após a coleta da história subjetiva do paciente, passamos à avaliação objetiva de seu estado atual através do Exame do Estado Mental.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y3t6e4gtlkqv" w:id="10"/>
      <w:bookmarkEnd w:id="10"/>
      <w:r w:rsidDel="00000000" w:rsidR="00000000" w:rsidRPr="00000000">
        <w:rPr>
          <w:rtl w:val="0"/>
        </w:rPr>
        <w:t xml:space="preserve">3.0 Exame do Estado Mental (EEM)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Exame do Estado Mental (EEM) é o componente da avaliação que documenta as observações objetivas e os achados psicopatológicos no momento da entrevista. Ele funciona como o "exame físico" da psique, sendo uma ferramenta indispensável para o diagnóstico diferencial e para o acompanhamento da evolução clínica do paciente.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Aparência e Comportamento:</w:t>
      </w:r>
      <w:r w:rsidDel="00000000" w:rsidR="00000000" w:rsidRPr="00000000">
        <w:rPr>
          <w:rtl w:val="0"/>
        </w:rPr>
        <w:t xml:space="preserve">  Descreva as condições de higiene, vestimentas, postura e a atitude do paciente durante a entrevista (cooperativo, hostil, desconfiado, sedutor, etc.). Descrever aqui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Psicomotricidade:</w:t>
      </w:r>
      <w:r w:rsidDel="00000000" w:rsidR="00000000" w:rsidRPr="00000000">
        <w:rPr>
          <w:rtl w:val="0"/>
        </w:rPr>
        <w:t xml:space="preserve">  Avalie o nível de atividade motora. Normoativo, Lentificado, Agitado, Presença de maneirismos, estereotipias, ecopraxia, etc.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Fala e Linguagem:</w:t>
      </w:r>
      <w:r w:rsidDel="00000000" w:rsidR="00000000" w:rsidRPr="00000000">
        <w:rPr>
          <w:rtl w:val="0"/>
        </w:rPr>
        <w:t xml:space="preserve">  Analise o curso, volume e tom da fala. Normofásico, Logorreico, Bradifásico, Pressão de fala, Mutismo, etc.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Humor e Afeto: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Humor (relatado pelo paciente):</w:t>
      </w:r>
      <w:r w:rsidDel="00000000" w:rsidR="00000000" w:rsidRPr="00000000">
        <w:rPr>
          <w:rtl w:val="0"/>
        </w:rPr>
        <w:t xml:space="preserve">  Eutímico, Deprimido, Disfórico, Eufórico, Irritável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Afeto (observado pelo examinador):</w:t>
      </w:r>
      <w:r w:rsidDel="00000000" w:rsidR="00000000" w:rsidRPr="00000000">
        <w:rPr>
          <w:rtl w:val="0"/>
        </w:rPr>
        <w:t xml:space="preserve">  Congruente/Incongruente com o humor, Modulado, Embotado, Labil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Pensamento (Curso e Forma):</w:t>
      </w:r>
      <w:r w:rsidDel="00000000" w:rsidR="00000000" w:rsidRPr="00000000">
        <w:rPr>
          <w:rtl w:val="0"/>
        </w:rPr>
        <w:t xml:space="preserve">  Avalie a organização e a velocidade do pensamento, descrevendo a presença de alterações formais.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Curso normal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Taquipsiquismo (acelerado)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Bradipsiquismo (lentificado)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Fuga de ideias (encadeamento saltatório de ideias, com variação incessante do tema. As associações ocorrem por assonâncias e a partir de estímulos externos. O pensamento nunca chega a uma conclusão)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Afrouxamento de associações (conexão lógica entre as ideias se associa por aspectos colaterais do discurso central, não seguindo a linearidade esperada)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Descarrilamento (o pensamento se extravia de seu curso normal; as ideias seguem uma conexão lógica, até que se desprendem e passam a seguir um novo caminho)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Desagregação (perda total da coerência do discurso, sendo impossível ao entrevistador compreender os enlaces associativos ou detectar uma linha mestra guiando o pensamento)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Circunstancialidade (equaliza informações essenciais com as desnecessárias; a coerência interna do discurso é preservada, mas não se chega ao fechamento esperado)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Tangencialidade (o pensamento tangencia o tema ou a pergunta, sendo uma interlocução pertinente, mas inadequada)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Pensamento (Conteúdo):</w:t>
      </w:r>
      <w:r w:rsidDel="00000000" w:rsidR="00000000" w:rsidRPr="00000000">
        <w:rPr>
          <w:rtl w:val="0"/>
        </w:rPr>
        <w:t xml:space="preserve">  Descreva os temas predominantes no discurso do paciente.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Ausência de alterações, ou descrever a presença de: Ideias delirantes (especificar conteúdo: persecutório, de grandeza, etc.), Obsessões (pensamentos "impostos" à consciência, egodistônicos e desagradáveis; a pessoa se reconhece dona do pensamento, porém seu conteúdo é estranho ou aversivo), Ideação suicida, Ideação homicida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Sensopercepção:</w:t>
      </w:r>
      <w:r w:rsidDel="00000000" w:rsidR="00000000" w:rsidRPr="00000000">
        <w:rPr>
          <w:rtl w:val="0"/>
        </w:rPr>
        <w:t xml:space="preserve">  Avalie a presença de alterações perceptivas. Ausentes, ou descrever: Ilusões, Alucinações (especificar modalidade: auditiva, visual, tátil, etc.)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 Cognitivas: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de Consciência e Orientação:</w:t>
      </w:r>
      <w:r w:rsidDel="00000000" w:rsidR="00000000" w:rsidRPr="00000000">
        <w:rPr>
          <w:rtl w:val="0"/>
        </w:rPr>
        <w:t xml:space="preserve">  Vigil, orientado globalmente (auto, alo e temporalmente)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 Normovigil, Hipovigil, Hipervigil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Memória:</w:t>
      </w:r>
      <w:r w:rsidDel="00000000" w:rsidR="00000000" w:rsidRPr="00000000">
        <w:rPr>
          <w:rtl w:val="0"/>
        </w:rPr>
        <w:t xml:space="preserve">  Preservada para fatos recentes e remotos, ou descrever alterações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Vontade (Volition):</w:t>
      </w:r>
      <w:r w:rsidDel="00000000" w:rsidR="00000000" w:rsidRPr="00000000">
        <w:rPr>
          <w:rtl w:val="0"/>
        </w:rPr>
        <w:t xml:space="preserve">  Avalie a energia e a iniciativa do paciente. Normobúlico, Hipobulia (vontade diminuída), Abulia (vontade ausente), Hiperbulia (vontades manifestas sem um crivo socialmente esperado). Descreva a presença de atos impulsivos ou compulsivos.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Crítica (Insight):</w:t>
      </w:r>
      <w:r w:rsidDel="00000000" w:rsidR="00000000" w:rsidRPr="00000000">
        <w:rPr>
          <w:rtl w:val="0"/>
        </w:rPr>
        <w:t xml:space="preserve">  Avalie a capacidade do paciente de perceber seu estado mórbido de forma aprofundada.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Juízo de Morbidade (isto é, se o paciente se considera num quadro patológico):</w:t>
      </w:r>
      <w:r w:rsidDel="00000000" w:rsidR="00000000" w:rsidRPr="00000000">
        <w:rPr>
          <w:rtl w:val="0"/>
        </w:rPr>
        <w:t xml:space="preserve">  Presente/Parcialmente Presente/Ausente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Capacidade de Transcendência da Experiência (isto é, capacidade de pôr a experiência em perspectiva):</w:t>
      </w:r>
      <w:r w:rsidDel="00000000" w:rsidR="00000000" w:rsidRPr="00000000">
        <w:rPr>
          <w:rtl w:val="0"/>
        </w:rPr>
        <w:t xml:space="preserve">  Presente/Prejudicada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Capacidade de Autodeterminação (isto é, capacidade de entender, apreciar, avaliar e comunicar uma escolha):</w:t>
      </w:r>
      <w:r w:rsidDel="00000000" w:rsidR="00000000" w:rsidRPr="00000000">
        <w:rPr>
          <w:rtl w:val="0"/>
        </w:rPr>
        <w:t xml:space="preserve">  Preservada/Prejudicada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Adequação Social (enquanto capacidade de apreciação intuitiva de situações sociais ou práticas):</w:t>
      </w:r>
      <w:r w:rsidDel="00000000" w:rsidR="00000000" w:rsidRPr="00000000">
        <w:rPr>
          <w:rtl w:val="0"/>
        </w:rPr>
        <w:t xml:space="preserve">  Adequada/PrejudicadaOs achados do EEM devem ser contextualizados com uma avaliação de risco específica antes da formulação de um diagnóstico e plano terapêutico.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3cwppc85n6r8" w:id="11"/>
      <w:bookmarkEnd w:id="11"/>
      <w:r w:rsidDel="00000000" w:rsidR="00000000" w:rsidRPr="00000000">
        <w:rPr>
          <w:rtl w:val="0"/>
        </w:rPr>
        <w:t xml:space="preserve">4.0 Avaliação de Risco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avaliação de risco é uma responsabilidade prioritária e inadiável em qualquer avaliação psiquiátrica. A identificação de risco iminente de suicídio ou violência contra terceiros determina as condutas imediatas de segurança, que se sobrepõem a outras etapas do plano terapêutico.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2o6kb470dpdj" w:id="12"/>
      <w:bookmarkEnd w:id="12"/>
      <w:r w:rsidDel="00000000" w:rsidR="00000000" w:rsidRPr="00000000">
        <w:rPr>
          <w:rtl w:val="0"/>
        </w:rPr>
        <w:t xml:space="preserve">4.1 Risco de Suicídio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Utilize o mnemônico  </w:t>
      </w:r>
      <w:r w:rsidDel="00000000" w:rsidR="00000000" w:rsidRPr="00000000">
        <w:rPr>
          <w:b w:val="1"/>
          <w:bCs w:val="1"/>
          <w:rtl w:val="0"/>
        </w:rPr>
        <w:t xml:space="preserve">SAD PERSONAS</w:t>
      </w:r>
      <w:r w:rsidDel="00000000" w:rsidR="00000000" w:rsidRPr="00000000">
        <w:rPr>
          <w:rtl w:val="0"/>
        </w:rPr>
        <w:t xml:space="preserve">  como um guia estruturado para avaliar os fatores de risco para suicídio.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 (Sexo masculino): Sim/Não - (Nota: Tentativas são mais frequentes no sexo feminino, mas homens têm maior êxito letal)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(Ausência de cônjuge): Sim/Não - (Nota: Indivíduos celibatários têm maior risco)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(Depressão): Sim/Não - (Nota: Depressões graves apresentam maior risco)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 (Passado com tentativas de suicídio): Sim/Não - (Nota: Tentativas prévias são o preditor mais robusto de novas tentativas)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(Etanol/Uso de substâncias): Sim/Não - (Nota: Álcool e substâncias reduzem o controle inibitório e aumentam os riscos)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 (Racionalidade comprometida): Sim/Não - (Nota: Risco aumentado em quadros de psicose ou déficit cognitivo)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 (Suporte sociofamiliar precário): Sim/Não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 (Organização/Planejamento de suicídio): Sim/Não - (Nota: Quanto mais estruturado o plano, maior o risco)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 (Nível etário): Sim/Não - (Nota: Risco possui distribuição bimodal, com picos na juventude e em idosos)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 (Acesso a meios letais): Sim/Não - (Nota: Acesso a armas de fogo e altitude aumentam muito o risco)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 (Saúde comprometida): Sim/Não - (Nota: Presença de doenças clínicas graves e/ou crônicas)</w:t>
      </w:r>
      <w:r w:rsidDel="00000000" w:rsidR="00000000" w:rsidRPr="00000000">
        <w:rPr>
          <w:b w:val="1"/>
          <w:bCs w:val="1"/>
          <w:rtl w:val="0"/>
        </w:rPr>
        <w:t xml:space="preserve">Risco de Suicídio Classificado como:</w:t>
      </w:r>
      <w:r w:rsidDel="00000000" w:rsidR="00000000" w:rsidRPr="00000000">
        <w:rPr>
          <w:rtl w:val="0"/>
        </w:rPr>
        <w:t xml:space="preserve">  Baixo/Médio/Alto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bp1evhl7xdfd" w:id="13"/>
      <w:bookmarkEnd w:id="13"/>
      <w:r w:rsidDel="00000000" w:rsidR="00000000" w:rsidRPr="00000000">
        <w:rPr>
          <w:rtl w:val="0"/>
        </w:rPr>
        <w:t xml:space="preserve">4.2 Risco de Violência (Heteroagressividade)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Avalie o risco de violência, diferenciando entre os tipos afetivo (impulsivo) e predatório (planejado).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Violência Afetiva:</w:t>
      </w:r>
      <w:r w:rsidDel="00000000" w:rsidR="00000000" w:rsidRPr="00000000">
        <w:rPr>
          <w:rtl w:val="0"/>
        </w:rPr>
        <w:t xml:space="preserve">  Presença de ativação autonômica intensa associada a indícios comportamentais como xingamentos, vocalizações ameaçadoras, inquietação e posturas de ataque/defesa - Sim/Não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Violência Predatória:</w:t>
      </w:r>
      <w:r w:rsidDel="00000000" w:rsidR="00000000" w:rsidRPr="00000000">
        <w:rPr>
          <w:rtl w:val="0"/>
        </w:rPr>
        <w:t xml:space="preserve">  Presença de caráter mais premeditado, planejado, proposital e dirigido, exigindo investigação ativa - Sim/Não</w:t>
      </w:r>
      <w:r w:rsidDel="00000000" w:rsidR="00000000" w:rsidRPr="00000000">
        <w:rPr>
          <w:b w:val="1"/>
          <w:bCs w:val="1"/>
          <w:rtl w:val="0"/>
        </w:rPr>
        <w:t xml:space="preserve">Risco de Violência Classificado como:</w:t>
      </w:r>
      <w:r w:rsidDel="00000000" w:rsidR="00000000" w:rsidRPr="00000000">
        <w:rPr>
          <w:rtl w:val="0"/>
        </w:rPr>
        <w:t xml:space="preserve">  Baixo/Médio/AltoApós a compilação da anamnese, do exame psíquico e da avaliação de risco, é possível sintetizar as informações em uma formulação diagnóstica abrangente.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y04r8tm5w2l5" w:id="14"/>
      <w:bookmarkEnd w:id="14"/>
      <w:r w:rsidDel="00000000" w:rsidR="00000000" w:rsidRPr="00000000">
        <w:rPr>
          <w:rtl w:val="0"/>
        </w:rPr>
        <w:t xml:space="preserve">5.0 Formulação Diagnóstica e Plano Inicial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Esta seção representa a síntese integrativa de toda a avaliação. A formulação diagnóstica transcende um simples rótulo, buscando uma compreensão multidimensional do paciente que servirá como guia para um plano terapêutico individualizado, colaborativo e eficaz.</w:t>
      </w:r>
    </w:p>
    <w:p w:rsidR="00000000" w:rsidDel="00000000" w:rsidP="00000000" w:rsidRDefault="00000000" w:rsidRPr="00000000" w14:paraId="00000062">
      <w:pPr>
        <w:pStyle w:val="Heading5"/>
        <w:rPr/>
      </w:pPr>
      <w:bookmarkStart w:colFirst="0" w:colLast="0" w:name="_yt7q42m6h8b7" w:id="15"/>
      <w:bookmarkEnd w:id="15"/>
      <w:r w:rsidDel="00000000" w:rsidR="00000000" w:rsidRPr="00000000">
        <w:rPr>
          <w:rtl w:val="0"/>
        </w:rPr>
        <w:t xml:space="preserve">5.1 Sumário e Impressão Clínica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Redija um parágrafo conciso que resuma os achados mais significativos da anamnese e do exame do estado mental, culminando em uma impressão clínica geral que justifique as hipóteses diagnósticas subsequentes.Escrever sumário aqui</w:t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7evtdcgk49os" w:id="16"/>
      <w:bookmarkEnd w:id="16"/>
      <w:r w:rsidDel="00000000" w:rsidR="00000000" w:rsidRPr="00000000">
        <w:rPr>
          <w:rtl w:val="0"/>
        </w:rPr>
        <w:t xml:space="preserve">5.2 Formulação Biopsicossocial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Analise os fatores que contribuem para o quadro atual do paciente, organizando-os de forma a compreender a complexidade de seu adoecimento.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Fatores Predisponentes (Biológicos/Genéticos, Psicológicos, Sociais):</w:t>
      </w:r>
      <w:r w:rsidDel="00000000" w:rsidR="00000000" w:rsidRPr="00000000">
        <w:rPr>
          <w:rtl w:val="0"/>
        </w:rPr>
        <w:t xml:space="preserve">  Descrever fatores de vulnerabilidade, como histórico familiar, traços de temperamento, estilo cognitivo, conflitos intrapsíquicos, cultura, etnia e fatores sociais de risco.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Fatores Precipitantes (Estressores psicossociais):</w:t>
      </w:r>
      <w:r w:rsidDel="00000000" w:rsidR="00000000" w:rsidRPr="00000000">
        <w:rPr>
          <w:rtl w:val="0"/>
        </w:rPr>
        <w:t xml:space="preserve">  Descrever os eventos ou estressores que desencadearam o episódio atual.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Fatores Perpetuadores/Mecanismos de Ajustamento (Adaptativos e Problemáticos):</w:t>
      </w:r>
      <w:r w:rsidDel="00000000" w:rsidR="00000000" w:rsidRPr="00000000">
        <w:rPr>
          <w:rtl w:val="0"/>
        </w:rPr>
        <w:t xml:space="preserve">  Descrever os mecanismos que o paciente utiliza para lidar com os problemas (coping), identificando quais são adaptativos (ex: atividade física, reflexão) e quais são problemáticos (ex: abuso de substâncias, ruminação obsessiva, autolesão).</w:t>
      </w:r>
    </w:p>
    <w:p w:rsidR="00000000" w:rsidDel="00000000" w:rsidP="00000000" w:rsidRDefault="00000000" w:rsidRPr="00000000" w14:paraId="00000069">
      <w:pPr>
        <w:pStyle w:val="Heading5"/>
        <w:rPr/>
      </w:pPr>
      <w:bookmarkStart w:colFirst="0" w:colLast="0" w:name="_bxgcqlao3uzg" w:id="17"/>
      <w:bookmarkEnd w:id="17"/>
      <w:r w:rsidDel="00000000" w:rsidR="00000000" w:rsidRPr="00000000">
        <w:rPr>
          <w:rtl w:val="0"/>
        </w:rPr>
        <w:t xml:space="preserve">5.3 Hipóteses Diagnósticas (DSM-5 / CID-11)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Liste as hipóteses diagnósticas em ordem decrescente de probabilidade, conforme a orientação de registro único do DSM-5. É fundamental manter hipóteses diferenciais em aberto, especialmente em uma primeira avaliação.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Hipótese Principal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Hipótese Diferencial 1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Hipótese Diferencial 2</w:t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riyb8ir20mjw" w:id="18"/>
      <w:bookmarkEnd w:id="18"/>
      <w:r w:rsidDel="00000000" w:rsidR="00000000" w:rsidRPr="00000000">
        <w:rPr>
          <w:rtl w:val="0"/>
        </w:rPr>
        <w:t xml:space="preserve">5.4 Plano Terapêutico Inicial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Delineie as condutas iniciais com base na formulação diagnóstica e na avaliação de risco.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Intervenções Farmacológicas:</w:t>
      </w:r>
      <w:r w:rsidDel="00000000" w:rsidR="00000000" w:rsidRPr="00000000">
        <w:rPr>
          <w:rtl w:val="0"/>
        </w:rPr>
        <w:t xml:space="preserve">  Prescrição inicial, se houver, com justificativa clínica baseada nos sintomas-alvo e perfil do paciente.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Intervenções Psicoterápicas:</w:t>
      </w:r>
      <w:r w:rsidDel="00000000" w:rsidR="00000000" w:rsidRPr="00000000">
        <w:rPr>
          <w:rtl w:val="0"/>
        </w:rPr>
        <w:t xml:space="preserve">  Encaminhamento/Indicação para psicoterapia, especificando a modalidade se possível (ex: TCC, psicodinâmica) e os objetivos.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Intervenções Psicossociais:</w:t>
      </w:r>
      <w:r w:rsidDel="00000000" w:rsidR="00000000" w:rsidRPr="00000000">
        <w:rPr>
          <w:rtl w:val="0"/>
        </w:rPr>
        <w:t xml:space="preserve">  Orientações à família, acionamento de rede de apoio, encaminhamento para serviço social, etc.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Exames Complementares:</w:t>
      </w:r>
      <w:r w:rsidDel="00000000" w:rsidR="00000000" w:rsidRPr="00000000">
        <w:rPr>
          <w:rtl w:val="0"/>
        </w:rPr>
        <w:t xml:space="preserve">  Solicitação de exames laboratoriais (ex: hemograma, função tireoidiana, hepática, renal) ou de imagem, se necessário para diagnóstico diferencial de causas orgânicas, como transtornos de humor secundários a hipotireoidismo ou psicoses induzidas por substâncias.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Segurança:</w:t>
      </w:r>
      <w:r w:rsidDel="00000000" w:rsidR="00000000" w:rsidRPr="00000000">
        <w:rPr>
          <w:rtl w:val="0"/>
        </w:rPr>
        <w:t xml:space="preserve">  Medidas imediatas baseadas na avaliação de risco, como restrição de acesso a meios letais, contrato de não suicídio, acionamento de contato de emergência.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Prognóstico e Psicoeducação:</w:t>
      </w:r>
      <w:r w:rsidDel="00000000" w:rsidR="00000000" w:rsidRPr="00000000">
        <w:rPr>
          <w:rtl w:val="0"/>
        </w:rPr>
        <w:t xml:space="preserve">  Informar sobre: o curso natural do transtorno (se fásico ou contínuo, progressivo ou estável, crônico ou com perspectiva de remissão etc.); a evolução (possibilidades de resposta ao tratamento, chance de remissão e risco de recorrências); e o grau de comprometimento social e ocupacional (familiar, profissional e capacidade de autonomia).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cutr4ioazst6" w:id="19"/>
      <w:bookmarkEnd w:id="19"/>
      <w:r w:rsidDel="00000000" w:rsidR="00000000" w:rsidRPr="00000000">
        <w:rPr>
          <w:rtl w:val="0"/>
        </w:rPr>
        <w:t xml:space="preserve">6.0 Identificação do Profissional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 do Profissional: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Especialidade: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Nº de Inscrição no Conselho:</w:t>
      </w:r>
      <w:r w:rsidDel="00000000" w:rsidR="00000000" w:rsidRPr="00000000">
        <w:rPr>
          <w:rtl w:val="0"/>
        </w:rPr>
        <w:t xml:space="preserve">  Preencher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Assinatura:</w:t>
      </w:r>
      <w:r w:rsidDel="00000000" w:rsidR="00000000" w:rsidRPr="00000000">
        <w:rPr>
          <w:rtl w:val="0"/>
        </w:rPr>
        <w:t xml:space="preserve">  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