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099B5" w14:textId="4A232EF8" w:rsidR="001869C2" w:rsidRDefault="001869C2">
      <w:pPr>
        <w:rPr>
          <w:rFonts w:asciiTheme="majorHAnsi" w:hAnsiTheme="majorHAnsi" w:cstheme="majorHAnsi"/>
          <w:sz w:val="36"/>
          <w:szCs w:val="36"/>
        </w:rPr>
      </w:pPr>
      <w:r>
        <w:rPr>
          <w:rFonts w:asciiTheme="majorHAnsi" w:hAnsiTheme="majorHAnsi" w:cstheme="majorHAnsi"/>
          <w:sz w:val="36"/>
          <w:szCs w:val="36"/>
        </w:rPr>
        <w:t>Objetivo</w:t>
      </w:r>
    </w:p>
    <w:p w14:paraId="3395169D" w14:textId="0395BBB3" w:rsidR="001869C2" w:rsidRDefault="001869C2" w:rsidP="001869C2">
      <w:r>
        <w:rPr>
          <w:rFonts w:cstheme="minorHAnsi"/>
        </w:rPr>
        <w:t>Esse projeto consiste em trabalhar com a base de dados disponibilizada em “</w:t>
      </w:r>
      <w:hyperlink r:id="rId4" w:history="1">
        <w:r w:rsidRPr="00C93375">
          <w:rPr>
            <w:rStyle w:val="Hyperlink"/>
          </w:rPr>
          <w:t>https://archive.ics.uci.edu/ml/datasets/Beijing+Multi-Site+Air-Quality+Data</w:t>
        </w:r>
      </w:hyperlink>
      <w:r>
        <w:t xml:space="preserve">” e a partir dela traçar o comportamento dos particulados PM2.5 e PM10, traçando correlações com gases tóxicos, a época do ano e até mesmo a direção do vento nas unidades de medição. </w:t>
      </w:r>
    </w:p>
    <w:p w14:paraId="1872CD80" w14:textId="6D898B7F" w:rsidR="00C223F0" w:rsidRDefault="00C223F0" w:rsidP="00C223F0">
      <w:r>
        <w:t>O</w:t>
      </w:r>
      <w:r>
        <w:t xml:space="preserve"> coeficiente de correlação de Pearson entre a concentração de particulados e outros fatores</w:t>
      </w:r>
      <w:r>
        <w:t xml:space="preserve"> será analisado, assim como </w:t>
      </w:r>
      <w:r>
        <w:t>os valores das concentrações de partículas a cada mês e ano, para tentar identificar alguma possível alteração sazonal.</w:t>
      </w:r>
    </w:p>
    <w:p w14:paraId="3911C094" w14:textId="4738B04E" w:rsidR="00C223F0" w:rsidRDefault="00C223F0" w:rsidP="00C223F0">
      <w:r>
        <w:t>O vento (intensidade e direção) também será analisado para verificar se influencia o índice de qualidade do ar na região.</w:t>
      </w:r>
    </w:p>
    <w:p w14:paraId="224E74E8" w14:textId="302B2950" w:rsidR="00C223F0" w:rsidRDefault="00C223F0" w:rsidP="001869C2">
      <w:r>
        <w:t>Caso alguma correlação interessante ou algum dado chame a atenção, serão buscadas fontes de informações que ajudem a compreender os fenômenos encontrados.</w:t>
      </w:r>
    </w:p>
    <w:p w14:paraId="02DCB310" w14:textId="77777777" w:rsidR="00C42CA9" w:rsidRDefault="00C42CA9" w:rsidP="001869C2"/>
    <w:p w14:paraId="415ADD9B" w14:textId="198F9007" w:rsidR="001869C2" w:rsidRDefault="001869C2" w:rsidP="001869C2">
      <w:pPr>
        <w:rPr>
          <w:rFonts w:cstheme="minorHAnsi"/>
          <w:sz w:val="28"/>
          <w:szCs w:val="28"/>
        </w:rPr>
      </w:pPr>
      <w:r>
        <w:rPr>
          <w:rFonts w:cstheme="minorHAnsi"/>
          <w:sz w:val="28"/>
          <w:szCs w:val="28"/>
        </w:rPr>
        <w:t>Base de Dados</w:t>
      </w:r>
    </w:p>
    <w:p w14:paraId="0256390E" w14:textId="3D052477" w:rsidR="001869C2" w:rsidRDefault="001869C2" w:rsidP="001869C2">
      <w:r>
        <w:rPr>
          <w:rFonts w:cstheme="minorHAnsi"/>
        </w:rPr>
        <w:t>A base de dados trabalhada</w:t>
      </w:r>
      <w:r>
        <w:t xml:space="preserve"> contém medições hora a hora da qualidade do ar em 12 estações pela cidade de Beijing dentre </w:t>
      </w:r>
      <w:r>
        <w:t>p</w:t>
      </w:r>
      <w:r>
        <w:t xml:space="preserve">rimeiro de </w:t>
      </w:r>
      <w:r>
        <w:t>m</w:t>
      </w:r>
      <w:r>
        <w:t xml:space="preserve">arço de 2013 a 28 de </w:t>
      </w:r>
      <w:r>
        <w:t>fevereiro</w:t>
      </w:r>
      <w:r>
        <w:t xml:space="preserve"> de 2017. Dentre os dados apresentados estão: concentração de PM2.5, PM10, SO</w:t>
      </w:r>
      <w:r w:rsidR="009A3D66">
        <w:t>2</w:t>
      </w:r>
      <w:r>
        <w:t>, NO</w:t>
      </w:r>
      <w:r w:rsidR="009A3D66">
        <w:t>2</w:t>
      </w:r>
      <w:r>
        <w:t>, CO e O</w:t>
      </w:r>
      <w:r w:rsidR="009A3D66">
        <w:t>3</w:t>
      </w:r>
      <w:r>
        <w:t>, além da temperatura, pressão, ponto de orvalho, precipitação, direção e velocidade do vento.</w:t>
      </w:r>
    </w:p>
    <w:p w14:paraId="2C4FBABD" w14:textId="77777777" w:rsidR="001869C2" w:rsidRDefault="001869C2" w:rsidP="001869C2"/>
    <w:p w14:paraId="1DB4DFA8" w14:textId="40D78C80" w:rsidR="003257DA" w:rsidRPr="001869C2" w:rsidRDefault="00476F32">
      <w:pPr>
        <w:rPr>
          <w:rFonts w:asciiTheme="majorHAnsi" w:hAnsiTheme="majorHAnsi" w:cstheme="majorHAnsi"/>
          <w:sz w:val="36"/>
          <w:szCs w:val="36"/>
        </w:rPr>
      </w:pPr>
      <w:r w:rsidRPr="003257DA">
        <w:rPr>
          <w:rFonts w:asciiTheme="majorHAnsi" w:hAnsiTheme="majorHAnsi" w:cstheme="majorHAnsi"/>
          <w:sz w:val="36"/>
          <w:szCs w:val="36"/>
        </w:rPr>
        <w:t>Introdução</w:t>
      </w:r>
    </w:p>
    <w:p w14:paraId="3EF4EA1A" w14:textId="77777777" w:rsidR="003257DA" w:rsidRDefault="003257DA">
      <w:pPr>
        <w:rPr>
          <w:rFonts w:cstheme="minorHAnsi"/>
        </w:rPr>
      </w:pPr>
      <w:r w:rsidRPr="003257DA">
        <w:rPr>
          <w:rFonts w:cstheme="minorHAnsi"/>
          <w:sz w:val="28"/>
          <w:szCs w:val="28"/>
        </w:rPr>
        <w:t>Beijing</w:t>
      </w:r>
    </w:p>
    <w:p w14:paraId="54C5B884" w14:textId="04D23DE4" w:rsidR="00476F32" w:rsidRDefault="00476F32">
      <w:pPr>
        <w:rPr>
          <w:rFonts w:cstheme="minorHAnsi"/>
        </w:rPr>
      </w:pPr>
      <w:r>
        <w:rPr>
          <w:rFonts w:cstheme="minorHAnsi"/>
        </w:rPr>
        <w:t>Beijing (ou Pequim), capital da China, é a capital mais populosa do mundo</w:t>
      </w:r>
      <w:r w:rsidR="003257DA">
        <w:rPr>
          <w:rFonts w:cstheme="minorHAnsi"/>
        </w:rPr>
        <w:t xml:space="preserve"> (com mais de 20 milhões de habitantes)</w:t>
      </w:r>
      <w:r>
        <w:rPr>
          <w:rFonts w:cstheme="minorHAnsi"/>
        </w:rPr>
        <w:t xml:space="preserve"> e</w:t>
      </w:r>
      <w:r w:rsidR="003257DA">
        <w:rPr>
          <w:rFonts w:cstheme="minorHAnsi"/>
        </w:rPr>
        <w:t xml:space="preserve"> é</w:t>
      </w:r>
      <w:r>
        <w:rPr>
          <w:rFonts w:cstheme="minorHAnsi"/>
        </w:rPr>
        <w:t xml:space="preserve"> um importante centro mundial de comércio. A maior</w:t>
      </w:r>
      <w:r w:rsidR="001869C2">
        <w:rPr>
          <w:rFonts w:cstheme="minorHAnsi"/>
        </w:rPr>
        <w:t xml:space="preserve"> parte</w:t>
      </w:r>
      <w:r>
        <w:rPr>
          <w:rFonts w:cstheme="minorHAnsi"/>
        </w:rPr>
        <w:t xml:space="preserve"> das estatais chinesas encontram-se na cidade e seu aeroporto é o segundo com o maior tr</w:t>
      </w:r>
      <w:r w:rsidR="003257DA">
        <w:rPr>
          <w:rFonts w:cstheme="minorHAnsi"/>
        </w:rPr>
        <w:t>á</w:t>
      </w:r>
      <w:r>
        <w:rPr>
          <w:rFonts w:cstheme="minorHAnsi"/>
        </w:rPr>
        <w:t>fego do mundo.</w:t>
      </w:r>
    </w:p>
    <w:p w14:paraId="40448E53" w14:textId="77777777" w:rsidR="00476F32" w:rsidRDefault="00476F32">
      <w:pPr>
        <w:rPr>
          <w:rFonts w:cstheme="minorHAnsi"/>
        </w:rPr>
      </w:pPr>
      <w:r>
        <w:rPr>
          <w:rFonts w:cstheme="minorHAnsi"/>
        </w:rPr>
        <w:t>O setor terciário corresponde por em torno de 77% da atividade comercial de Beijing, enquanto o secundário a aproximadamente 22% e o primário com menos de 1%.</w:t>
      </w:r>
    </w:p>
    <w:p w14:paraId="3655624E" w14:textId="1E5C37C9" w:rsidR="003257DA" w:rsidRDefault="001869C2">
      <w:pPr>
        <w:rPr>
          <w:rFonts w:cstheme="minorHAnsi"/>
        </w:rPr>
      </w:pPr>
      <w:r>
        <w:rPr>
          <w:rFonts w:cstheme="minorHAnsi"/>
        </w:rPr>
        <w:t xml:space="preserve">Com tal informação é possível perceber que </w:t>
      </w:r>
      <w:r w:rsidR="00C223F0">
        <w:rPr>
          <w:rFonts w:cstheme="minorHAnsi"/>
        </w:rPr>
        <w:t>a poluição é uma preocupação constante no município e, por isso, em</w:t>
      </w:r>
      <w:r w:rsidR="00476F32">
        <w:rPr>
          <w:rFonts w:cstheme="minorHAnsi"/>
        </w:rPr>
        <w:t xml:space="preserve"> 2010</w:t>
      </w:r>
      <w:r w:rsidR="00C223F0">
        <w:rPr>
          <w:rFonts w:cstheme="minorHAnsi"/>
        </w:rPr>
        <w:t>,</w:t>
      </w:r>
      <w:r w:rsidR="003257DA">
        <w:rPr>
          <w:rFonts w:cstheme="minorHAnsi"/>
        </w:rPr>
        <w:t xml:space="preserve"> o governo da cidade anunciou que 140 indústrias altamente poluentes seriam realocadas para fora da cidade em até 5 anos, e com isso a qualidade do ar e água na cidade deveria melhorar após esse período.</w:t>
      </w:r>
    </w:p>
    <w:p w14:paraId="387D0B66" w14:textId="2AC65BA4" w:rsidR="00C42CA9" w:rsidRPr="00FE6AE6" w:rsidRDefault="003257DA">
      <w:pPr>
        <w:rPr>
          <w:rFonts w:cstheme="minorHAnsi"/>
          <w:sz w:val="28"/>
          <w:szCs w:val="28"/>
        </w:rPr>
      </w:pPr>
      <w:r w:rsidRPr="00FE6AE6">
        <w:rPr>
          <w:rFonts w:cstheme="minorHAnsi"/>
          <w:sz w:val="28"/>
          <w:szCs w:val="28"/>
        </w:rPr>
        <w:t>PM2.5 e PM10</w:t>
      </w:r>
    </w:p>
    <w:p w14:paraId="6442ED88" w14:textId="6D0BE1BE" w:rsidR="003257DA" w:rsidRDefault="003257DA">
      <w:pPr>
        <w:rPr>
          <w:rFonts w:cstheme="minorHAnsi"/>
        </w:rPr>
      </w:pPr>
      <w:r>
        <w:rPr>
          <w:rFonts w:cstheme="minorHAnsi"/>
        </w:rPr>
        <w:t>A poluição da atmosfera terrestre é composta não só de gases poluentes, mas também de particulados suspensos. Essas partículas são classificadas de acordo com a sua dimensão</w:t>
      </w:r>
      <w:r w:rsidR="00C223F0">
        <w:rPr>
          <w:rFonts w:cstheme="minorHAnsi"/>
        </w:rPr>
        <w:t xml:space="preserve">: </w:t>
      </w:r>
      <w:r>
        <w:rPr>
          <w:rFonts w:cstheme="minorHAnsi"/>
        </w:rPr>
        <w:t>sendo PM2.5 partículas menores que 2.5 micrómetros e PM10 menores que 10 micrómetros. Para se ter uma noção, o cabelo humano tem um diâmetro de aproximadamente 60 micrómetros, 6x maior que uma partícula PM10.</w:t>
      </w:r>
    </w:p>
    <w:p w14:paraId="769F664D" w14:textId="77777777" w:rsidR="003257DA" w:rsidRDefault="003257DA">
      <w:pPr>
        <w:rPr>
          <w:rFonts w:cstheme="minorHAnsi"/>
        </w:rPr>
      </w:pPr>
    </w:p>
    <w:p w14:paraId="200DA8E1" w14:textId="77777777" w:rsidR="008C7614" w:rsidRDefault="003257DA" w:rsidP="008C7614">
      <w:pPr>
        <w:keepNext/>
      </w:pPr>
      <w:r>
        <w:rPr>
          <w:noProof/>
        </w:rPr>
        <w:drawing>
          <wp:inline distT="0" distB="0" distL="0" distR="0" wp14:anchorId="4472441D" wp14:editId="24A50334">
            <wp:extent cx="5229225" cy="3028950"/>
            <wp:effectExtent l="0" t="0" r="9525" b="0"/>
            <wp:docPr id="1" name="Imagem 1" descr="PMsiz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Msize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9225" cy="3028950"/>
                    </a:xfrm>
                    <a:prstGeom prst="rect">
                      <a:avLst/>
                    </a:prstGeom>
                    <a:noFill/>
                    <a:ln>
                      <a:noFill/>
                    </a:ln>
                  </pic:spPr>
                </pic:pic>
              </a:graphicData>
            </a:graphic>
          </wp:inline>
        </w:drawing>
      </w:r>
    </w:p>
    <w:p w14:paraId="5C248764" w14:textId="7D0DC958" w:rsidR="003257DA" w:rsidRDefault="008C7614" w:rsidP="008C7614">
      <w:pPr>
        <w:pStyle w:val="Legenda"/>
        <w:rPr>
          <w:rFonts w:cstheme="minorHAnsi"/>
        </w:rPr>
      </w:pPr>
      <w:r>
        <w:t xml:space="preserve">Figura </w:t>
      </w:r>
      <w:r w:rsidR="00422A99">
        <w:fldChar w:fldCharType="begin"/>
      </w:r>
      <w:r w:rsidR="00422A99">
        <w:instrText xml:space="preserve"> SEQ Figura \* ARABIC </w:instrText>
      </w:r>
      <w:r w:rsidR="00422A99">
        <w:fldChar w:fldCharType="separate"/>
      </w:r>
      <w:r w:rsidR="00B5767A">
        <w:rPr>
          <w:noProof/>
        </w:rPr>
        <w:t>1</w:t>
      </w:r>
      <w:r w:rsidR="00422A99">
        <w:rPr>
          <w:noProof/>
        </w:rPr>
        <w:fldChar w:fldCharType="end"/>
      </w:r>
      <w:r>
        <w:t xml:space="preserve"> - Tamanho dos particulados</w:t>
      </w:r>
      <w:r w:rsidR="002E5958">
        <w:t xml:space="preserve"> PM2.5 e PM10</w:t>
      </w:r>
    </w:p>
    <w:p w14:paraId="006AE511" w14:textId="77777777" w:rsidR="003257DA" w:rsidRDefault="003257DA">
      <w:pPr>
        <w:rPr>
          <w:rFonts w:cstheme="minorHAnsi"/>
        </w:rPr>
      </w:pPr>
      <w:r>
        <w:rPr>
          <w:rFonts w:cstheme="minorHAnsi"/>
        </w:rPr>
        <w:t>As partículas PM2.5</w:t>
      </w:r>
      <w:r w:rsidR="00E35F97">
        <w:rPr>
          <w:rFonts w:cstheme="minorHAnsi"/>
        </w:rPr>
        <w:t xml:space="preserve"> são perigosas por serem tão finas que ficam no ar por mais tempo que outras e podem ser inaladas pelos humanos e animais. E estudos confirmam uma relação entre a presença de PM2.5 no ar e a presença de doenças cardíacas e pulmonares na população.</w:t>
      </w:r>
    </w:p>
    <w:p w14:paraId="1FE27992" w14:textId="77777777" w:rsidR="00317AF9" w:rsidRDefault="00E35F97">
      <w:pPr>
        <w:rPr>
          <w:rFonts w:cstheme="minorHAnsi"/>
        </w:rPr>
      </w:pPr>
      <w:r>
        <w:rPr>
          <w:rFonts w:cstheme="minorHAnsi"/>
        </w:rPr>
        <w:t>Um ponto importante de notar é que a medição da qualidade do ar quando relacionada ao PM2.5 é feita durante um período de 24h pois não somente a quantidade de partículas é importante ao se analisar seus efeitos, como também a duração da exposição.</w:t>
      </w:r>
    </w:p>
    <w:p w14:paraId="4E5E98F3" w14:textId="6DB6D89F" w:rsidR="00C223F0" w:rsidRDefault="00317AF9">
      <w:pPr>
        <w:rPr>
          <w:rFonts w:cstheme="minorHAnsi"/>
        </w:rPr>
      </w:pPr>
      <w:r>
        <w:rPr>
          <w:rFonts w:cstheme="minorHAnsi"/>
        </w:rPr>
        <w:t xml:space="preserve">Os particulados PM10 causam riscos menos sérios à saúde e consistem basicamente </w:t>
      </w:r>
      <w:r w:rsidR="00624A51">
        <w:rPr>
          <w:rFonts w:cstheme="minorHAnsi"/>
        </w:rPr>
        <w:t>em</w:t>
      </w:r>
      <w:r>
        <w:rPr>
          <w:rFonts w:cstheme="minorHAnsi"/>
        </w:rPr>
        <w:t xml:space="preserve"> fumaça e poeira, </w:t>
      </w:r>
      <w:r w:rsidR="00C223F0">
        <w:rPr>
          <w:rFonts w:cstheme="minorHAnsi"/>
        </w:rPr>
        <w:t>mesmo assim</w:t>
      </w:r>
      <w:r>
        <w:rPr>
          <w:rFonts w:cstheme="minorHAnsi"/>
        </w:rPr>
        <w:t xml:space="preserve"> devem ser monitorados com constância.</w:t>
      </w:r>
    </w:p>
    <w:p w14:paraId="0867DDB0" w14:textId="77777777" w:rsidR="00C223F0" w:rsidRDefault="00C223F0">
      <w:pPr>
        <w:rPr>
          <w:rFonts w:cstheme="minorHAnsi"/>
        </w:rPr>
      </w:pPr>
      <w:r>
        <w:rPr>
          <w:rFonts w:cstheme="minorHAnsi"/>
        </w:rPr>
        <w:br w:type="page"/>
      </w:r>
    </w:p>
    <w:p w14:paraId="73C34B33" w14:textId="77777777" w:rsidR="00317AF9" w:rsidRDefault="00317AF9">
      <w:pPr>
        <w:rPr>
          <w:rFonts w:cstheme="minorHAnsi"/>
        </w:rPr>
      </w:pPr>
    </w:p>
    <w:p w14:paraId="1E1E8F7D" w14:textId="22B36175" w:rsidR="00E35F97" w:rsidRDefault="00E35F97">
      <w:pPr>
        <w:rPr>
          <w:rFonts w:cstheme="minorHAnsi"/>
        </w:rPr>
      </w:pPr>
      <w:r>
        <w:rPr>
          <w:rFonts w:cstheme="minorHAnsi"/>
        </w:rPr>
        <w:t>A tabela abaixo mostra os níveis de poluição relacionados aos particulados PM2.5</w:t>
      </w:r>
      <w:r w:rsidR="00317AF9">
        <w:rPr>
          <w:rFonts w:cstheme="minorHAnsi"/>
        </w:rPr>
        <w:t xml:space="preserve"> e PM10,</w:t>
      </w:r>
      <w:r>
        <w:rPr>
          <w:rFonts w:cstheme="minorHAnsi"/>
        </w:rPr>
        <w:t xml:space="preserve"> </w:t>
      </w:r>
      <w:r w:rsidR="00317AF9">
        <w:rPr>
          <w:rFonts w:cstheme="minorHAnsi"/>
        </w:rPr>
        <w:t>alé</w:t>
      </w:r>
      <w:r w:rsidR="00624A51">
        <w:rPr>
          <w:rFonts w:cstheme="minorHAnsi"/>
        </w:rPr>
        <w:t xml:space="preserve">m de </w:t>
      </w:r>
      <w:r>
        <w:rPr>
          <w:rFonts w:cstheme="minorHAnsi"/>
        </w:rPr>
        <w:t>seus efeitos:</w:t>
      </w:r>
    </w:p>
    <w:p w14:paraId="5E4AC520" w14:textId="5168FF5C" w:rsidR="008C7614" w:rsidRDefault="008C7614" w:rsidP="008C7614">
      <w:pPr>
        <w:pStyle w:val="Legenda"/>
        <w:keepNext/>
      </w:pPr>
      <w:r>
        <w:t xml:space="preserve">Tabela </w:t>
      </w:r>
      <w:r w:rsidR="00422A99">
        <w:fldChar w:fldCharType="begin"/>
      </w:r>
      <w:r w:rsidR="00422A99">
        <w:instrText xml:space="preserve"> SEQ Tabela \* ARABIC </w:instrText>
      </w:r>
      <w:r w:rsidR="00422A99">
        <w:fldChar w:fldCharType="separate"/>
      </w:r>
      <w:r w:rsidR="002E5958">
        <w:rPr>
          <w:noProof/>
        </w:rPr>
        <w:t>1</w:t>
      </w:r>
      <w:r w:rsidR="00422A99">
        <w:rPr>
          <w:noProof/>
        </w:rPr>
        <w:fldChar w:fldCharType="end"/>
      </w:r>
      <w:r>
        <w:t xml:space="preserve"> - AQI (Índice de Qualidade do Ar)</w:t>
      </w:r>
    </w:p>
    <w:tbl>
      <w:tblPr>
        <w:tblW w:w="5563" w:type="pct"/>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787"/>
        <w:gridCol w:w="1108"/>
        <w:gridCol w:w="2019"/>
        <w:gridCol w:w="5215"/>
        <w:gridCol w:w="6"/>
        <w:gridCol w:w="327"/>
      </w:tblGrid>
      <w:tr w:rsidR="00317AF9" w:rsidRPr="00E35F97" w14:paraId="65875A69" w14:textId="77777777" w:rsidTr="000E5E56">
        <w:tc>
          <w:tcPr>
            <w:tcW w:w="0" w:type="auto"/>
            <w:tcBorders>
              <w:top w:val="nil"/>
              <w:left w:val="nil"/>
              <w:bottom w:val="nil"/>
              <w:right w:val="nil"/>
            </w:tcBorders>
            <w:shd w:val="clear" w:color="auto" w:fill="E4E4E4"/>
            <w:vAlign w:val="bottom"/>
          </w:tcPr>
          <w:p w14:paraId="15736B1B" w14:textId="77777777" w:rsidR="00317AF9" w:rsidRPr="00E35F97" w:rsidRDefault="00317AF9" w:rsidP="00317AF9">
            <w:pPr>
              <w:spacing w:after="0" w:line="240" w:lineRule="auto"/>
              <w:jc w:val="center"/>
              <w:textAlignment w:val="baseline"/>
              <w:rPr>
                <w:rFonts w:ascii="Source Sans Pro" w:eastAsia="Times New Roman" w:hAnsi="Source Sans Pro" w:cs="Times New Roman"/>
                <w:b/>
                <w:bCs/>
                <w:color w:val="666666"/>
                <w:sz w:val="21"/>
                <w:szCs w:val="21"/>
                <w:lang w:eastAsia="pt-BR"/>
              </w:rPr>
            </w:pPr>
            <w:r w:rsidRPr="00E35F97">
              <w:rPr>
                <w:rFonts w:ascii="Source Sans Pro" w:eastAsia="Times New Roman" w:hAnsi="Source Sans Pro" w:cs="Times New Roman"/>
                <w:b/>
                <w:bCs/>
                <w:color w:val="666666"/>
                <w:sz w:val="21"/>
                <w:szCs w:val="21"/>
                <w:lang w:eastAsia="pt-BR"/>
              </w:rPr>
              <w:t>PM</w:t>
            </w:r>
            <w:r w:rsidRPr="00E35F97">
              <w:rPr>
                <w:rFonts w:ascii="Source Sans Pro" w:eastAsia="Times New Roman" w:hAnsi="Source Sans Pro" w:cs="Times New Roman"/>
                <w:b/>
                <w:bCs/>
                <w:color w:val="666666"/>
                <w:sz w:val="16"/>
                <w:szCs w:val="16"/>
                <w:bdr w:val="none" w:sz="0" w:space="0" w:color="auto" w:frame="1"/>
                <w:vertAlign w:val="subscript"/>
                <w:lang w:eastAsia="pt-BR"/>
              </w:rPr>
              <w:t>2.5</w:t>
            </w:r>
          </w:p>
        </w:tc>
        <w:tc>
          <w:tcPr>
            <w:tcW w:w="0" w:type="auto"/>
            <w:tcBorders>
              <w:top w:val="nil"/>
              <w:left w:val="nil"/>
              <w:bottom w:val="nil"/>
              <w:right w:val="nil"/>
            </w:tcBorders>
            <w:shd w:val="clear" w:color="auto" w:fill="E4E4E4"/>
            <w:tcMar>
              <w:top w:w="105" w:type="dxa"/>
              <w:left w:w="180" w:type="dxa"/>
              <w:bottom w:w="90" w:type="dxa"/>
              <w:right w:w="90" w:type="dxa"/>
            </w:tcMar>
            <w:vAlign w:val="bottom"/>
            <w:hideMark/>
          </w:tcPr>
          <w:p w14:paraId="07E0A33C" w14:textId="77777777" w:rsidR="00317AF9" w:rsidRPr="00E35F97" w:rsidRDefault="00317AF9" w:rsidP="00317AF9">
            <w:pPr>
              <w:spacing w:after="0" w:line="240" w:lineRule="auto"/>
              <w:jc w:val="center"/>
              <w:textAlignment w:val="baseline"/>
              <w:rPr>
                <w:rFonts w:ascii="Source Sans Pro" w:eastAsia="Times New Roman" w:hAnsi="Source Sans Pro" w:cs="Times New Roman"/>
                <w:b/>
                <w:bCs/>
                <w:color w:val="666666"/>
                <w:sz w:val="21"/>
                <w:szCs w:val="21"/>
                <w:lang w:eastAsia="pt-BR"/>
              </w:rPr>
            </w:pPr>
            <w:r w:rsidRPr="00E35F97">
              <w:rPr>
                <w:rFonts w:ascii="Source Sans Pro" w:eastAsia="Times New Roman" w:hAnsi="Source Sans Pro" w:cs="Times New Roman"/>
                <w:b/>
                <w:bCs/>
                <w:color w:val="666666"/>
                <w:sz w:val="21"/>
                <w:szCs w:val="21"/>
                <w:lang w:eastAsia="pt-BR"/>
              </w:rPr>
              <w:t>PM</w:t>
            </w:r>
            <w:r>
              <w:rPr>
                <w:rFonts w:ascii="Source Sans Pro" w:eastAsia="Times New Roman" w:hAnsi="Source Sans Pro" w:cs="Times New Roman"/>
                <w:b/>
                <w:bCs/>
                <w:color w:val="666666"/>
                <w:sz w:val="16"/>
                <w:szCs w:val="16"/>
                <w:bdr w:val="none" w:sz="0" w:space="0" w:color="auto" w:frame="1"/>
                <w:vertAlign w:val="subscript"/>
                <w:lang w:eastAsia="pt-BR"/>
              </w:rPr>
              <w:t>10</w:t>
            </w:r>
          </w:p>
        </w:tc>
        <w:tc>
          <w:tcPr>
            <w:tcW w:w="1067" w:type="pct"/>
            <w:tcBorders>
              <w:top w:val="nil"/>
              <w:left w:val="nil"/>
              <w:bottom w:val="nil"/>
              <w:right w:val="nil"/>
            </w:tcBorders>
            <w:shd w:val="clear" w:color="auto" w:fill="E4E4E4"/>
            <w:tcMar>
              <w:top w:w="105" w:type="dxa"/>
              <w:left w:w="180" w:type="dxa"/>
              <w:bottom w:w="90" w:type="dxa"/>
              <w:right w:w="90" w:type="dxa"/>
            </w:tcMar>
            <w:vAlign w:val="bottom"/>
            <w:hideMark/>
          </w:tcPr>
          <w:p w14:paraId="4FE2DFA8" w14:textId="77777777" w:rsidR="00317AF9" w:rsidRPr="00E35F97" w:rsidRDefault="00317AF9" w:rsidP="00317AF9">
            <w:pPr>
              <w:spacing w:after="0" w:line="240" w:lineRule="auto"/>
              <w:jc w:val="center"/>
              <w:textAlignment w:val="baseline"/>
              <w:rPr>
                <w:rFonts w:ascii="Source Sans Pro" w:eastAsia="Times New Roman" w:hAnsi="Source Sans Pro" w:cs="Times New Roman"/>
                <w:b/>
                <w:bCs/>
                <w:color w:val="666666"/>
                <w:sz w:val="21"/>
                <w:szCs w:val="21"/>
                <w:lang w:eastAsia="pt-BR"/>
              </w:rPr>
            </w:pPr>
            <w:r>
              <w:rPr>
                <w:rFonts w:ascii="Source Sans Pro" w:eastAsia="Times New Roman" w:hAnsi="Source Sans Pro" w:cs="Times New Roman"/>
                <w:b/>
                <w:bCs/>
                <w:color w:val="666666"/>
                <w:sz w:val="21"/>
                <w:szCs w:val="21"/>
                <w:lang w:eastAsia="pt-BR"/>
              </w:rPr>
              <w:t>Índice de Qualidade do ar</w:t>
            </w:r>
          </w:p>
        </w:tc>
        <w:tc>
          <w:tcPr>
            <w:tcW w:w="2756" w:type="pct"/>
            <w:tcBorders>
              <w:top w:val="nil"/>
              <w:left w:val="nil"/>
              <w:bottom w:val="nil"/>
              <w:right w:val="nil"/>
            </w:tcBorders>
            <w:shd w:val="clear" w:color="auto" w:fill="E4E4E4"/>
            <w:tcMar>
              <w:top w:w="105" w:type="dxa"/>
              <w:left w:w="180" w:type="dxa"/>
              <w:bottom w:w="90" w:type="dxa"/>
              <w:right w:w="90" w:type="dxa"/>
            </w:tcMar>
            <w:vAlign w:val="bottom"/>
            <w:hideMark/>
          </w:tcPr>
          <w:p w14:paraId="4DAB05F9" w14:textId="77777777" w:rsidR="00317AF9" w:rsidRPr="00E35F97" w:rsidRDefault="00317AF9" w:rsidP="00317AF9">
            <w:pPr>
              <w:spacing w:after="0" w:line="240" w:lineRule="auto"/>
              <w:jc w:val="center"/>
              <w:textAlignment w:val="baseline"/>
              <w:rPr>
                <w:rFonts w:ascii="Source Sans Pro" w:eastAsia="Times New Roman" w:hAnsi="Source Sans Pro" w:cs="Times New Roman"/>
                <w:b/>
                <w:bCs/>
                <w:color w:val="666666"/>
                <w:sz w:val="21"/>
                <w:szCs w:val="21"/>
                <w:lang w:eastAsia="pt-BR"/>
              </w:rPr>
            </w:pPr>
            <w:r w:rsidRPr="00E35F97">
              <w:rPr>
                <w:rFonts w:ascii="Source Sans Pro" w:eastAsia="Times New Roman" w:hAnsi="Source Sans Pro" w:cs="Times New Roman"/>
                <w:b/>
                <w:bCs/>
                <w:color w:val="666666"/>
                <w:sz w:val="21"/>
                <w:szCs w:val="21"/>
                <w:lang w:eastAsia="pt-BR"/>
              </w:rPr>
              <w:t>PM</w:t>
            </w:r>
            <w:r w:rsidRPr="00E35F97">
              <w:rPr>
                <w:rFonts w:ascii="Source Sans Pro" w:eastAsia="Times New Roman" w:hAnsi="Source Sans Pro" w:cs="Times New Roman"/>
                <w:b/>
                <w:bCs/>
                <w:color w:val="666666"/>
                <w:sz w:val="16"/>
                <w:szCs w:val="16"/>
                <w:bdr w:val="none" w:sz="0" w:space="0" w:color="auto" w:frame="1"/>
                <w:vertAlign w:val="subscript"/>
                <w:lang w:eastAsia="pt-BR"/>
              </w:rPr>
              <w:t>2.5</w:t>
            </w:r>
            <w:r w:rsidRPr="00E35F97">
              <w:rPr>
                <w:rFonts w:ascii="Source Sans Pro" w:eastAsia="Times New Roman" w:hAnsi="Source Sans Pro" w:cs="Times New Roman"/>
                <w:b/>
                <w:bCs/>
                <w:color w:val="666666"/>
                <w:sz w:val="21"/>
                <w:szCs w:val="21"/>
                <w:lang w:eastAsia="pt-BR"/>
              </w:rPr>
              <w:t> </w:t>
            </w:r>
            <w:r>
              <w:rPr>
                <w:rFonts w:ascii="Source Sans Pro" w:eastAsia="Times New Roman" w:hAnsi="Source Sans Pro" w:cs="Times New Roman"/>
                <w:b/>
                <w:bCs/>
                <w:color w:val="666666"/>
                <w:sz w:val="21"/>
                <w:szCs w:val="21"/>
                <w:lang w:eastAsia="pt-BR"/>
              </w:rPr>
              <w:t>Efeitos</w:t>
            </w:r>
          </w:p>
        </w:tc>
        <w:tc>
          <w:tcPr>
            <w:tcW w:w="0" w:type="auto"/>
            <w:tcBorders>
              <w:top w:val="nil"/>
              <w:left w:val="nil"/>
              <w:bottom w:val="nil"/>
              <w:right w:val="nil"/>
            </w:tcBorders>
            <w:shd w:val="clear" w:color="auto" w:fill="E4E4E4"/>
          </w:tcPr>
          <w:p w14:paraId="35110869" w14:textId="77777777" w:rsidR="00317AF9" w:rsidRPr="00E35F97" w:rsidRDefault="00317AF9" w:rsidP="00317AF9">
            <w:pPr>
              <w:spacing w:after="0" w:line="240" w:lineRule="auto"/>
              <w:jc w:val="center"/>
              <w:textAlignment w:val="baseline"/>
              <w:rPr>
                <w:rFonts w:ascii="Source Sans Pro" w:eastAsia="Times New Roman" w:hAnsi="Source Sans Pro" w:cs="Times New Roman"/>
                <w:b/>
                <w:bCs/>
                <w:color w:val="666666"/>
                <w:sz w:val="21"/>
                <w:szCs w:val="21"/>
                <w:lang w:eastAsia="pt-BR"/>
              </w:rPr>
            </w:pPr>
          </w:p>
        </w:tc>
        <w:tc>
          <w:tcPr>
            <w:tcW w:w="0" w:type="auto"/>
            <w:tcBorders>
              <w:top w:val="nil"/>
              <w:left w:val="nil"/>
              <w:bottom w:val="nil"/>
              <w:right w:val="nil"/>
            </w:tcBorders>
            <w:shd w:val="clear" w:color="auto" w:fill="E4E4E4"/>
            <w:tcMar>
              <w:top w:w="105" w:type="dxa"/>
              <w:left w:w="180" w:type="dxa"/>
              <w:bottom w:w="90" w:type="dxa"/>
              <w:right w:w="90" w:type="dxa"/>
            </w:tcMar>
            <w:vAlign w:val="bottom"/>
            <w:hideMark/>
          </w:tcPr>
          <w:p w14:paraId="697C6DA6" w14:textId="77777777" w:rsidR="00317AF9" w:rsidRPr="00E35F97" w:rsidRDefault="00317AF9" w:rsidP="00317AF9">
            <w:pPr>
              <w:spacing w:after="0" w:line="240" w:lineRule="auto"/>
              <w:jc w:val="center"/>
              <w:textAlignment w:val="baseline"/>
              <w:rPr>
                <w:rFonts w:ascii="Source Sans Pro" w:eastAsia="Times New Roman" w:hAnsi="Source Sans Pro" w:cs="Times New Roman"/>
                <w:b/>
                <w:bCs/>
                <w:color w:val="666666"/>
                <w:sz w:val="21"/>
                <w:szCs w:val="21"/>
                <w:lang w:eastAsia="pt-BR"/>
              </w:rPr>
            </w:pPr>
          </w:p>
        </w:tc>
      </w:tr>
      <w:tr w:rsidR="00317AF9" w:rsidRPr="00E35F97" w14:paraId="646F402F" w14:textId="77777777" w:rsidTr="00C42CA9">
        <w:tc>
          <w:tcPr>
            <w:tcW w:w="0" w:type="auto"/>
            <w:tcBorders>
              <w:top w:val="single" w:sz="6" w:space="0" w:color="EDEDED"/>
              <w:left w:val="nil"/>
              <w:bottom w:val="nil"/>
              <w:right w:val="nil"/>
            </w:tcBorders>
            <w:shd w:val="clear" w:color="auto" w:fill="BDD6EE" w:themeFill="accent5" w:themeFillTint="66"/>
            <w:vAlign w:val="bottom"/>
          </w:tcPr>
          <w:p w14:paraId="14A45792" w14:textId="77777777" w:rsidR="00317AF9" w:rsidRPr="00E35F97" w:rsidRDefault="00317AF9" w:rsidP="00317AF9">
            <w:pPr>
              <w:spacing w:after="0" w:line="240" w:lineRule="auto"/>
              <w:jc w:val="center"/>
              <w:textAlignment w:val="baseline"/>
              <w:rPr>
                <w:rFonts w:ascii="Source Sans Pro" w:eastAsia="Times New Roman" w:hAnsi="Source Sans Pro" w:cs="Times New Roman"/>
                <w:color w:val="111111"/>
                <w:sz w:val="21"/>
                <w:szCs w:val="21"/>
                <w:lang w:eastAsia="pt-BR"/>
              </w:rPr>
            </w:pPr>
            <w:r>
              <w:rPr>
                <w:rFonts w:ascii="Source Sans Pro" w:eastAsia="Times New Roman" w:hAnsi="Source Sans Pro" w:cs="Times New Roman"/>
                <w:b/>
                <w:bCs/>
                <w:color w:val="111111"/>
                <w:sz w:val="21"/>
                <w:szCs w:val="21"/>
                <w:bdr w:val="none" w:sz="0" w:space="0" w:color="auto" w:frame="1"/>
                <w:lang w:eastAsia="pt-BR"/>
              </w:rPr>
              <w:t>0-30</w:t>
            </w:r>
          </w:p>
        </w:tc>
        <w:tc>
          <w:tcPr>
            <w:tcW w:w="0" w:type="auto"/>
            <w:tcBorders>
              <w:top w:val="single" w:sz="6" w:space="0" w:color="EDEDED"/>
              <w:left w:val="nil"/>
              <w:bottom w:val="nil"/>
              <w:right w:val="nil"/>
            </w:tcBorders>
            <w:shd w:val="clear" w:color="auto" w:fill="BDD6EE" w:themeFill="accent5" w:themeFillTint="66"/>
            <w:tcMar>
              <w:top w:w="150" w:type="dxa"/>
              <w:left w:w="150" w:type="dxa"/>
              <w:bottom w:w="150" w:type="dxa"/>
              <w:right w:w="150" w:type="dxa"/>
            </w:tcMar>
            <w:vAlign w:val="bottom"/>
            <w:hideMark/>
          </w:tcPr>
          <w:p w14:paraId="7FC04551" w14:textId="77777777" w:rsidR="00317AF9" w:rsidRPr="00E35F97" w:rsidRDefault="00317AF9" w:rsidP="00317AF9">
            <w:pPr>
              <w:spacing w:after="0" w:line="240" w:lineRule="auto"/>
              <w:jc w:val="center"/>
              <w:textAlignment w:val="baseline"/>
              <w:rPr>
                <w:rFonts w:ascii="Source Sans Pro" w:eastAsia="Times New Roman" w:hAnsi="Source Sans Pro" w:cs="Times New Roman"/>
                <w:color w:val="111111"/>
                <w:sz w:val="21"/>
                <w:szCs w:val="21"/>
                <w:lang w:eastAsia="pt-BR"/>
              </w:rPr>
            </w:pPr>
            <w:r>
              <w:rPr>
                <w:rFonts w:ascii="Source Sans Pro" w:eastAsia="Times New Roman" w:hAnsi="Source Sans Pro" w:cs="Times New Roman"/>
                <w:b/>
                <w:bCs/>
                <w:color w:val="111111"/>
                <w:sz w:val="21"/>
                <w:szCs w:val="21"/>
                <w:bdr w:val="none" w:sz="0" w:space="0" w:color="auto" w:frame="1"/>
                <w:lang w:eastAsia="pt-BR"/>
              </w:rPr>
              <w:t>0-50</w:t>
            </w:r>
          </w:p>
        </w:tc>
        <w:tc>
          <w:tcPr>
            <w:tcW w:w="1067" w:type="pct"/>
            <w:tcBorders>
              <w:top w:val="single" w:sz="6" w:space="0" w:color="EDEDED"/>
              <w:left w:val="nil"/>
              <w:bottom w:val="nil"/>
              <w:right w:val="nil"/>
            </w:tcBorders>
            <w:shd w:val="clear" w:color="auto" w:fill="BDD6EE" w:themeFill="accent5" w:themeFillTint="66"/>
            <w:tcMar>
              <w:top w:w="150" w:type="dxa"/>
              <w:left w:w="150" w:type="dxa"/>
              <w:bottom w:w="150" w:type="dxa"/>
              <w:right w:w="150" w:type="dxa"/>
            </w:tcMar>
            <w:vAlign w:val="bottom"/>
            <w:hideMark/>
          </w:tcPr>
          <w:p w14:paraId="0E3026FF" w14:textId="77777777" w:rsidR="00317AF9" w:rsidRPr="00E35F97" w:rsidRDefault="00317AF9" w:rsidP="00317AF9">
            <w:pPr>
              <w:spacing w:after="0" w:line="240" w:lineRule="auto"/>
              <w:jc w:val="center"/>
              <w:textAlignment w:val="baseline"/>
              <w:rPr>
                <w:rFonts w:ascii="Source Sans Pro" w:eastAsia="Times New Roman" w:hAnsi="Source Sans Pro" w:cs="Times New Roman"/>
                <w:color w:val="111111"/>
                <w:sz w:val="21"/>
                <w:szCs w:val="21"/>
                <w:lang w:eastAsia="pt-BR"/>
              </w:rPr>
            </w:pPr>
            <w:r>
              <w:rPr>
                <w:rFonts w:ascii="Source Sans Pro" w:eastAsia="Times New Roman" w:hAnsi="Source Sans Pro" w:cs="Times New Roman"/>
                <w:b/>
                <w:bCs/>
                <w:color w:val="111111"/>
                <w:sz w:val="21"/>
                <w:szCs w:val="21"/>
                <w:bdr w:val="none" w:sz="0" w:space="0" w:color="auto" w:frame="1"/>
                <w:lang w:eastAsia="pt-BR"/>
              </w:rPr>
              <w:t>Bom</w:t>
            </w:r>
            <w:r w:rsidRPr="00E35F97">
              <w:rPr>
                <w:rFonts w:ascii="Source Sans Pro" w:eastAsia="Times New Roman" w:hAnsi="Source Sans Pro" w:cs="Times New Roman"/>
                <w:color w:val="111111"/>
                <w:sz w:val="21"/>
                <w:szCs w:val="21"/>
                <w:lang w:eastAsia="pt-BR"/>
              </w:rPr>
              <w:br/>
            </w:r>
            <w:r w:rsidRPr="00E35F97">
              <w:rPr>
                <w:rFonts w:ascii="Source Sans Pro" w:eastAsia="Times New Roman" w:hAnsi="Source Sans Pro" w:cs="Times New Roman"/>
                <w:b/>
                <w:bCs/>
                <w:color w:val="111111"/>
                <w:sz w:val="21"/>
                <w:szCs w:val="21"/>
                <w:bdr w:val="none" w:sz="0" w:space="0" w:color="auto" w:frame="1"/>
                <w:lang w:eastAsia="pt-BR"/>
              </w:rPr>
              <w:t xml:space="preserve">0 </w:t>
            </w:r>
            <w:r>
              <w:rPr>
                <w:rFonts w:ascii="Source Sans Pro" w:eastAsia="Times New Roman" w:hAnsi="Source Sans Pro" w:cs="Times New Roman"/>
                <w:b/>
                <w:bCs/>
                <w:color w:val="111111"/>
                <w:sz w:val="21"/>
                <w:szCs w:val="21"/>
                <w:bdr w:val="none" w:sz="0" w:space="0" w:color="auto" w:frame="1"/>
                <w:lang w:eastAsia="pt-BR"/>
              </w:rPr>
              <w:t>a</w:t>
            </w:r>
            <w:r w:rsidRPr="00E35F97">
              <w:rPr>
                <w:rFonts w:ascii="Source Sans Pro" w:eastAsia="Times New Roman" w:hAnsi="Source Sans Pro" w:cs="Times New Roman"/>
                <w:b/>
                <w:bCs/>
                <w:color w:val="111111"/>
                <w:sz w:val="21"/>
                <w:szCs w:val="21"/>
                <w:bdr w:val="none" w:sz="0" w:space="0" w:color="auto" w:frame="1"/>
                <w:lang w:eastAsia="pt-BR"/>
              </w:rPr>
              <w:t xml:space="preserve"> 50</w:t>
            </w:r>
          </w:p>
        </w:tc>
        <w:tc>
          <w:tcPr>
            <w:tcW w:w="2756" w:type="pct"/>
            <w:tcBorders>
              <w:top w:val="single" w:sz="6" w:space="0" w:color="EDEDED"/>
              <w:left w:val="nil"/>
              <w:bottom w:val="nil"/>
              <w:right w:val="nil"/>
            </w:tcBorders>
            <w:shd w:val="clear" w:color="auto" w:fill="BDD6EE" w:themeFill="accent5" w:themeFillTint="66"/>
            <w:tcMar>
              <w:top w:w="150" w:type="dxa"/>
              <w:left w:w="150" w:type="dxa"/>
              <w:bottom w:w="150" w:type="dxa"/>
              <w:right w:w="150" w:type="dxa"/>
            </w:tcMar>
            <w:vAlign w:val="bottom"/>
            <w:hideMark/>
          </w:tcPr>
          <w:p w14:paraId="6854ADC5" w14:textId="77777777" w:rsidR="00317AF9" w:rsidRPr="00E35F97" w:rsidRDefault="00317AF9" w:rsidP="00317AF9">
            <w:pPr>
              <w:spacing w:after="0" w:line="240" w:lineRule="auto"/>
              <w:rPr>
                <w:rFonts w:ascii="Source Sans Pro" w:eastAsia="Times New Roman" w:hAnsi="Source Sans Pro" w:cs="Times New Roman"/>
                <w:color w:val="111111"/>
                <w:sz w:val="21"/>
                <w:szCs w:val="21"/>
                <w:lang w:eastAsia="pt-BR"/>
              </w:rPr>
            </w:pPr>
            <w:r>
              <w:rPr>
                <w:rFonts w:ascii="Source Sans Pro" w:eastAsia="Times New Roman" w:hAnsi="Source Sans Pro" w:cs="Times New Roman"/>
                <w:color w:val="111111"/>
                <w:sz w:val="21"/>
                <w:szCs w:val="21"/>
                <w:lang w:eastAsia="pt-BR"/>
              </w:rPr>
              <w:t>Pouco risco.</w:t>
            </w:r>
          </w:p>
        </w:tc>
        <w:tc>
          <w:tcPr>
            <w:tcW w:w="0" w:type="auto"/>
            <w:tcBorders>
              <w:top w:val="single" w:sz="6" w:space="0" w:color="EDEDED"/>
              <w:left w:val="nil"/>
              <w:bottom w:val="nil"/>
              <w:right w:val="nil"/>
            </w:tcBorders>
            <w:shd w:val="clear" w:color="auto" w:fill="BDD6EE" w:themeFill="accent5" w:themeFillTint="66"/>
          </w:tcPr>
          <w:p w14:paraId="139B540F" w14:textId="77777777" w:rsidR="00317AF9" w:rsidRPr="00E35F97" w:rsidRDefault="00317AF9" w:rsidP="00317AF9">
            <w:pPr>
              <w:spacing w:after="0" w:line="240" w:lineRule="auto"/>
              <w:rPr>
                <w:rFonts w:ascii="Source Sans Pro" w:eastAsia="Times New Roman" w:hAnsi="Source Sans Pro" w:cs="Times New Roman"/>
                <w:color w:val="111111"/>
                <w:sz w:val="21"/>
                <w:szCs w:val="21"/>
                <w:lang w:eastAsia="pt-BR"/>
              </w:rPr>
            </w:pPr>
          </w:p>
        </w:tc>
        <w:tc>
          <w:tcPr>
            <w:tcW w:w="0" w:type="auto"/>
            <w:tcBorders>
              <w:top w:val="single" w:sz="6" w:space="0" w:color="EDEDED"/>
              <w:left w:val="nil"/>
              <w:bottom w:val="nil"/>
              <w:right w:val="nil"/>
            </w:tcBorders>
            <w:shd w:val="clear" w:color="auto" w:fill="BDD6EE" w:themeFill="accent5" w:themeFillTint="66"/>
            <w:tcMar>
              <w:top w:w="150" w:type="dxa"/>
              <w:left w:w="150" w:type="dxa"/>
              <w:bottom w:w="150" w:type="dxa"/>
              <w:right w:w="150" w:type="dxa"/>
            </w:tcMar>
            <w:vAlign w:val="bottom"/>
            <w:hideMark/>
          </w:tcPr>
          <w:p w14:paraId="48F46FBB" w14:textId="77777777" w:rsidR="00317AF9" w:rsidRPr="00E35F97" w:rsidRDefault="00317AF9" w:rsidP="00317AF9">
            <w:pPr>
              <w:spacing w:after="0" w:line="240" w:lineRule="auto"/>
              <w:rPr>
                <w:rFonts w:ascii="Source Sans Pro" w:eastAsia="Times New Roman" w:hAnsi="Source Sans Pro" w:cs="Times New Roman"/>
                <w:color w:val="111111"/>
                <w:sz w:val="21"/>
                <w:szCs w:val="21"/>
                <w:lang w:eastAsia="pt-BR"/>
              </w:rPr>
            </w:pPr>
          </w:p>
        </w:tc>
      </w:tr>
      <w:tr w:rsidR="00317AF9" w:rsidRPr="00E35F97" w14:paraId="7CB05AE1" w14:textId="77777777" w:rsidTr="00C42CA9">
        <w:tc>
          <w:tcPr>
            <w:tcW w:w="0" w:type="auto"/>
            <w:tcBorders>
              <w:top w:val="single" w:sz="6" w:space="0" w:color="EDEDED"/>
              <w:left w:val="nil"/>
              <w:bottom w:val="nil"/>
              <w:right w:val="nil"/>
            </w:tcBorders>
            <w:shd w:val="clear" w:color="auto" w:fill="B4C6E7" w:themeFill="accent1" w:themeFillTint="66"/>
            <w:vAlign w:val="bottom"/>
          </w:tcPr>
          <w:p w14:paraId="1AFE3074" w14:textId="77777777" w:rsidR="00317AF9" w:rsidRPr="00E35F97" w:rsidRDefault="00317AF9" w:rsidP="00317AF9">
            <w:pPr>
              <w:spacing w:after="0" w:line="240" w:lineRule="auto"/>
              <w:jc w:val="center"/>
              <w:textAlignment w:val="baseline"/>
              <w:rPr>
                <w:rFonts w:ascii="Source Sans Pro" w:eastAsia="Times New Roman" w:hAnsi="Source Sans Pro" w:cs="Times New Roman"/>
                <w:color w:val="111111"/>
                <w:sz w:val="21"/>
                <w:szCs w:val="21"/>
                <w:lang w:eastAsia="pt-BR"/>
              </w:rPr>
            </w:pPr>
            <w:r>
              <w:rPr>
                <w:rFonts w:ascii="Source Sans Pro" w:eastAsia="Times New Roman" w:hAnsi="Source Sans Pro" w:cs="Times New Roman"/>
                <w:b/>
                <w:bCs/>
                <w:color w:val="111111"/>
                <w:sz w:val="21"/>
                <w:szCs w:val="21"/>
                <w:bdr w:val="none" w:sz="0" w:space="0" w:color="auto" w:frame="1"/>
                <w:lang w:eastAsia="pt-BR"/>
              </w:rPr>
              <w:t>31</w:t>
            </w:r>
            <w:r w:rsidRPr="00C42CA9">
              <w:rPr>
                <w:rFonts w:ascii="Source Sans Pro" w:eastAsia="Times New Roman" w:hAnsi="Source Sans Pro" w:cs="Times New Roman"/>
                <w:b/>
                <w:bCs/>
                <w:color w:val="111111"/>
                <w:sz w:val="21"/>
                <w:szCs w:val="21"/>
                <w:bdr w:val="none" w:sz="0" w:space="0" w:color="auto" w:frame="1"/>
                <w:shd w:val="clear" w:color="auto" w:fill="B4C6E7" w:themeFill="accent1" w:themeFillTint="66"/>
                <w:lang w:eastAsia="pt-BR"/>
              </w:rPr>
              <w:t>-</w:t>
            </w:r>
            <w:r>
              <w:rPr>
                <w:rFonts w:ascii="Source Sans Pro" w:eastAsia="Times New Roman" w:hAnsi="Source Sans Pro" w:cs="Times New Roman"/>
                <w:b/>
                <w:bCs/>
                <w:color w:val="111111"/>
                <w:sz w:val="21"/>
                <w:szCs w:val="21"/>
                <w:bdr w:val="none" w:sz="0" w:space="0" w:color="auto" w:frame="1"/>
                <w:lang w:eastAsia="pt-BR"/>
              </w:rPr>
              <w:t>60</w:t>
            </w:r>
          </w:p>
        </w:tc>
        <w:tc>
          <w:tcPr>
            <w:tcW w:w="0" w:type="auto"/>
            <w:tcBorders>
              <w:top w:val="single" w:sz="6" w:space="0" w:color="EDEDED"/>
              <w:left w:val="nil"/>
              <w:bottom w:val="nil"/>
              <w:right w:val="nil"/>
            </w:tcBorders>
            <w:shd w:val="clear" w:color="auto" w:fill="B4C6E7" w:themeFill="accent1" w:themeFillTint="66"/>
            <w:tcMar>
              <w:top w:w="150" w:type="dxa"/>
              <w:left w:w="150" w:type="dxa"/>
              <w:bottom w:w="150" w:type="dxa"/>
              <w:right w:w="150" w:type="dxa"/>
            </w:tcMar>
            <w:vAlign w:val="bottom"/>
            <w:hideMark/>
          </w:tcPr>
          <w:p w14:paraId="2495A2C4" w14:textId="77777777" w:rsidR="00317AF9" w:rsidRPr="00E35F97" w:rsidRDefault="00317AF9" w:rsidP="00317AF9">
            <w:pPr>
              <w:spacing w:after="0" w:line="240" w:lineRule="auto"/>
              <w:jc w:val="center"/>
              <w:textAlignment w:val="baseline"/>
              <w:rPr>
                <w:rFonts w:ascii="Source Sans Pro" w:eastAsia="Times New Roman" w:hAnsi="Source Sans Pro" w:cs="Times New Roman"/>
                <w:color w:val="111111"/>
                <w:sz w:val="21"/>
                <w:szCs w:val="21"/>
                <w:lang w:eastAsia="pt-BR"/>
              </w:rPr>
            </w:pPr>
            <w:r>
              <w:rPr>
                <w:rFonts w:ascii="Source Sans Pro" w:eastAsia="Times New Roman" w:hAnsi="Source Sans Pro" w:cs="Times New Roman"/>
                <w:b/>
                <w:bCs/>
                <w:color w:val="111111"/>
                <w:sz w:val="21"/>
                <w:szCs w:val="21"/>
                <w:bdr w:val="none" w:sz="0" w:space="0" w:color="auto" w:frame="1"/>
                <w:lang w:eastAsia="pt-BR"/>
              </w:rPr>
              <w:t>51-100</w:t>
            </w:r>
          </w:p>
        </w:tc>
        <w:tc>
          <w:tcPr>
            <w:tcW w:w="1067" w:type="pct"/>
            <w:tcBorders>
              <w:top w:val="single" w:sz="6" w:space="0" w:color="EDEDED"/>
              <w:left w:val="nil"/>
              <w:bottom w:val="nil"/>
              <w:right w:val="nil"/>
            </w:tcBorders>
            <w:shd w:val="clear" w:color="auto" w:fill="B4C6E7" w:themeFill="accent1" w:themeFillTint="66"/>
            <w:tcMar>
              <w:top w:w="150" w:type="dxa"/>
              <w:left w:w="150" w:type="dxa"/>
              <w:bottom w:w="150" w:type="dxa"/>
              <w:right w:w="150" w:type="dxa"/>
            </w:tcMar>
            <w:vAlign w:val="bottom"/>
            <w:hideMark/>
          </w:tcPr>
          <w:p w14:paraId="1B91FDC4" w14:textId="77777777" w:rsidR="00317AF9" w:rsidRPr="00E35F97" w:rsidRDefault="00317AF9" w:rsidP="00317AF9">
            <w:pPr>
              <w:spacing w:after="0" w:line="240" w:lineRule="auto"/>
              <w:jc w:val="center"/>
              <w:textAlignment w:val="baseline"/>
              <w:rPr>
                <w:rFonts w:ascii="Source Sans Pro" w:eastAsia="Times New Roman" w:hAnsi="Source Sans Pro" w:cs="Times New Roman"/>
                <w:color w:val="111111"/>
                <w:sz w:val="21"/>
                <w:szCs w:val="21"/>
                <w:lang w:eastAsia="pt-BR"/>
              </w:rPr>
            </w:pPr>
            <w:r w:rsidRPr="00E35F97">
              <w:rPr>
                <w:rFonts w:ascii="Source Sans Pro" w:eastAsia="Times New Roman" w:hAnsi="Source Sans Pro" w:cs="Times New Roman"/>
                <w:b/>
                <w:bCs/>
                <w:color w:val="111111"/>
                <w:sz w:val="21"/>
                <w:szCs w:val="21"/>
                <w:bdr w:val="none" w:sz="0" w:space="0" w:color="auto" w:frame="1"/>
                <w:lang w:eastAsia="pt-BR"/>
              </w:rPr>
              <w:t>Modera</w:t>
            </w:r>
            <w:r>
              <w:rPr>
                <w:rFonts w:ascii="Source Sans Pro" w:eastAsia="Times New Roman" w:hAnsi="Source Sans Pro" w:cs="Times New Roman"/>
                <w:b/>
                <w:bCs/>
                <w:color w:val="111111"/>
                <w:sz w:val="21"/>
                <w:szCs w:val="21"/>
                <w:bdr w:val="none" w:sz="0" w:space="0" w:color="auto" w:frame="1"/>
                <w:lang w:eastAsia="pt-BR"/>
              </w:rPr>
              <w:t>do</w:t>
            </w:r>
            <w:r w:rsidRPr="00E35F97">
              <w:rPr>
                <w:rFonts w:ascii="Source Sans Pro" w:eastAsia="Times New Roman" w:hAnsi="Source Sans Pro" w:cs="Times New Roman"/>
                <w:color w:val="111111"/>
                <w:sz w:val="21"/>
                <w:szCs w:val="21"/>
                <w:lang w:eastAsia="pt-BR"/>
              </w:rPr>
              <w:br/>
            </w:r>
            <w:r w:rsidRPr="00E35F97">
              <w:rPr>
                <w:rFonts w:ascii="Source Sans Pro" w:eastAsia="Times New Roman" w:hAnsi="Source Sans Pro" w:cs="Times New Roman"/>
                <w:b/>
                <w:bCs/>
                <w:color w:val="111111"/>
                <w:sz w:val="21"/>
                <w:szCs w:val="21"/>
                <w:bdr w:val="none" w:sz="0" w:space="0" w:color="auto" w:frame="1"/>
                <w:lang w:eastAsia="pt-BR"/>
              </w:rPr>
              <w:t xml:space="preserve">51 </w:t>
            </w:r>
            <w:r>
              <w:rPr>
                <w:rFonts w:ascii="Source Sans Pro" w:eastAsia="Times New Roman" w:hAnsi="Source Sans Pro" w:cs="Times New Roman"/>
                <w:b/>
                <w:bCs/>
                <w:color w:val="111111"/>
                <w:sz w:val="21"/>
                <w:szCs w:val="21"/>
                <w:bdr w:val="none" w:sz="0" w:space="0" w:color="auto" w:frame="1"/>
                <w:lang w:eastAsia="pt-BR"/>
              </w:rPr>
              <w:t>a</w:t>
            </w:r>
            <w:r w:rsidRPr="00E35F97">
              <w:rPr>
                <w:rFonts w:ascii="Source Sans Pro" w:eastAsia="Times New Roman" w:hAnsi="Source Sans Pro" w:cs="Times New Roman"/>
                <w:b/>
                <w:bCs/>
                <w:color w:val="111111"/>
                <w:sz w:val="21"/>
                <w:szCs w:val="21"/>
                <w:bdr w:val="none" w:sz="0" w:space="0" w:color="auto" w:frame="1"/>
                <w:lang w:eastAsia="pt-BR"/>
              </w:rPr>
              <w:t xml:space="preserve"> 100</w:t>
            </w:r>
          </w:p>
        </w:tc>
        <w:tc>
          <w:tcPr>
            <w:tcW w:w="2756" w:type="pct"/>
            <w:tcBorders>
              <w:top w:val="single" w:sz="6" w:space="0" w:color="EDEDED"/>
              <w:left w:val="nil"/>
              <w:bottom w:val="nil"/>
              <w:right w:val="nil"/>
            </w:tcBorders>
            <w:shd w:val="clear" w:color="auto" w:fill="B4C6E7" w:themeFill="accent1" w:themeFillTint="66"/>
            <w:tcMar>
              <w:top w:w="150" w:type="dxa"/>
              <w:left w:w="150" w:type="dxa"/>
              <w:bottom w:w="150" w:type="dxa"/>
              <w:right w:w="150" w:type="dxa"/>
            </w:tcMar>
            <w:vAlign w:val="bottom"/>
            <w:hideMark/>
          </w:tcPr>
          <w:p w14:paraId="4AC10365" w14:textId="77777777" w:rsidR="00317AF9" w:rsidRPr="00E35F97" w:rsidRDefault="00317AF9" w:rsidP="00317AF9">
            <w:pPr>
              <w:spacing w:after="0" w:line="240" w:lineRule="auto"/>
              <w:rPr>
                <w:rFonts w:ascii="Source Sans Pro" w:eastAsia="Times New Roman" w:hAnsi="Source Sans Pro" w:cs="Times New Roman"/>
                <w:color w:val="111111"/>
                <w:sz w:val="21"/>
                <w:szCs w:val="21"/>
                <w:lang w:eastAsia="pt-BR"/>
              </w:rPr>
            </w:pPr>
            <w:r w:rsidRPr="00E35F97">
              <w:rPr>
                <w:rFonts w:ascii="Source Sans Pro" w:eastAsia="Times New Roman" w:hAnsi="Source Sans Pro" w:cs="Times New Roman"/>
                <w:color w:val="111111"/>
                <w:sz w:val="21"/>
                <w:szCs w:val="21"/>
                <w:lang w:eastAsia="pt-BR"/>
              </w:rPr>
              <w:t>Indivíduos mais sensíveis podem s</w:t>
            </w:r>
            <w:r>
              <w:rPr>
                <w:rFonts w:ascii="Source Sans Pro" w:eastAsia="Times New Roman" w:hAnsi="Source Sans Pro" w:cs="Times New Roman"/>
                <w:color w:val="111111"/>
                <w:sz w:val="21"/>
                <w:szCs w:val="21"/>
                <w:lang w:eastAsia="pt-BR"/>
              </w:rPr>
              <w:t>ofrer problemas respiratórios.</w:t>
            </w:r>
          </w:p>
        </w:tc>
        <w:tc>
          <w:tcPr>
            <w:tcW w:w="0" w:type="auto"/>
            <w:tcBorders>
              <w:top w:val="single" w:sz="6" w:space="0" w:color="EDEDED"/>
              <w:left w:val="nil"/>
              <w:bottom w:val="nil"/>
              <w:right w:val="nil"/>
            </w:tcBorders>
            <w:shd w:val="clear" w:color="auto" w:fill="B4C6E7" w:themeFill="accent1" w:themeFillTint="66"/>
          </w:tcPr>
          <w:p w14:paraId="69AC268F" w14:textId="77777777" w:rsidR="00317AF9" w:rsidRPr="00E35F97" w:rsidRDefault="00317AF9" w:rsidP="00317AF9">
            <w:pPr>
              <w:spacing w:after="0" w:line="240" w:lineRule="auto"/>
              <w:rPr>
                <w:rFonts w:ascii="Source Sans Pro" w:eastAsia="Times New Roman" w:hAnsi="Source Sans Pro" w:cs="Times New Roman"/>
                <w:color w:val="111111"/>
                <w:sz w:val="21"/>
                <w:szCs w:val="21"/>
                <w:lang w:eastAsia="pt-BR"/>
              </w:rPr>
            </w:pPr>
          </w:p>
        </w:tc>
        <w:tc>
          <w:tcPr>
            <w:tcW w:w="0" w:type="auto"/>
            <w:tcBorders>
              <w:top w:val="single" w:sz="6" w:space="0" w:color="EDEDED"/>
              <w:left w:val="nil"/>
              <w:bottom w:val="nil"/>
              <w:right w:val="nil"/>
            </w:tcBorders>
            <w:shd w:val="clear" w:color="auto" w:fill="B4C6E7" w:themeFill="accent1" w:themeFillTint="66"/>
            <w:tcMar>
              <w:top w:w="150" w:type="dxa"/>
              <w:left w:w="150" w:type="dxa"/>
              <w:bottom w:w="150" w:type="dxa"/>
              <w:right w:w="150" w:type="dxa"/>
            </w:tcMar>
            <w:vAlign w:val="bottom"/>
          </w:tcPr>
          <w:p w14:paraId="0C50393C" w14:textId="77777777" w:rsidR="00317AF9" w:rsidRPr="00E35F97" w:rsidRDefault="00317AF9" w:rsidP="00317AF9">
            <w:pPr>
              <w:spacing w:after="0" w:line="240" w:lineRule="auto"/>
              <w:rPr>
                <w:rFonts w:ascii="Source Sans Pro" w:eastAsia="Times New Roman" w:hAnsi="Source Sans Pro" w:cs="Times New Roman"/>
                <w:color w:val="111111"/>
                <w:sz w:val="21"/>
                <w:szCs w:val="21"/>
                <w:lang w:eastAsia="pt-BR"/>
              </w:rPr>
            </w:pPr>
          </w:p>
        </w:tc>
      </w:tr>
      <w:tr w:rsidR="00317AF9" w:rsidRPr="00E35F97" w14:paraId="5C7604A6" w14:textId="77777777" w:rsidTr="00C42CA9">
        <w:tc>
          <w:tcPr>
            <w:tcW w:w="0" w:type="auto"/>
            <w:tcBorders>
              <w:top w:val="single" w:sz="6" w:space="0" w:color="EDEDED"/>
              <w:left w:val="nil"/>
              <w:bottom w:val="nil"/>
              <w:right w:val="nil"/>
            </w:tcBorders>
            <w:shd w:val="clear" w:color="auto" w:fill="8EAADB" w:themeFill="accent1" w:themeFillTint="99"/>
            <w:vAlign w:val="bottom"/>
          </w:tcPr>
          <w:p w14:paraId="149B70C3" w14:textId="77777777" w:rsidR="00317AF9" w:rsidRPr="00E35F97" w:rsidRDefault="00317AF9" w:rsidP="00317AF9">
            <w:pPr>
              <w:spacing w:after="0" w:line="240" w:lineRule="auto"/>
              <w:jc w:val="center"/>
              <w:textAlignment w:val="baseline"/>
              <w:rPr>
                <w:rFonts w:ascii="Source Sans Pro" w:eastAsia="Times New Roman" w:hAnsi="Source Sans Pro" w:cs="Times New Roman"/>
                <w:color w:val="111111"/>
                <w:sz w:val="21"/>
                <w:szCs w:val="21"/>
                <w:lang w:eastAsia="pt-BR"/>
              </w:rPr>
            </w:pPr>
            <w:r>
              <w:rPr>
                <w:rFonts w:ascii="Source Sans Pro" w:eastAsia="Times New Roman" w:hAnsi="Source Sans Pro" w:cs="Times New Roman"/>
                <w:b/>
                <w:bCs/>
                <w:color w:val="111111"/>
                <w:sz w:val="21"/>
                <w:szCs w:val="21"/>
                <w:bdr w:val="none" w:sz="0" w:space="0" w:color="auto" w:frame="1"/>
                <w:lang w:eastAsia="pt-BR"/>
              </w:rPr>
              <w:t>61-90</w:t>
            </w:r>
          </w:p>
        </w:tc>
        <w:tc>
          <w:tcPr>
            <w:tcW w:w="0" w:type="auto"/>
            <w:tcBorders>
              <w:top w:val="single" w:sz="6" w:space="0" w:color="EDEDED"/>
              <w:left w:val="nil"/>
              <w:bottom w:val="nil"/>
              <w:right w:val="nil"/>
            </w:tcBorders>
            <w:shd w:val="clear" w:color="auto" w:fill="8EAADB" w:themeFill="accent1" w:themeFillTint="99"/>
            <w:tcMar>
              <w:top w:w="150" w:type="dxa"/>
              <w:left w:w="150" w:type="dxa"/>
              <w:bottom w:w="150" w:type="dxa"/>
              <w:right w:w="150" w:type="dxa"/>
            </w:tcMar>
            <w:vAlign w:val="bottom"/>
            <w:hideMark/>
          </w:tcPr>
          <w:p w14:paraId="2A41A89B" w14:textId="77777777" w:rsidR="00317AF9" w:rsidRPr="00E35F97" w:rsidRDefault="00317AF9" w:rsidP="00317AF9">
            <w:pPr>
              <w:spacing w:after="0" w:line="240" w:lineRule="auto"/>
              <w:jc w:val="center"/>
              <w:textAlignment w:val="baseline"/>
              <w:rPr>
                <w:rFonts w:ascii="Source Sans Pro" w:eastAsia="Times New Roman" w:hAnsi="Source Sans Pro" w:cs="Times New Roman"/>
                <w:color w:val="111111"/>
                <w:sz w:val="21"/>
                <w:szCs w:val="21"/>
                <w:lang w:eastAsia="pt-BR"/>
              </w:rPr>
            </w:pPr>
            <w:r>
              <w:rPr>
                <w:rFonts w:ascii="Source Sans Pro" w:eastAsia="Times New Roman" w:hAnsi="Source Sans Pro" w:cs="Times New Roman"/>
                <w:b/>
                <w:bCs/>
                <w:color w:val="111111"/>
                <w:sz w:val="21"/>
                <w:szCs w:val="21"/>
                <w:bdr w:val="none" w:sz="0" w:space="0" w:color="auto" w:frame="1"/>
                <w:lang w:eastAsia="pt-BR"/>
              </w:rPr>
              <w:t>101-250</w:t>
            </w:r>
          </w:p>
        </w:tc>
        <w:tc>
          <w:tcPr>
            <w:tcW w:w="1067" w:type="pct"/>
            <w:tcBorders>
              <w:top w:val="single" w:sz="6" w:space="0" w:color="EDEDED"/>
              <w:left w:val="nil"/>
              <w:bottom w:val="nil"/>
              <w:right w:val="nil"/>
            </w:tcBorders>
            <w:shd w:val="clear" w:color="auto" w:fill="8EAADB" w:themeFill="accent1" w:themeFillTint="99"/>
            <w:tcMar>
              <w:top w:w="150" w:type="dxa"/>
              <w:left w:w="150" w:type="dxa"/>
              <w:bottom w:w="150" w:type="dxa"/>
              <w:right w:w="150" w:type="dxa"/>
            </w:tcMar>
            <w:vAlign w:val="bottom"/>
            <w:hideMark/>
          </w:tcPr>
          <w:p w14:paraId="33EE0BE4" w14:textId="77777777" w:rsidR="00317AF9" w:rsidRPr="00E35F97" w:rsidRDefault="00317AF9" w:rsidP="00317AF9">
            <w:pPr>
              <w:spacing w:after="0" w:line="240" w:lineRule="auto"/>
              <w:jc w:val="center"/>
              <w:textAlignment w:val="baseline"/>
              <w:rPr>
                <w:rFonts w:ascii="Source Sans Pro" w:eastAsia="Times New Roman" w:hAnsi="Source Sans Pro" w:cs="Times New Roman"/>
                <w:color w:val="111111"/>
                <w:sz w:val="21"/>
                <w:szCs w:val="21"/>
                <w:lang w:eastAsia="pt-BR"/>
              </w:rPr>
            </w:pPr>
            <w:r w:rsidRPr="00E35F97">
              <w:rPr>
                <w:rFonts w:ascii="Source Sans Pro" w:eastAsia="Times New Roman" w:hAnsi="Source Sans Pro" w:cs="Times New Roman"/>
                <w:b/>
                <w:bCs/>
                <w:color w:val="111111"/>
                <w:sz w:val="21"/>
                <w:szCs w:val="21"/>
                <w:bdr w:val="none" w:sz="0" w:space="0" w:color="auto" w:frame="1"/>
                <w:lang w:eastAsia="pt-BR"/>
              </w:rPr>
              <w:t>Prejudicial a pessoas s</w:t>
            </w:r>
            <w:r>
              <w:rPr>
                <w:rFonts w:ascii="Source Sans Pro" w:eastAsia="Times New Roman" w:hAnsi="Source Sans Pro" w:cs="Times New Roman"/>
                <w:b/>
                <w:bCs/>
                <w:color w:val="111111"/>
                <w:sz w:val="21"/>
                <w:szCs w:val="21"/>
                <w:bdr w:val="none" w:sz="0" w:space="0" w:color="auto" w:frame="1"/>
                <w:lang w:eastAsia="pt-BR"/>
              </w:rPr>
              <w:t>ensíveis</w:t>
            </w:r>
            <w:r w:rsidRPr="00E35F97">
              <w:rPr>
                <w:rFonts w:ascii="Source Sans Pro" w:eastAsia="Times New Roman" w:hAnsi="Source Sans Pro" w:cs="Times New Roman"/>
                <w:color w:val="111111"/>
                <w:sz w:val="21"/>
                <w:szCs w:val="21"/>
                <w:lang w:eastAsia="pt-BR"/>
              </w:rPr>
              <w:br/>
            </w:r>
            <w:r w:rsidRPr="00E35F97">
              <w:rPr>
                <w:rFonts w:ascii="Source Sans Pro" w:eastAsia="Times New Roman" w:hAnsi="Source Sans Pro" w:cs="Times New Roman"/>
                <w:b/>
                <w:bCs/>
                <w:color w:val="111111"/>
                <w:sz w:val="21"/>
                <w:szCs w:val="21"/>
                <w:bdr w:val="none" w:sz="0" w:space="0" w:color="auto" w:frame="1"/>
                <w:lang w:eastAsia="pt-BR"/>
              </w:rPr>
              <w:t xml:space="preserve">101 </w:t>
            </w:r>
            <w:r>
              <w:rPr>
                <w:rFonts w:ascii="Source Sans Pro" w:eastAsia="Times New Roman" w:hAnsi="Source Sans Pro" w:cs="Times New Roman"/>
                <w:b/>
                <w:bCs/>
                <w:color w:val="111111"/>
                <w:sz w:val="21"/>
                <w:szCs w:val="21"/>
                <w:bdr w:val="none" w:sz="0" w:space="0" w:color="auto" w:frame="1"/>
                <w:lang w:eastAsia="pt-BR"/>
              </w:rPr>
              <w:t xml:space="preserve">a </w:t>
            </w:r>
            <w:r w:rsidRPr="00E35F97">
              <w:rPr>
                <w:rFonts w:ascii="Source Sans Pro" w:eastAsia="Times New Roman" w:hAnsi="Source Sans Pro" w:cs="Times New Roman"/>
                <w:b/>
                <w:bCs/>
                <w:color w:val="111111"/>
                <w:sz w:val="21"/>
                <w:szCs w:val="21"/>
                <w:bdr w:val="none" w:sz="0" w:space="0" w:color="auto" w:frame="1"/>
                <w:lang w:eastAsia="pt-BR"/>
              </w:rPr>
              <w:t>150</w:t>
            </w:r>
          </w:p>
        </w:tc>
        <w:tc>
          <w:tcPr>
            <w:tcW w:w="2756" w:type="pct"/>
            <w:tcBorders>
              <w:top w:val="single" w:sz="6" w:space="0" w:color="EDEDED"/>
              <w:left w:val="nil"/>
              <w:bottom w:val="nil"/>
              <w:right w:val="nil"/>
            </w:tcBorders>
            <w:shd w:val="clear" w:color="auto" w:fill="8EAADB" w:themeFill="accent1" w:themeFillTint="99"/>
            <w:tcMar>
              <w:top w:w="150" w:type="dxa"/>
              <w:left w:w="150" w:type="dxa"/>
              <w:bottom w:w="150" w:type="dxa"/>
              <w:right w:w="150" w:type="dxa"/>
            </w:tcMar>
            <w:vAlign w:val="bottom"/>
            <w:hideMark/>
          </w:tcPr>
          <w:p w14:paraId="4E4AEB8A" w14:textId="77777777" w:rsidR="00317AF9" w:rsidRPr="00E35F97" w:rsidRDefault="00317AF9" w:rsidP="00317AF9">
            <w:pPr>
              <w:spacing w:after="0" w:line="240" w:lineRule="auto"/>
              <w:rPr>
                <w:rFonts w:ascii="Source Sans Pro" w:eastAsia="Times New Roman" w:hAnsi="Source Sans Pro" w:cs="Times New Roman"/>
                <w:color w:val="111111"/>
                <w:sz w:val="21"/>
                <w:szCs w:val="21"/>
                <w:lang w:eastAsia="pt-BR"/>
              </w:rPr>
            </w:pPr>
            <w:r w:rsidRPr="00E35F97">
              <w:rPr>
                <w:rFonts w:ascii="Source Sans Pro" w:eastAsia="Times New Roman" w:hAnsi="Source Sans Pro" w:cs="Times New Roman"/>
                <w:color w:val="111111"/>
                <w:sz w:val="21"/>
                <w:szCs w:val="21"/>
                <w:lang w:eastAsia="pt-BR"/>
              </w:rPr>
              <w:t xml:space="preserve">Aumento no risco do </w:t>
            </w:r>
            <w:r>
              <w:rPr>
                <w:rFonts w:ascii="Source Sans Pro" w:eastAsia="Times New Roman" w:hAnsi="Source Sans Pro" w:cs="Times New Roman"/>
                <w:color w:val="111111"/>
                <w:sz w:val="21"/>
                <w:szCs w:val="21"/>
                <w:lang w:eastAsia="pt-BR"/>
              </w:rPr>
              <w:t>aparecimento de problemas respiratórios, cardíacos e pulmonares em indivíduos sensíveis. Morte prematura em pessoas com problemas cardiopulmonares e idosos.</w:t>
            </w:r>
          </w:p>
        </w:tc>
        <w:tc>
          <w:tcPr>
            <w:tcW w:w="0" w:type="auto"/>
            <w:tcBorders>
              <w:top w:val="single" w:sz="6" w:space="0" w:color="EDEDED"/>
              <w:left w:val="nil"/>
              <w:bottom w:val="nil"/>
              <w:right w:val="nil"/>
            </w:tcBorders>
            <w:shd w:val="clear" w:color="auto" w:fill="8EAADB" w:themeFill="accent1" w:themeFillTint="99"/>
          </w:tcPr>
          <w:p w14:paraId="2B3AF270" w14:textId="77777777" w:rsidR="00317AF9" w:rsidRPr="00E35F97" w:rsidRDefault="00317AF9" w:rsidP="00317AF9">
            <w:pPr>
              <w:spacing w:after="0" w:line="240" w:lineRule="auto"/>
              <w:rPr>
                <w:rFonts w:ascii="Source Sans Pro" w:eastAsia="Times New Roman" w:hAnsi="Source Sans Pro" w:cs="Times New Roman"/>
                <w:color w:val="111111"/>
                <w:sz w:val="21"/>
                <w:szCs w:val="21"/>
                <w:lang w:eastAsia="pt-BR"/>
              </w:rPr>
            </w:pPr>
          </w:p>
        </w:tc>
        <w:tc>
          <w:tcPr>
            <w:tcW w:w="0" w:type="auto"/>
            <w:tcBorders>
              <w:top w:val="single" w:sz="6" w:space="0" w:color="EDEDED"/>
              <w:left w:val="nil"/>
              <w:bottom w:val="nil"/>
              <w:right w:val="nil"/>
            </w:tcBorders>
            <w:shd w:val="clear" w:color="auto" w:fill="8EAADB" w:themeFill="accent1" w:themeFillTint="99"/>
            <w:tcMar>
              <w:top w:w="150" w:type="dxa"/>
              <w:left w:w="150" w:type="dxa"/>
              <w:bottom w:w="150" w:type="dxa"/>
              <w:right w:w="150" w:type="dxa"/>
            </w:tcMar>
            <w:vAlign w:val="bottom"/>
          </w:tcPr>
          <w:p w14:paraId="0F737C58" w14:textId="77777777" w:rsidR="00317AF9" w:rsidRPr="00E35F97" w:rsidRDefault="00317AF9" w:rsidP="00317AF9">
            <w:pPr>
              <w:spacing w:after="0" w:line="240" w:lineRule="auto"/>
              <w:rPr>
                <w:rFonts w:ascii="Source Sans Pro" w:eastAsia="Times New Roman" w:hAnsi="Source Sans Pro" w:cs="Times New Roman"/>
                <w:color w:val="111111"/>
                <w:sz w:val="21"/>
                <w:szCs w:val="21"/>
                <w:lang w:eastAsia="pt-BR"/>
              </w:rPr>
            </w:pPr>
          </w:p>
        </w:tc>
      </w:tr>
      <w:tr w:rsidR="00317AF9" w:rsidRPr="00E35F97" w14:paraId="49D528FF" w14:textId="77777777" w:rsidTr="00C42CA9">
        <w:tc>
          <w:tcPr>
            <w:tcW w:w="0" w:type="auto"/>
            <w:tcBorders>
              <w:top w:val="single" w:sz="6" w:space="0" w:color="EDEDED"/>
              <w:left w:val="nil"/>
              <w:bottom w:val="nil"/>
              <w:right w:val="nil"/>
            </w:tcBorders>
            <w:shd w:val="clear" w:color="auto" w:fill="2E74B5" w:themeFill="accent5" w:themeFillShade="BF"/>
            <w:vAlign w:val="bottom"/>
          </w:tcPr>
          <w:p w14:paraId="369D357D" w14:textId="77777777" w:rsidR="00317AF9" w:rsidRPr="00E35F97" w:rsidRDefault="00317AF9" w:rsidP="00317AF9">
            <w:pPr>
              <w:spacing w:after="0" w:line="240" w:lineRule="auto"/>
              <w:jc w:val="center"/>
              <w:textAlignment w:val="baseline"/>
              <w:rPr>
                <w:rFonts w:ascii="Source Sans Pro" w:eastAsia="Times New Roman" w:hAnsi="Source Sans Pro" w:cs="Times New Roman"/>
                <w:color w:val="FFFFFF"/>
                <w:sz w:val="21"/>
                <w:szCs w:val="21"/>
                <w:lang w:eastAsia="pt-BR"/>
              </w:rPr>
            </w:pPr>
            <w:r>
              <w:rPr>
                <w:rFonts w:ascii="Source Sans Pro" w:eastAsia="Times New Roman" w:hAnsi="Source Sans Pro" w:cs="Times New Roman"/>
                <w:b/>
                <w:bCs/>
                <w:color w:val="FFFFFF"/>
                <w:sz w:val="21"/>
                <w:szCs w:val="21"/>
                <w:bdr w:val="none" w:sz="0" w:space="0" w:color="auto" w:frame="1"/>
                <w:lang w:eastAsia="pt-BR"/>
              </w:rPr>
              <w:t>91-120</w:t>
            </w:r>
          </w:p>
        </w:tc>
        <w:tc>
          <w:tcPr>
            <w:tcW w:w="0" w:type="auto"/>
            <w:tcBorders>
              <w:top w:val="single" w:sz="6" w:space="0" w:color="EDEDED"/>
              <w:left w:val="nil"/>
              <w:bottom w:val="nil"/>
              <w:right w:val="nil"/>
            </w:tcBorders>
            <w:shd w:val="clear" w:color="auto" w:fill="2E74B5" w:themeFill="accent5" w:themeFillShade="BF"/>
            <w:tcMar>
              <w:top w:w="150" w:type="dxa"/>
              <w:left w:w="150" w:type="dxa"/>
              <w:bottom w:w="150" w:type="dxa"/>
              <w:right w:w="150" w:type="dxa"/>
            </w:tcMar>
            <w:vAlign w:val="bottom"/>
            <w:hideMark/>
          </w:tcPr>
          <w:p w14:paraId="4819C670" w14:textId="77777777" w:rsidR="00317AF9" w:rsidRPr="00E35F97" w:rsidRDefault="00317AF9" w:rsidP="00317AF9">
            <w:pPr>
              <w:spacing w:after="0" w:line="240" w:lineRule="auto"/>
              <w:jc w:val="center"/>
              <w:textAlignment w:val="baseline"/>
              <w:rPr>
                <w:rFonts w:ascii="Source Sans Pro" w:eastAsia="Times New Roman" w:hAnsi="Source Sans Pro" w:cs="Times New Roman"/>
                <w:color w:val="FFFFFF"/>
                <w:sz w:val="21"/>
                <w:szCs w:val="21"/>
                <w:lang w:eastAsia="pt-BR"/>
              </w:rPr>
            </w:pPr>
            <w:r>
              <w:rPr>
                <w:rFonts w:ascii="Source Sans Pro" w:eastAsia="Times New Roman" w:hAnsi="Source Sans Pro" w:cs="Times New Roman"/>
                <w:b/>
                <w:bCs/>
                <w:color w:val="FFFFFF"/>
                <w:sz w:val="21"/>
                <w:szCs w:val="21"/>
                <w:bdr w:val="none" w:sz="0" w:space="0" w:color="auto" w:frame="1"/>
                <w:lang w:eastAsia="pt-BR"/>
              </w:rPr>
              <w:t>251-350</w:t>
            </w:r>
          </w:p>
        </w:tc>
        <w:tc>
          <w:tcPr>
            <w:tcW w:w="1067" w:type="pct"/>
            <w:tcBorders>
              <w:top w:val="single" w:sz="6" w:space="0" w:color="EDEDED"/>
              <w:left w:val="nil"/>
              <w:bottom w:val="nil"/>
              <w:right w:val="nil"/>
            </w:tcBorders>
            <w:shd w:val="clear" w:color="auto" w:fill="2E74B5" w:themeFill="accent5" w:themeFillShade="BF"/>
            <w:tcMar>
              <w:top w:w="150" w:type="dxa"/>
              <w:left w:w="150" w:type="dxa"/>
              <w:bottom w:w="150" w:type="dxa"/>
              <w:right w:w="150" w:type="dxa"/>
            </w:tcMar>
            <w:vAlign w:val="bottom"/>
            <w:hideMark/>
          </w:tcPr>
          <w:p w14:paraId="1FDEA236" w14:textId="77777777" w:rsidR="00317AF9" w:rsidRPr="00E35F97" w:rsidRDefault="00317AF9" w:rsidP="00317AF9">
            <w:pPr>
              <w:spacing w:after="0" w:line="240" w:lineRule="auto"/>
              <w:jc w:val="center"/>
              <w:textAlignment w:val="baseline"/>
              <w:rPr>
                <w:rFonts w:ascii="Source Sans Pro" w:eastAsia="Times New Roman" w:hAnsi="Source Sans Pro" w:cs="Times New Roman"/>
                <w:color w:val="FFFFFF"/>
                <w:sz w:val="21"/>
                <w:szCs w:val="21"/>
                <w:lang w:eastAsia="pt-BR"/>
              </w:rPr>
            </w:pPr>
            <w:r>
              <w:rPr>
                <w:rFonts w:ascii="Source Sans Pro" w:eastAsia="Times New Roman" w:hAnsi="Source Sans Pro" w:cs="Times New Roman"/>
                <w:b/>
                <w:bCs/>
                <w:color w:val="FFFFFF"/>
                <w:sz w:val="21"/>
                <w:szCs w:val="21"/>
                <w:bdr w:val="none" w:sz="0" w:space="0" w:color="auto" w:frame="1"/>
                <w:lang w:eastAsia="pt-BR"/>
              </w:rPr>
              <w:t>Prejudicial</w:t>
            </w:r>
            <w:r w:rsidRPr="00E35F97">
              <w:rPr>
                <w:rFonts w:ascii="Source Sans Pro" w:eastAsia="Times New Roman" w:hAnsi="Source Sans Pro" w:cs="Times New Roman"/>
                <w:color w:val="FFFFFF"/>
                <w:sz w:val="21"/>
                <w:szCs w:val="21"/>
                <w:lang w:eastAsia="pt-BR"/>
              </w:rPr>
              <w:br/>
            </w:r>
            <w:r w:rsidRPr="00E35F97">
              <w:rPr>
                <w:rFonts w:ascii="Source Sans Pro" w:eastAsia="Times New Roman" w:hAnsi="Source Sans Pro" w:cs="Times New Roman"/>
                <w:b/>
                <w:bCs/>
                <w:color w:val="FFFFFF"/>
                <w:sz w:val="21"/>
                <w:szCs w:val="21"/>
                <w:bdr w:val="none" w:sz="0" w:space="0" w:color="auto" w:frame="1"/>
                <w:lang w:eastAsia="pt-BR"/>
              </w:rPr>
              <w:t xml:space="preserve">151 </w:t>
            </w:r>
            <w:r>
              <w:rPr>
                <w:rFonts w:ascii="Source Sans Pro" w:eastAsia="Times New Roman" w:hAnsi="Source Sans Pro" w:cs="Times New Roman"/>
                <w:b/>
                <w:bCs/>
                <w:color w:val="FFFFFF"/>
                <w:sz w:val="21"/>
                <w:szCs w:val="21"/>
                <w:bdr w:val="none" w:sz="0" w:space="0" w:color="auto" w:frame="1"/>
                <w:lang w:eastAsia="pt-BR"/>
              </w:rPr>
              <w:t>a</w:t>
            </w:r>
            <w:r w:rsidRPr="00E35F97">
              <w:rPr>
                <w:rFonts w:ascii="Source Sans Pro" w:eastAsia="Times New Roman" w:hAnsi="Source Sans Pro" w:cs="Times New Roman"/>
                <w:b/>
                <w:bCs/>
                <w:color w:val="FFFFFF"/>
                <w:sz w:val="21"/>
                <w:szCs w:val="21"/>
                <w:bdr w:val="none" w:sz="0" w:space="0" w:color="auto" w:frame="1"/>
                <w:lang w:eastAsia="pt-BR"/>
              </w:rPr>
              <w:t xml:space="preserve"> 200</w:t>
            </w:r>
          </w:p>
        </w:tc>
        <w:tc>
          <w:tcPr>
            <w:tcW w:w="2756" w:type="pct"/>
            <w:tcBorders>
              <w:top w:val="single" w:sz="6" w:space="0" w:color="EDEDED"/>
              <w:left w:val="nil"/>
              <w:bottom w:val="nil"/>
              <w:right w:val="nil"/>
            </w:tcBorders>
            <w:shd w:val="clear" w:color="auto" w:fill="2E74B5" w:themeFill="accent5" w:themeFillShade="BF"/>
            <w:tcMar>
              <w:top w:w="150" w:type="dxa"/>
              <w:left w:w="150" w:type="dxa"/>
              <w:bottom w:w="150" w:type="dxa"/>
              <w:right w:w="150" w:type="dxa"/>
            </w:tcMar>
            <w:vAlign w:val="bottom"/>
            <w:hideMark/>
          </w:tcPr>
          <w:p w14:paraId="3B01BE32" w14:textId="77777777" w:rsidR="00317AF9" w:rsidRPr="00E35F97" w:rsidRDefault="00317AF9" w:rsidP="00317AF9">
            <w:pPr>
              <w:spacing w:after="0" w:line="240" w:lineRule="auto"/>
              <w:rPr>
                <w:rFonts w:ascii="Source Sans Pro" w:eastAsia="Times New Roman" w:hAnsi="Source Sans Pro" w:cs="Times New Roman"/>
                <w:color w:val="FFFFFF"/>
                <w:sz w:val="21"/>
                <w:szCs w:val="21"/>
                <w:lang w:eastAsia="pt-BR"/>
              </w:rPr>
            </w:pPr>
            <w:r w:rsidRPr="00E35F97">
              <w:rPr>
                <w:rFonts w:ascii="Source Sans Pro" w:eastAsia="Times New Roman" w:hAnsi="Source Sans Pro" w:cs="Times New Roman"/>
                <w:color w:val="FFFFFF"/>
                <w:sz w:val="21"/>
                <w:szCs w:val="21"/>
                <w:lang w:eastAsia="pt-BR"/>
              </w:rPr>
              <w:t>Risco maior de morte p</w:t>
            </w:r>
            <w:r>
              <w:rPr>
                <w:rFonts w:ascii="Source Sans Pro" w:eastAsia="Times New Roman" w:hAnsi="Source Sans Pro" w:cs="Times New Roman"/>
                <w:color w:val="FFFFFF"/>
                <w:sz w:val="21"/>
                <w:szCs w:val="21"/>
                <w:lang w:eastAsia="pt-BR"/>
              </w:rPr>
              <w:t>rematura, doenças cardíacas e pulmonares em pessoas com problemas cardiopulmonares e idosos. Problemas respiratórios na população geral.</w:t>
            </w:r>
          </w:p>
        </w:tc>
        <w:tc>
          <w:tcPr>
            <w:tcW w:w="0" w:type="auto"/>
            <w:tcBorders>
              <w:top w:val="single" w:sz="6" w:space="0" w:color="EDEDED"/>
              <w:left w:val="nil"/>
              <w:bottom w:val="nil"/>
              <w:right w:val="nil"/>
            </w:tcBorders>
            <w:shd w:val="clear" w:color="auto" w:fill="2E74B5" w:themeFill="accent5" w:themeFillShade="BF"/>
          </w:tcPr>
          <w:p w14:paraId="4CEA5011" w14:textId="77777777" w:rsidR="00317AF9" w:rsidRPr="00E35F97" w:rsidRDefault="00317AF9" w:rsidP="00317AF9">
            <w:pPr>
              <w:spacing w:after="0" w:line="240" w:lineRule="auto"/>
              <w:rPr>
                <w:rFonts w:ascii="Source Sans Pro" w:eastAsia="Times New Roman" w:hAnsi="Source Sans Pro" w:cs="Times New Roman"/>
                <w:color w:val="FFFFFF"/>
                <w:sz w:val="21"/>
                <w:szCs w:val="21"/>
                <w:lang w:eastAsia="pt-BR"/>
              </w:rPr>
            </w:pPr>
          </w:p>
        </w:tc>
        <w:tc>
          <w:tcPr>
            <w:tcW w:w="0" w:type="auto"/>
            <w:tcBorders>
              <w:top w:val="single" w:sz="6" w:space="0" w:color="EDEDED"/>
              <w:left w:val="nil"/>
              <w:bottom w:val="nil"/>
              <w:right w:val="nil"/>
            </w:tcBorders>
            <w:shd w:val="clear" w:color="auto" w:fill="2E74B5" w:themeFill="accent5" w:themeFillShade="BF"/>
            <w:tcMar>
              <w:top w:w="150" w:type="dxa"/>
              <w:left w:w="150" w:type="dxa"/>
              <w:bottom w:w="150" w:type="dxa"/>
              <w:right w:w="150" w:type="dxa"/>
            </w:tcMar>
            <w:vAlign w:val="bottom"/>
          </w:tcPr>
          <w:p w14:paraId="540E7617" w14:textId="77777777" w:rsidR="00317AF9" w:rsidRPr="00E35F97" w:rsidRDefault="00317AF9" w:rsidP="00317AF9">
            <w:pPr>
              <w:spacing w:after="0" w:line="240" w:lineRule="auto"/>
              <w:rPr>
                <w:rFonts w:ascii="Source Sans Pro" w:eastAsia="Times New Roman" w:hAnsi="Source Sans Pro" w:cs="Times New Roman"/>
                <w:color w:val="FFFFFF"/>
                <w:sz w:val="21"/>
                <w:szCs w:val="21"/>
                <w:lang w:eastAsia="pt-BR"/>
              </w:rPr>
            </w:pPr>
          </w:p>
        </w:tc>
      </w:tr>
      <w:tr w:rsidR="00317AF9" w:rsidRPr="00E35F97" w14:paraId="1A7742BE" w14:textId="77777777" w:rsidTr="00C42CA9">
        <w:tc>
          <w:tcPr>
            <w:tcW w:w="0" w:type="auto"/>
            <w:tcBorders>
              <w:top w:val="single" w:sz="6" w:space="0" w:color="EDEDED"/>
              <w:left w:val="nil"/>
              <w:bottom w:val="nil"/>
              <w:right w:val="nil"/>
            </w:tcBorders>
            <w:shd w:val="clear" w:color="auto" w:fill="2F5496" w:themeFill="accent1" w:themeFillShade="BF"/>
            <w:vAlign w:val="bottom"/>
          </w:tcPr>
          <w:p w14:paraId="119293E9" w14:textId="77777777" w:rsidR="00317AF9" w:rsidRPr="00E35F97" w:rsidRDefault="00317AF9" w:rsidP="00317AF9">
            <w:pPr>
              <w:spacing w:after="0" w:line="240" w:lineRule="auto"/>
              <w:jc w:val="center"/>
              <w:textAlignment w:val="baseline"/>
              <w:rPr>
                <w:rFonts w:ascii="Source Sans Pro" w:eastAsia="Times New Roman" w:hAnsi="Source Sans Pro" w:cs="Times New Roman"/>
                <w:color w:val="FFFFFF"/>
                <w:sz w:val="21"/>
                <w:szCs w:val="21"/>
                <w:lang w:eastAsia="pt-BR"/>
              </w:rPr>
            </w:pPr>
            <w:r>
              <w:rPr>
                <w:rFonts w:ascii="Source Sans Pro" w:eastAsia="Times New Roman" w:hAnsi="Source Sans Pro" w:cs="Times New Roman"/>
                <w:b/>
                <w:bCs/>
                <w:color w:val="FFFFFF"/>
                <w:sz w:val="21"/>
                <w:szCs w:val="21"/>
                <w:bdr w:val="none" w:sz="0" w:space="0" w:color="auto" w:frame="1"/>
                <w:lang w:eastAsia="pt-BR"/>
              </w:rPr>
              <w:t>121-250</w:t>
            </w:r>
          </w:p>
        </w:tc>
        <w:tc>
          <w:tcPr>
            <w:tcW w:w="0" w:type="auto"/>
            <w:tcBorders>
              <w:top w:val="single" w:sz="6" w:space="0" w:color="EDEDED"/>
              <w:left w:val="nil"/>
              <w:bottom w:val="nil"/>
              <w:right w:val="nil"/>
            </w:tcBorders>
            <w:shd w:val="clear" w:color="auto" w:fill="2F5496" w:themeFill="accent1" w:themeFillShade="BF"/>
            <w:tcMar>
              <w:top w:w="150" w:type="dxa"/>
              <w:left w:w="150" w:type="dxa"/>
              <w:bottom w:w="150" w:type="dxa"/>
              <w:right w:w="150" w:type="dxa"/>
            </w:tcMar>
            <w:vAlign w:val="bottom"/>
            <w:hideMark/>
          </w:tcPr>
          <w:p w14:paraId="3F40F9E2" w14:textId="77777777" w:rsidR="00317AF9" w:rsidRPr="00E35F97" w:rsidRDefault="00317AF9" w:rsidP="00317AF9">
            <w:pPr>
              <w:spacing w:after="0" w:line="240" w:lineRule="auto"/>
              <w:jc w:val="center"/>
              <w:textAlignment w:val="baseline"/>
              <w:rPr>
                <w:rFonts w:ascii="Source Sans Pro" w:eastAsia="Times New Roman" w:hAnsi="Source Sans Pro" w:cs="Times New Roman"/>
                <w:color w:val="FFFFFF"/>
                <w:sz w:val="21"/>
                <w:szCs w:val="21"/>
                <w:lang w:eastAsia="pt-BR"/>
              </w:rPr>
            </w:pPr>
            <w:r>
              <w:rPr>
                <w:rFonts w:ascii="Source Sans Pro" w:eastAsia="Times New Roman" w:hAnsi="Source Sans Pro" w:cs="Times New Roman"/>
                <w:b/>
                <w:bCs/>
                <w:color w:val="FFFFFF"/>
                <w:sz w:val="21"/>
                <w:szCs w:val="21"/>
                <w:bdr w:val="none" w:sz="0" w:space="0" w:color="auto" w:frame="1"/>
                <w:lang w:eastAsia="pt-BR"/>
              </w:rPr>
              <w:t>351-430</w:t>
            </w:r>
          </w:p>
        </w:tc>
        <w:tc>
          <w:tcPr>
            <w:tcW w:w="1067" w:type="pct"/>
            <w:tcBorders>
              <w:top w:val="single" w:sz="6" w:space="0" w:color="EDEDED"/>
              <w:left w:val="nil"/>
              <w:bottom w:val="nil"/>
              <w:right w:val="nil"/>
            </w:tcBorders>
            <w:shd w:val="clear" w:color="auto" w:fill="2F5496" w:themeFill="accent1" w:themeFillShade="BF"/>
            <w:tcMar>
              <w:top w:w="150" w:type="dxa"/>
              <w:left w:w="150" w:type="dxa"/>
              <w:bottom w:w="150" w:type="dxa"/>
              <w:right w:w="150" w:type="dxa"/>
            </w:tcMar>
            <w:vAlign w:val="bottom"/>
            <w:hideMark/>
          </w:tcPr>
          <w:p w14:paraId="3ABF1B55" w14:textId="4F8034F8" w:rsidR="00317AF9" w:rsidRPr="00E35F97" w:rsidRDefault="00317AF9" w:rsidP="00317AF9">
            <w:pPr>
              <w:spacing w:after="0" w:line="240" w:lineRule="auto"/>
              <w:jc w:val="center"/>
              <w:textAlignment w:val="baseline"/>
              <w:rPr>
                <w:rFonts w:ascii="Source Sans Pro" w:eastAsia="Times New Roman" w:hAnsi="Source Sans Pro" w:cs="Times New Roman"/>
                <w:color w:val="FFFFFF"/>
                <w:sz w:val="21"/>
                <w:szCs w:val="21"/>
                <w:lang w:eastAsia="pt-BR"/>
              </w:rPr>
            </w:pPr>
            <w:r>
              <w:rPr>
                <w:rFonts w:ascii="Source Sans Pro" w:eastAsia="Times New Roman" w:hAnsi="Source Sans Pro" w:cs="Times New Roman"/>
                <w:b/>
                <w:bCs/>
                <w:color w:val="FFFFFF"/>
                <w:sz w:val="21"/>
                <w:szCs w:val="21"/>
                <w:bdr w:val="none" w:sz="0" w:space="0" w:color="auto" w:frame="1"/>
                <w:lang w:eastAsia="pt-BR"/>
              </w:rPr>
              <w:t>Muito Prejudicial</w:t>
            </w:r>
            <w:r w:rsidRPr="00E35F97">
              <w:rPr>
                <w:rFonts w:ascii="Source Sans Pro" w:eastAsia="Times New Roman" w:hAnsi="Source Sans Pro" w:cs="Times New Roman"/>
                <w:color w:val="FFFFFF"/>
                <w:sz w:val="21"/>
                <w:szCs w:val="21"/>
                <w:lang w:eastAsia="pt-BR"/>
              </w:rPr>
              <w:br/>
            </w:r>
            <w:r w:rsidRPr="00E35F97">
              <w:rPr>
                <w:rFonts w:ascii="Source Sans Pro" w:eastAsia="Times New Roman" w:hAnsi="Source Sans Pro" w:cs="Times New Roman"/>
                <w:b/>
                <w:bCs/>
                <w:color w:val="FFFFFF"/>
                <w:sz w:val="21"/>
                <w:szCs w:val="21"/>
                <w:bdr w:val="none" w:sz="0" w:space="0" w:color="auto" w:frame="1"/>
                <w:lang w:eastAsia="pt-BR"/>
              </w:rPr>
              <w:t xml:space="preserve">201 </w:t>
            </w:r>
            <w:r w:rsidR="00C42CA9">
              <w:rPr>
                <w:rFonts w:ascii="Source Sans Pro" w:eastAsia="Times New Roman" w:hAnsi="Source Sans Pro" w:cs="Times New Roman"/>
                <w:b/>
                <w:bCs/>
                <w:color w:val="FFFFFF"/>
                <w:sz w:val="21"/>
                <w:szCs w:val="21"/>
                <w:bdr w:val="none" w:sz="0" w:space="0" w:color="auto" w:frame="1"/>
                <w:lang w:eastAsia="pt-BR"/>
              </w:rPr>
              <w:t>a</w:t>
            </w:r>
            <w:r w:rsidRPr="00E35F97">
              <w:rPr>
                <w:rFonts w:ascii="Source Sans Pro" w:eastAsia="Times New Roman" w:hAnsi="Source Sans Pro" w:cs="Times New Roman"/>
                <w:b/>
                <w:bCs/>
                <w:color w:val="FFFFFF"/>
                <w:sz w:val="21"/>
                <w:szCs w:val="21"/>
                <w:bdr w:val="none" w:sz="0" w:space="0" w:color="auto" w:frame="1"/>
                <w:lang w:eastAsia="pt-BR"/>
              </w:rPr>
              <w:t xml:space="preserve"> 300</w:t>
            </w:r>
          </w:p>
        </w:tc>
        <w:tc>
          <w:tcPr>
            <w:tcW w:w="2756" w:type="pct"/>
            <w:tcBorders>
              <w:top w:val="single" w:sz="6" w:space="0" w:color="EDEDED"/>
              <w:left w:val="nil"/>
              <w:bottom w:val="nil"/>
              <w:right w:val="nil"/>
            </w:tcBorders>
            <w:shd w:val="clear" w:color="auto" w:fill="2F5496" w:themeFill="accent1" w:themeFillShade="BF"/>
            <w:tcMar>
              <w:top w:w="150" w:type="dxa"/>
              <w:left w:w="150" w:type="dxa"/>
              <w:bottom w:w="150" w:type="dxa"/>
              <w:right w:w="150" w:type="dxa"/>
            </w:tcMar>
            <w:vAlign w:val="bottom"/>
            <w:hideMark/>
          </w:tcPr>
          <w:p w14:paraId="5088699D" w14:textId="77777777" w:rsidR="00317AF9" w:rsidRPr="00E35F97" w:rsidRDefault="00317AF9" w:rsidP="00317AF9">
            <w:pPr>
              <w:spacing w:after="0" w:line="240" w:lineRule="auto"/>
              <w:rPr>
                <w:rFonts w:ascii="Source Sans Pro" w:eastAsia="Times New Roman" w:hAnsi="Source Sans Pro" w:cs="Times New Roman"/>
                <w:color w:val="FFFFFF"/>
                <w:sz w:val="21"/>
                <w:szCs w:val="21"/>
                <w:lang w:eastAsia="pt-BR"/>
              </w:rPr>
            </w:pPr>
            <w:r w:rsidRPr="00E35F97">
              <w:rPr>
                <w:rFonts w:ascii="Source Sans Pro" w:eastAsia="Times New Roman" w:hAnsi="Source Sans Pro" w:cs="Times New Roman"/>
                <w:color w:val="FFFFFF"/>
                <w:sz w:val="21"/>
                <w:szCs w:val="21"/>
                <w:lang w:eastAsia="pt-BR"/>
              </w:rPr>
              <w:t xml:space="preserve">Risco </w:t>
            </w:r>
            <w:r>
              <w:rPr>
                <w:rFonts w:ascii="Source Sans Pro" w:eastAsia="Times New Roman" w:hAnsi="Source Sans Pro" w:cs="Times New Roman"/>
                <w:color w:val="FFFFFF"/>
                <w:sz w:val="21"/>
                <w:szCs w:val="21"/>
                <w:lang w:eastAsia="pt-BR"/>
              </w:rPr>
              <w:t>significativo</w:t>
            </w:r>
            <w:r w:rsidRPr="00E35F97">
              <w:rPr>
                <w:rFonts w:ascii="Source Sans Pro" w:eastAsia="Times New Roman" w:hAnsi="Source Sans Pro" w:cs="Times New Roman"/>
                <w:color w:val="FFFFFF"/>
                <w:sz w:val="21"/>
                <w:szCs w:val="21"/>
                <w:lang w:eastAsia="pt-BR"/>
              </w:rPr>
              <w:t xml:space="preserve"> de morte p</w:t>
            </w:r>
            <w:r>
              <w:rPr>
                <w:rFonts w:ascii="Source Sans Pro" w:eastAsia="Times New Roman" w:hAnsi="Source Sans Pro" w:cs="Times New Roman"/>
                <w:color w:val="FFFFFF"/>
                <w:sz w:val="21"/>
                <w:szCs w:val="21"/>
                <w:lang w:eastAsia="pt-BR"/>
              </w:rPr>
              <w:t>rematura, doenças cardíacas e pulmonares em pessoas com problemas cardiopulmonares e idosos. Aumento significativo de problemas respiratórios agravados na população geral.</w:t>
            </w:r>
          </w:p>
        </w:tc>
        <w:tc>
          <w:tcPr>
            <w:tcW w:w="0" w:type="auto"/>
            <w:tcBorders>
              <w:top w:val="single" w:sz="6" w:space="0" w:color="EDEDED"/>
              <w:left w:val="nil"/>
              <w:bottom w:val="nil"/>
              <w:right w:val="nil"/>
            </w:tcBorders>
            <w:shd w:val="clear" w:color="auto" w:fill="2F5496" w:themeFill="accent1" w:themeFillShade="BF"/>
          </w:tcPr>
          <w:p w14:paraId="1C488ECB" w14:textId="77777777" w:rsidR="00317AF9" w:rsidRPr="00E35F97" w:rsidRDefault="00317AF9" w:rsidP="00317AF9">
            <w:pPr>
              <w:spacing w:after="0" w:line="240" w:lineRule="auto"/>
              <w:rPr>
                <w:rFonts w:ascii="Source Sans Pro" w:eastAsia="Times New Roman" w:hAnsi="Source Sans Pro" w:cs="Times New Roman"/>
                <w:color w:val="FFFFFF"/>
                <w:sz w:val="21"/>
                <w:szCs w:val="21"/>
                <w:lang w:eastAsia="pt-BR"/>
              </w:rPr>
            </w:pPr>
          </w:p>
        </w:tc>
        <w:tc>
          <w:tcPr>
            <w:tcW w:w="0" w:type="auto"/>
            <w:tcBorders>
              <w:top w:val="single" w:sz="6" w:space="0" w:color="EDEDED"/>
              <w:left w:val="nil"/>
              <w:bottom w:val="nil"/>
              <w:right w:val="nil"/>
            </w:tcBorders>
            <w:shd w:val="clear" w:color="auto" w:fill="2F5496" w:themeFill="accent1" w:themeFillShade="BF"/>
            <w:tcMar>
              <w:top w:w="150" w:type="dxa"/>
              <w:left w:w="150" w:type="dxa"/>
              <w:bottom w:w="150" w:type="dxa"/>
              <w:right w:w="150" w:type="dxa"/>
            </w:tcMar>
            <w:vAlign w:val="bottom"/>
          </w:tcPr>
          <w:p w14:paraId="269AC4A9" w14:textId="77777777" w:rsidR="00317AF9" w:rsidRPr="00E35F97" w:rsidRDefault="00317AF9" w:rsidP="00317AF9">
            <w:pPr>
              <w:spacing w:after="0" w:line="240" w:lineRule="auto"/>
              <w:rPr>
                <w:rFonts w:ascii="Source Sans Pro" w:eastAsia="Times New Roman" w:hAnsi="Source Sans Pro" w:cs="Times New Roman"/>
                <w:color w:val="FFFFFF"/>
                <w:sz w:val="21"/>
                <w:szCs w:val="21"/>
                <w:lang w:eastAsia="pt-BR"/>
              </w:rPr>
            </w:pPr>
          </w:p>
        </w:tc>
      </w:tr>
      <w:tr w:rsidR="00317AF9" w:rsidRPr="00E35F97" w14:paraId="4E126E5D" w14:textId="77777777" w:rsidTr="00C42CA9">
        <w:tc>
          <w:tcPr>
            <w:tcW w:w="0" w:type="auto"/>
            <w:tcBorders>
              <w:top w:val="single" w:sz="6" w:space="0" w:color="EDEDED"/>
              <w:left w:val="nil"/>
              <w:bottom w:val="nil"/>
              <w:right w:val="nil"/>
            </w:tcBorders>
            <w:shd w:val="clear" w:color="auto" w:fill="1F3864" w:themeFill="accent1" w:themeFillShade="80"/>
            <w:vAlign w:val="bottom"/>
          </w:tcPr>
          <w:p w14:paraId="6C48211A" w14:textId="77777777" w:rsidR="00317AF9" w:rsidRPr="00E35F97" w:rsidRDefault="00317AF9" w:rsidP="00317AF9">
            <w:pPr>
              <w:spacing w:after="0" w:line="240" w:lineRule="auto"/>
              <w:jc w:val="center"/>
              <w:textAlignment w:val="baseline"/>
              <w:rPr>
                <w:rFonts w:ascii="Source Sans Pro" w:eastAsia="Times New Roman" w:hAnsi="Source Sans Pro" w:cs="Times New Roman"/>
                <w:color w:val="FFFFFF"/>
                <w:sz w:val="21"/>
                <w:szCs w:val="21"/>
                <w:lang w:eastAsia="pt-BR"/>
              </w:rPr>
            </w:pPr>
            <w:r>
              <w:rPr>
                <w:rFonts w:ascii="Source Sans Pro" w:eastAsia="Times New Roman" w:hAnsi="Source Sans Pro" w:cs="Times New Roman"/>
                <w:b/>
                <w:bCs/>
                <w:color w:val="FFFFFF"/>
                <w:sz w:val="21"/>
                <w:szCs w:val="21"/>
                <w:bdr w:val="none" w:sz="0" w:space="0" w:color="auto" w:frame="1"/>
                <w:lang w:eastAsia="pt-BR"/>
              </w:rPr>
              <w:t>250+</w:t>
            </w:r>
          </w:p>
        </w:tc>
        <w:tc>
          <w:tcPr>
            <w:tcW w:w="0" w:type="auto"/>
            <w:tcBorders>
              <w:top w:val="single" w:sz="6" w:space="0" w:color="EDEDED"/>
              <w:left w:val="nil"/>
              <w:bottom w:val="nil"/>
              <w:right w:val="nil"/>
            </w:tcBorders>
            <w:shd w:val="clear" w:color="auto" w:fill="1F3864" w:themeFill="accent1" w:themeFillShade="80"/>
            <w:tcMar>
              <w:top w:w="150" w:type="dxa"/>
              <w:left w:w="150" w:type="dxa"/>
              <w:bottom w:w="150" w:type="dxa"/>
              <w:right w:w="150" w:type="dxa"/>
            </w:tcMar>
            <w:vAlign w:val="bottom"/>
            <w:hideMark/>
          </w:tcPr>
          <w:p w14:paraId="262AD77C" w14:textId="77777777" w:rsidR="00317AF9" w:rsidRPr="00E35F97" w:rsidRDefault="00317AF9" w:rsidP="00317AF9">
            <w:pPr>
              <w:spacing w:after="0" w:line="240" w:lineRule="auto"/>
              <w:jc w:val="center"/>
              <w:textAlignment w:val="baseline"/>
              <w:rPr>
                <w:rFonts w:ascii="Source Sans Pro" w:eastAsia="Times New Roman" w:hAnsi="Source Sans Pro" w:cs="Times New Roman"/>
                <w:color w:val="FFFFFF"/>
                <w:sz w:val="21"/>
                <w:szCs w:val="21"/>
                <w:lang w:eastAsia="pt-BR"/>
              </w:rPr>
            </w:pPr>
            <w:r>
              <w:rPr>
                <w:rFonts w:ascii="Source Sans Pro" w:eastAsia="Times New Roman" w:hAnsi="Source Sans Pro" w:cs="Times New Roman"/>
                <w:b/>
                <w:bCs/>
                <w:color w:val="FFFFFF"/>
                <w:sz w:val="21"/>
                <w:szCs w:val="21"/>
                <w:bdr w:val="none" w:sz="0" w:space="0" w:color="auto" w:frame="1"/>
                <w:lang w:eastAsia="pt-BR"/>
              </w:rPr>
              <w:t>430+</w:t>
            </w:r>
          </w:p>
        </w:tc>
        <w:tc>
          <w:tcPr>
            <w:tcW w:w="1067" w:type="pct"/>
            <w:tcBorders>
              <w:top w:val="single" w:sz="6" w:space="0" w:color="EDEDED"/>
              <w:left w:val="nil"/>
              <w:bottom w:val="nil"/>
              <w:right w:val="nil"/>
            </w:tcBorders>
            <w:shd w:val="clear" w:color="auto" w:fill="1F3864" w:themeFill="accent1" w:themeFillShade="80"/>
            <w:tcMar>
              <w:top w:w="150" w:type="dxa"/>
              <w:left w:w="150" w:type="dxa"/>
              <w:bottom w:w="150" w:type="dxa"/>
              <w:right w:w="150" w:type="dxa"/>
            </w:tcMar>
            <w:vAlign w:val="bottom"/>
            <w:hideMark/>
          </w:tcPr>
          <w:p w14:paraId="54997F65" w14:textId="77777777" w:rsidR="00317AF9" w:rsidRPr="00E35F97" w:rsidRDefault="00317AF9" w:rsidP="00317AF9">
            <w:pPr>
              <w:spacing w:after="0" w:line="240" w:lineRule="auto"/>
              <w:jc w:val="center"/>
              <w:textAlignment w:val="baseline"/>
              <w:rPr>
                <w:rFonts w:ascii="Source Sans Pro" w:eastAsia="Times New Roman" w:hAnsi="Source Sans Pro" w:cs="Times New Roman"/>
                <w:color w:val="FFFFFF"/>
                <w:sz w:val="21"/>
                <w:szCs w:val="21"/>
                <w:lang w:eastAsia="pt-BR"/>
              </w:rPr>
            </w:pPr>
            <w:r>
              <w:rPr>
                <w:rFonts w:ascii="Source Sans Pro" w:eastAsia="Times New Roman" w:hAnsi="Source Sans Pro" w:cs="Times New Roman"/>
                <w:b/>
                <w:bCs/>
                <w:color w:val="FFFFFF"/>
                <w:sz w:val="21"/>
                <w:szCs w:val="21"/>
                <w:bdr w:val="none" w:sz="0" w:space="0" w:color="auto" w:frame="1"/>
                <w:lang w:eastAsia="pt-BR"/>
              </w:rPr>
              <w:t>Tóxico</w:t>
            </w:r>
            <w:r w:rsidRPr="00E35F97">
              <w:rPr>
                <w:rFonts w:ascii="Source Sans Pro" w:eastAsia="Times New Roman" w:hAnsi="Source Sans Pro" w:cs="Times New Roman"/>
                <w:color w:val="FFFFFF"/>
                <w:sz w:val="21"/>
                <w:szCs w:val="21"/>
                <w:lang w:eastAsia="pt-BR"/>
              </w:rPr>
              <w:br/>
            </w:r>
            <w:r w:rsidRPr="00E35F97">
              <w:rPr>
                <w:rFonts w:ascii="Source Sans Pro" w:eastAsia="Times New Roman" w:hAnsi="Source Sans Pro" w:cs="Times New Roman"/>
                <w:b/>
                <w:bCs/>
                <w:color w:val="FFFFFF"/>
                <w:sz w:val="21"/>
                <w:szCs w:val="21"/>
                <w:bdr w:val="none" w:sz="0" w:space="0" w:color="auto" w:frame="1"/>
                <w:lang w:eastAsia="pt-BR"/>
              </w:rPr>
              <w:t xml:space="preserve">301 </w:t>
            </w:r>
            <w:r>
              <w:rPr>
                <w:rFonts w:ascii="Source Sans Pro" w:eastAsia="Times New Roman" w:hAnsi="Source Sans Pro" w:cs="Times New Roman"/>
                <w:b/>
                <w:bCs/>
                <w:color w:val="FFFFFF"/>
                <w:sz w:val="21"/>
                <w:szCs w:val="21"/>
                <w:bdr w:val="none" w:sz="0" w:space="0" w:color="auto" w:frame="1"/>
                <w:lang w:eastAsia="pt-BR"/>
              </w:rPr>
              <w:t>a</w:t>
            </w:r>
            <w:r w:rsidRPr="00E35F97">
              <w:rPr>
                <w:rFonts w:ascii="Source Sans Pro" w:eastAsia="Times New Roman" w:hAnsi="Source Sans Pro" w:cs="Times New Roman"/>
                <w:b/>
                <w:bCs/>
                <w:color w:val="FFFFFF"/>
                <w:sz w:val="21"/>
                <w:szCs w:val="21"/>
                <w:bdr w:val="none" w:sz="0" w:space="0" w:color="auto" w:frame="1"/>
                <w:lang w:eastAsia="pt-BR"/>
              </w:rPr>
              <w:t xml:space="preserve"> 500</w:t>
            </w:r>
          </w:p>
        </w:tc>
        <w:tc>
          <w:tcPr>
            <w:tcW w:w="2756" w:type="pct"/>
            <w:tcBorders>
              <w:top w:val="single" w:sz="6" w:space="0" w:color="EDEDED"/>
              <w:left w:val="nil"/>
              <w:bottom w:val="nil"/>
              <w:right w:val="nil"/>
            </w:tcBorders>
            <w:shd w:val="clear" w:color="auto" w:fill="1F3864" w:themeFill="accent1" w:themeFillShade="80"/>
            <w:tcMar>
              <w:top w:w="150" w:type="dxa"/>
              <w:left w:w="150" w:type="dxa"/>
              <w:bottom w:w="150" w:type="dxa"/>
              <w:right w:w="150" w:type="dxa"/>
            </w:tcMar>
            <w:vAlign w:val="bottom"/>
            <w:hideMark/>
          </w:tcPr>
          <w:p w14:paraId="1FB92D3F" w14:textId="77777777" w:rsidR="00317AF9" w:rsidRPr="00E35F97" w:rsidRDefault="00317AF9" w:rsidP="00317AF9">
            <w:pPr>
              <w:spacing w:after="0" w:line="240" w:lineRule="auto"/>
              <w:rPr>
                <w:rFonts w:ascii="Source Sans Pro" w:eastAsia="Times New Roman" w:hAnsi="Source Sans Pro" w:cs="Times New Roman"/>
                <w:color w:val="FFFFFF"/>
                <w:sz w:val="21"/>
                <w:szCs w:val="21"/>
                <w:lang w:eastAsia="pt-BR"/>
              </w:rPr>
            </w:pPr>
            <w:r>
              <w:rPr>
                <w:rFonts w:ascii="Source Sans Pro" w:eastAsia="Times New Roman" w:hAnsi="Source Sans Pro" w:cs="Times New Roman"/>
                <w:color w:val="FFFFFF"/>
                <w:sz w:val="21"/>
                <w:szCs w:val="21"/>
                <w:lang w:eastAsia="pt-BR"/>
              </w:rPr>
              <w:t>Sério agravo</w:t>
            </w:r>
            <w:r w:rsidRPr="00E35F97">
              <w:rPr>
                <w:rFonts w:ascii="Source Sans Pro" w:eastAsia="Times New Roman" w:hAnsi="Source Sans Pro" w:cs="Times New Roman"/>
                <w:color w:val="FFFFFF"/>
                <w:sz w:val="21"/>
                <w:szCs w:val="21"/>
                <w:lang w:eastAsia="pt-BR"/>
              </w:rPr>
              <w:t xml:space="preserve"> de morte p</w:t>
            </w:r>
            <w:r>
              <w:rPr>
                <w:rFonts w:ascii="Source Sans Pro" w:eastAsia="Times New Roman" w:hAnsi="Source Sans Pro" w:cs="Times New Roman"/>
                <w:color w:val="FFFFFF"/>
                <w:sz w:val="21"/>
                <w:szCs w:val="21"/>
                <w:lang w:eastAsia="pt-BR"/>
              </w:rPr>
              <w:t>rematura, doenças cardíacas e pulmonares em pessoas com problemas cardiopulmonares e idosos. Riscos sérios de problemas respiratórios agravados na população geral.</w:t>
            </w:r>
          </w:p>
        </w:tc>
        <w:tc>
          <w:tcPr>
            <w:tcW w:w="0" w:type="auto"/>
            <w:tcBorders>
              <w:top w:val="single" w:sz="6" w:space="0" w:color="EDEDED"/>
              <w:left w:val="nil"/>
              <w:bottom w:val="nil"/>
              <w:right w:val="nil"/>
            </w:tcBorders>
            <w:shd w:val="clear" w:color="auto" w:fill="1F3864" w:themeFill="accent1" w:themeFillShade="80"/>
          </w:tcPr>
          <w:p w14:paraId="1E097E6A" w14:textId="77777777" w:rsidR="00317AF9" w:rsidRPr="00E35F97" w:rsidRDefault="00317AF9" w:rsidP="00317AF9">
            <w:pPr>
              <w:spacing w:after="0" w:line="240" w:lineRule="auto"/>
              <w:rPr>
                <w:rFonts w:ascii="Source Sans Pro" w:eastAsia="Times New Roman" w:hAnsi="Source Sans Pro" w:cs="Times New Roman"/>
                <w:color w:val="FFFFFF"/>
                <w:sz w:val="21"/>
                <w:szCs w:val="21"/>
                <w:lang w:eastAsia="pt-BR"/>
              </w:rPr>
            </w:pPr>
          </w:p>
        </w:tc>
        <w:tc>
          <w:tcPr>
            <w:tcW w:w="0" w:type="auto"/>
            <w:tcBorders>
              <w:top w:val="single" w:sz="6" w:space="0" w:color="EDEDED"/>
              <w:left w:val="nil"/>
              <w:bottom w:val="nil"/>
              <w:right w:val="nil"/>
            </w:tcBorders>
            <w:shd w:val="clear" w:color="auto" w:fill="1F3864" w:themeFill="accent1" w:themeFillShade="80"/>
            <w:tcMar>
              <w:top w:w="150" w:type="dxa"/>
              <w:left w:w="150" w:type="dxa"/>
              <w:bottom w:w="150" w:type="dxa"/>
              <w:right w:w="150" w:type="dxa"/>
            </w:tcMar>
            <w:vAlign w:val="bottom"/>
          </w:tcPr>
          <w:p w14:paraId="6D4368A5" w14:textId="77777777" w:rsidR="00317AF9" w:rsidRPr="00E35F97" w:rsidRDefault="00317AF9" w:rsidP="00317AF9">
            <w:pPr>
              <w:spacing w:after="0" w:line="240" w:lineRule="auto"/>
              <w:rPr>
                <w:rFonts w:ascii="Source Sans Pro" w:eastAsia="Times New Roman" w:hAnsi="Source Sans Pro" w:cs="Times New Roman"/>
                <w:color w:val="FFFFFF"/>
                <w:sz w:val="21"/>
                <w:szCs w:val="21"/>
                <w:lang w:eastAsia="pt-BR"/>
              </w:rPr>
            </w:pPr>
          </w:p>
        </w:tc>
      </w:tr>
    </w:tbl>
    <w:p w14:paraId="3420B955" w14:textId="77777777" w:rsidR="00E35F97" w:rsidRPr="00E35F97" w:rsidRDefault="00E35F97">
      <w:pPr>
        <w:rPr>
          <w:rFonts w:cstheme="minorHAnsi"/>
        </w:rPr>
      </w:pPr>
    </w:p>
    <w:p w14:paraId="7C339E43" w14:textId="0A4DF103" w:rsidR="006308C1" w:rsidRDefault="006308C1">
      <w:r>
        <w:br w:type="page"/>
      </w:r>
    </w:p>
    <w:p w14:paraId="15EE2DC2" w14:textId="05817E31" w:rsidR="006308C1" w:rsidRDefault="006308C1" w:rsidP="006948FC">
      <w:pPr>
        <w:rPr>
          <w:rFonts w:asciiTheme="majorHAnsi" w:hAnsiTheme="majorHAnsi" w:cstheme="majorHAnsi"/>
          <w:sz w:val="36"/>
          <w:szCs w:val="36"/>
        </w:rPr>
      </w:pPr>
      <w:r w:rsidRPr="00FE6AE6">
        <w:rPr>
          <w:rFonts w:asciiTheme="majorHAnsi" w:hAnsiTheme="majorHAnsi" w:cstheme="majorHAnsi"/>
          <w:sz w:val="36"/>
          <w:szCs w:val="36"/>
        </w:rPr>
        <w:lastRenderedPageBreak/>
        <w:t>A</w:t>
      </w:r>
      <w:r w:rsidR="00422A99">
        <w:rPr>
          <w:rFonts w:asciiTheme="majorHAnsi" w:hAnsiTheme="majorHAnsi" w:cstheme="majorHAnsi"/>
          <w:sz w:val="36"/>
          <w:szCs w:val="36"/>
        </w:rPr>
        <w:t>nálise de Dados</w:t>
      </w:r>
    </w:p>
    <w:p w14:paraId="53D2DA1E" w14:textId="77777777" w:rsidR="00C42CA9" w:rsidRPr="00C223F0" w:rsidRDefault="00C42CA9" w:rsidP="006948FC">
      <w:pPr>
        <w:rPr>
          <w:rFonts w:asciiTheme="majorHAnsi" w:hAnsiTheme="majorHAnsi" w:cstheme="majorHAnsi"/>
          <w:sz w:val="36"/>
          <w:szCs w:val="36"/>
        </w:rPr>
      </w:pPr>
    </w:p>
    <w:p w14:paraId="18E8EAAF" w14:textId="77777777" w:rsidR="00C223F0" w:rsidRPr="00172F13" w:rsidRDefault="00C223F0" w:rsidP="00C223F0">
      <w:pPr>
        <w:rPr>
          <w:sz w:val="28"/>
          <w:szCs w:val="28"/>
        </w:rPr>
      </w:pPr>
      <w:proofErr w:type="spellStart"/>
      <w:r w:rsidRPr="00172F13">
        <w:rPr>
          <w:sz w:val="28"/>
          <w:szCs w:val="28"/>
        </w:rPr>
        <w:t>RStudio</w:t>
      </w:r>
      <w:proofErr w:type="spellEnd"/>
    </w:p>
    <w:p w14:paraId="3A7FEF47" w14:textId="77777777" w:rsidR="00C223F0" w:rsidRDefault="00C223F0" w:rsidP="00C223F0">
      <w:r>
        <w:t xml:space="preserve">O </w:t>
      </w:r>
      <w:proofErr w:type="spellStart"/>
      <w:r>
        <w:t>RStudio</w:t>
      </w:r>
      <w:proofErr w:type="spellEnd"/>
      <w:r>
        <w:t xml:space="preserve"> foi escolhido para trabalhar a base de dados devido ao seu potencial como ferramenta de análise dados e as bibliotecas que o R disponibiliza que ajudam a apresentar os dados em formas gráficas e tabulares.</w:t>
      </w:r>
    </w:p>
    <w:p w14:paraId="6BC1D126" w14:textId="16B6717B" w:rsidR="00C42CA9" w:rsidRDefault="00C223F0" w:rsidP="00C223F0">
      <w:r>
        <w:t>A versão utilizada do R foi a 3.6.1.</w:t>
      </w:r>
    </w:p>
    <w:p w14:paraId="5217E2CF" w14:textId="1BC36E34" w:rsidR="006308C1" w:rsidRDefault="006308C1" w:rsidP="006948FC">
      <w:r w:rsidRPr="00FE6AE6">
        <w:rPr>
          <w:sz w:val="28"/>
          <w:szCs w:val="28"/>
        </w:rPr>
        <w:t>Importação</w:t>
      </w:r>
    </w:p>
    <w:p w14:paraId="264A17B8" w14:textId="702C396C" w:rsidR="00C42CA9" w:rsidRDefault="006308C1" w:rsidP="006948FC">
      <w:r>
        <w:t xml:space="preserve">Os dados foram importados após o diretório </w:t>
      </w:r>
      <w:r w:rsidR="00C223F0">
        <w:t>com os .</w:t>
      </w:r>
      <w:proofErr w:type="spellStart"/>
      <w:r w:rsidR="00C223F0">
        <w:t>csv</w:t>
      </w:r>
      <w:proofErr w:type="spellEnd"/>
      <w:r w:rsidR="00C223F0">
        <w:t xml:space="preserve"> </w:t>
      </w:r>
      <w:r>
        <w:t xml:space="preserve">ser definido e </w:t>
      </w:r>
      <w:r w:rsidR="00C223F0">
        <w:t xml:space="preserve">assim </w:t>
      </w:r>
      <w:r>
        <w:t>todas as planilhas foram lidas juntas, de forma a compor uma tabela única.</w:t>
      </w:r>
    </w:p>
    <w:p w14:paraId="0F30FAA6" w14:textId="77777777" w:rsidR="006308C1" w:rsidRPr="00FE6AE6" w:rsidRDefault="006308C1" w:rsidP="006948FC">
      <w:pPr>
        <w:rPr>
          <w:sz w:val="28"/>
          <w:szCs w:val="28"/>
        </w:rPr>
      </w:pPr>
      <w:r w:rsidRPr="00FE6AE6">
        <w:rPr>
          <w:sz w:val="28"/>
          <w:szCs w:val="28"/>
        </w:rPr>
        <w:t>Tratamento</w:t>
      </w:r>
    </w:p>
    <w:p w14:paraId="0B44463C" w14:textId="00345656" w:rsidR="006308C1" w:rsidRDefault="006308C1" w:rsidP="006948FC">
      <w:r>
        <w:t xml:space="preserve">Após verificar um sumário das informações contidas na tabela e observados os diversos dados contendo informações ‘NA’, uma </w:t>
      </w:r>
      <w:r w:rsidR="00C42CA9">
        <w:t>função</w:t>
      </w:r>
      <w:r>
        <w:t xml:space="preserve"> foi utilizada para retirar todas as linhas que contivessem informações em branco.</w:t>
      </w:r>
    </w:p>
    <w:p w14:paraId="6649041F" w14:textId="75C9A375" w:rsidR="006308C1" w:rsidRDefault="006308C1" w:rsidP="006948FC">
      <w:r>
        <w:t>As variáveis de direção do vento, nome das estações, ano e mês foram alteradas para ‘fatores’, sendo assim possível apresentá-las de uma maneira melhor graficamente no futuro.</w:t>
      </w:r>
    </w:p>
    <w:p w14:paraId="6D1C4E02" w14:textId="29AAAC1F" w:rsidR="00B20C36" w:rsidRDefault="006308C1" w:rsidP="006948FC">
      <w:r>
        <w:t xml:space="preserve"> Duas colunas novas foram criadas com referência no AQI (Air </w:t>
      </w:r>
      <w:proofErr w:type="spellStart"/>
      <w:r>
        <w:t>Quality</w:t>
      </w:r>
      <w:proofErr w:type="spellEnd"/>
      <w:r>
        <w:t xml:space="preserve"> Index) apresentado acima. Elas foram AQI10 (</w:t>
      </w:r>
      <w:r w:rsidR="00B20C36">
        <w:t>p</w:t>
      </w:r>
      <w:r>
        <w:t xml:space="preserve">ara indicar o nível de perigo da concentração de particulados </w:t>
      </w:r>
      <w:r w:rsidR="00B20C36">
        <w:t>PM10) e AQI25 (referente ao PM2.5)</w:t>
      </w:r>
      <w:r w:rsidR="00A061D3">
        <w:t>. Para criar essa coluna foi utilizado o valor da concentração de cada particulado como referência e argumento lógico.</w:t>
      </w:r>
    </w:p>
    <w:p w14:paraId="3786BA6C" w14:textId="31D79162" w:rsidR="00C42CA9" w:rsidRPr="00FE6AE6" w:rsidRDefault="00B20C36" w:rsidP="006948FC">
      <w:pPr>
        <w:rPr>
          <w:sz w:val="28"/>
          <w:szCs w:val="28"/>
        </w:rPr>
      </w:pPr>
      <w:r w:rsidRPr="00FE6AE6">
        <w:rPr>
          <w:sz w:val="28"/>
          <w:szCs w:val="28"/>
        </w:rPr>
        <w:t>Análise</w:t>
      </w:r>
    </w:p>
    <w:p w14:paraId="3A20888D" w14:textId="77777777" w:rsidR="00C42CA9" w:rsidRDefault="00B20C36" w:rsidP="006948FC">
      <w:r>
        <w:t>Primeiramente</w:t>
      </w:r>
      <w:r w:rsidR="00C42CA9">
        <w:t xml:space="preserve"> foi feita uma contagem do número de medições anuais após a retirada dos valores ‘NA’, isso foi feito de forma a garantir uma constância dos gráficos e identificar possíveis efeitos que um número menor ou maior possa ocasionar graficamente. A tabela de medições anuais ficou a seguinte:</w:t>
      </w:r>
    </w:p>
    <w:p w14:paraId="50085782" w14:textId="518AD771" w:rsidR="002E5958" w:rsidRDefault="002E5958" w:rsidP="002E5958">
      <w:pPr>
        <w:pStyle w:val="Legenda"/>
        <w:keepNext/>
      </w:pPr>
      <w:r>
        <w:t xml:space="preserve">Tabela </w:t>
      </w:r>
      <w:r>
        <w:fldChar w:fldCharType="begin"/>
      </w:r>
      <w:r>
        <w:instrText xml:space="preserve"> SEQ Tabela \* ARABIC </w:instrText>
      </w:r>
      <w:r>
        <w:fldChar w:fldCharType="separate"/>
      </w:r>
      <w:r>
        <w:rPr>
          <w:noProof/>
        </w:rPr>
        <w:t>2</w:t>
      </w:r>
      <w:r>
        <w:fldChar w:fldCharType="end"/>
      </w:r>
      <w:r>
        <w:t xml:space="preserve"> - Número de medições em cada ano</w:t>
      </w:r>
    </w:p>
    <w:tbl>
      <w:tblPr>
        <w:tblStyle w:val="Tabelacomgrade"/>
        <w:tblW w:w="0" w:type="auto"/>
        <w:tblLook w:val="04A0" w:firstRow="1" w:lastRow="0" w:firstColumn="1" w:lastColumn="0" w:noHBand="0" w:noVBand="1"/>
      </w:tblPr>
      <w:tblGrid>
        <w:gridCol w:w="4247"/>
        <w:gridCol w:w="4247"/>
      </w:tblGrid>
      <w:tr w:rsidR="00C42CA9" w14:paraId="2EA867FB" w14:textId="77777777" w:rsidTr="009A3D66">
        <w:tc>
          <w:tcPr>
            <w:tcW w:w="4247" w:type="dxa"/>
            <w:shd w:val="clear" w:color="auto" w:fill="BDD6EE" w:themeFill="accent5" w:themeFillTint="66"/>
          </w:tcPr>
          <w:p w14:paraId="62B3021F" w14:textId="75AD9E81" w:rsidR="00C42CA9" w:rsidRDefault="00C42CA9" w:rsidP="006948FC">
            <w:r>
              <w:t>Ano</w:t>
            </w:r>
          </w:p>
        </w:tc>
        <w:tc>
          <w:tcPr>
            <w:tcW w:w="4247" w:type="dxa"/>
            <w:shd w:val="clear" w:color="auto" w:fill="B4C6E7" w:themeFill="accent1" w:themeFillTint="66"/>
          </w:tcPr>
          <w:p w14:paraId="08653B81" w14:textId="5230C9CF" w:rsidR="00C42CA9" w:rsidRDefault="00C42CA9" w:rsidP="006948FC">
            <w:r>
              <w:t>N</w:t>
            </w:r>
          </w:p>
        </w:tc>
      </w:tr>
      <w:tr w:rsidR="00C42CA9" w14:paraId="294C4EBC" w14:textId="77777777" w:rsidTr="009A3D66">
        <w:tc>
          <w:tcPr>
            <w:tcW w:w="4247" w:type="dxa"/>
            <w:shd w:val="clear" w:color="auto" w:fill="BDD6EE" w:themeFill="accent5" w:themeFillTint="66"/>
          </w:tcPr>
          <w:p w14:paraId="0DA9D0CB" w14:textId="7F92DA8F" w:rsidR="00C42CA9" w:rsidRDefault="00C42CA9" w:rsidP="006948FC">
            <w:r>
              <w:t>2013</w:t>
            </w:r>
          </w:p>
        </w:tc>
        <w:tc>
          <w:tcPr>
            <w:tcW w:w="4247" w:type="dxa"/>
            <w:shd w:val="clear" w:color="auto" w:fill="B4C6E7" w:themeFill="accent1" w:themeFillTint="66"/>
          </w:tcPr>
          <w:p w14:paraId="46BBAF99" w14:textId="2478CBF7" w:rsidR="00C42CA9" w:rsidRDefault="00C42CA9" w:rsidP="006948FC">
            <w:r>
              <w:t>71659</w:t>
            </w:r>
          </w:p>
        </w:tc>
      </w:tr>
      <w:tr w:rsidR="00C42CA9" w14:paraId="5FD28027" w14:textId="77777777" w:rsidTr="009A3D66">
        <w:tc>
          <w:tcPr>
            <w:tcW w:w="4247" w:type="dxa"/>
            <w:shd w:val="clear" w:color="auto" w:fill="BDD6EE" w:themeFill="accent5" w:themeFillTint="66"/>
          </w:tcPr>
          <w:p w14:paraId="6F754714" w14:textId="30BFADD3" w:rsidR="00C42CA9" w:rsidRDefault="00C42CA9" w:rsidP="006948FC">
            <w:r>
              <w:t>2014</w:t>
            </w:r>
          </w:p>
        </w:tc>
        <w:tc>
          <w:tcPr>
            <w:tcW w:w="4247" w:type="dxa"/>
            <w:shd w:val="clear" w:color="auto" w:fill="B4C6E7" w:themeFill="accent1" w:themeFillTint="66"/>
          </w:tcPr>
          <w:p w14:paraId="0134C0BB" w14:textId="5D24C66F" w:rsidR="00C42CA9" w:rsidRDefault="00C42CA9" w:rsidP="006948FC">
            <w:r>
              <w:t>96308</w:t>
            </w:r>
          </w:p>
        </w:tc>
      </w:tr>
      <w:tr w:rsidR="00C42CA9" w14:paraId="4C3AA11D" w14:textId="77777777" w:rsidTr="009A3D66">
        <w:tc>
          <w:tcPr>
            <w:tcW w:w="4247" w:type="dxa"/>
            <w:shd w:val="clear" w:color="auto" w:fill="BDD6EE" w:themeFill="accent5" w:themeFillTint="66"/>
          </w:tcPr>
          <w:p w14:paraId="298B372E" w14:textId="4723ECB0" w:rsidR="00C42CA9" w:rsidRDefault="00C42CA9" w:rsidP="006948FC">
            <w:r>
              <w:t>2015</w:t>
            </w:r>
          </w:p>
        </w:tc>
        <w:tc>
          <w:tcPr>
            <w:tcW w:w="4247" w:type="dxa"/>
            <w:shd w:val="clear" w:color="auto" w:fill="B4C6E7" w:themeFill="accent1" w:themeFillTint="66"/>
          </w:tcPr>
          <w:p w14:paraId="5CD0AAF0" w14:textId="0A599A33" w:rsidR="00C42CA9" w:rsidRDefault="00C42CA9" w:rsidP="006948FC">
            <w:r>
              <w:t>99492</w:t>
            </w:r>
          </w:p>
        </w:tc>
      </w:tr>
      <w:tr w:rsidR="00C42CA9" w14:paraId="04FF78DD" w14:textId="77777777" w:rsidTr="009A3D66">
        <w:tc>
          <w:tcPr>
            <w:tcW w:w="4247" w:type="dxa"/>
            <w:shd w:val="clear" w:color="auto" w:fill="BDD6EE" w:themeFill="accent5" w:themeFillTint="66"/>
          </w:tcPr>
          <w:p w14:paraId="0043ACE8" w14:textId="513570CA" w:rsidR="00C42CA9" w:rsidRDefault="00C42CA9" w:rsidP="006948FC">
            <w:r>
              <w:t>2016</w:t>
            </w:r>
          </w:p>
        </w:tc>
        <w:tc>
          <w:tcPr>
            <w:tcW w:w="4247" w:type="dxa"/>
            <w:shd w:val="clear" w:color="auto" w:fill="B4C6E7" w:themeFill="accent1" w:themeFillTint="66"/>
          </w:tcPr>
          <w:p w14:paraId="3F4CEBD1" w14:textId="77406FF6" w:rsidR="00C42CA9" w:rsidRDefault="00C42CA9" w:rsidP="006948FC">
            <w:r>
              <w:t>98746</w:t>
            </w:r>
          </w:p>
        </w:tc>
      </w:tr>
      <w:tr w:rsidR="00C42CA9" w14:paraId="43B09BF9" w14:textId="77777777" w:rsidTr="009A3D66">
        <w:tc>
          <w:tcPr>
            <w:tcW w:w="4247" w:type="dxa"/>
            <w:shd w:val="clear" w:color="auto" w:fill="BDD6EE" w:themeFill="accent5" w:themeFillTint="66"/>
          </w:tcPr>
          <w:p w14:paraId="57CC602B" w14:textId="5043F833" w:rsidR="00C42CA9" w:rsidRDefault="00C42CA9" w:rsidP="006948FC">
            <w:r>
              <w:t>2017</w:t>
            </w:r>
          </w:p>
        </w:tc>
        <w:tc>
          <w:tcPr>
            <w:tcW w:w="4247" w:type="dxa"/>
            <w:shd w:val="clear" w:color="auto" w:fill="B4C6E7" w:themeFill="accent1" w:themeFillTint="66"/>
          </w:tcPr>
          <w:p w14:paraId="56924010" w14:textId="646E07D5" w:rsidR="00C42CA9" w:rsidRDefault="00C42CA9" w:rsidP="006948FC">
            <w:r>
              <w:t>15963</w:t>
            </w:r>
          </w:p>
        </w:tc>
      </w:tr>
    </w:tbl>
    <w:p w14:paraId="72CB5079" w14:textId="77777777" w:rsidR="00C42CA9" w:rsidRDefault="00C42CA9" w:rsidP="006948FC"/>
    <w:p w14:paraId="347DF606" w14:textId="3BEE791F" w:rsidR="00B20C36" w:rsidRDefault="00C42CA9" w:rsidP="006948FC">
      <w:r>
        <w:t>Em seguida</w:t>
      </w:r>
      <w:r w:rsidR="00B20C36">
        <w:t xml:space="preserve"> o coeficiente de correlação de Pearson foi calculado tentando avaliar as </w:t>
      </w:r>
      <w:r>
        <w:t>cor</w:t>
      </w:r>
      <w:r w:rsidR="00B20C36">
        <w:t xml:space="preserve">relações entre </w:t>
      </w:r>
      <w:r>
        <w:t xml:space="preserve">as diversas colunas do </w:t>
      </w:r>
      <w:proofErr w:type="spellStart"/>
      <w:r>
        <w:t>dataframe</w:t>
      </w:r>
      <w:proofErr w:type="spellEnd"/>
      <w:r>
        <w:t>.</w:t>
      </w:r>
    </w:p>
    <w:p w14:paraId="07ABE43D" w14:textId="1775E80B" w:rsidR="00A061D3" w:rsidRPr="00A061D3" w:rsidRDefault="00A061D3" w:rsidP="006948FC">
      <w:pPr>
        <w:rPr>
          <w:sz w:val="28"/>
          <w:szCs w:val="28"/>
        </w:rPr>
      </w:pPr>
      <w:r w:rsidRPr="00A061D3">
        <w:rPr>
          <w:sz w:val="28"/>
          <w:szCs w:val="28"/>
        </w:rPr>
        <w:t xml:space="preserve">Correlação </w:t>
      </w:r>
      <w:proofErr w:type="gramStart"/>
      <w:r w:rsidRPr="00A061D3">
        <w:rPr>
          <w:sz w:val="28"/>
          <w:szCs w:val="28"/>
        </w:rPr>
        <w:t xml:space="preserve">entre </w:t>
      </w:r>
      <w:r>
        <w:rPr>
          <w:sz w:val="28"/>
          <w:szCs w:val="28"/>
        </w:rPr>
        <w:t>P</w:t>
      </w:r>
      <w:r w:rsidRPr="00A061D3">
        <w:rPr>
          <w:sz w:val="28"/>
          <w:szCs w:val="28"/>
        </w:rPr>
        <w:t>articulados</w:t>
      </w:r>
      <w:proofErr w:type="gramEnd"/>
    </w:p>
    <w:p w14:paraId="73F7117A" w14:textId="77777777" w:rsidR="002E5958" w:rsidRDefault="003028A5" w:rsidP="002E5958">
      <w:pPr>
        <w:keepNext/>
      </w:pPr>
      <w:r>
        <w:lastRenderedPageBreak/>
        <w:t xml:space="preserve">A correlação entre </w:t>
      </w:r>
      <w:r w:rsidR="00814CBF">
        <w:t>os particulados PM2.5 e PM10 é forte, como pode ser percebido no gráfico abaixo. A relação faz sentido quando se analisa as fontes dos particulados, que são principalmente vindos do tráfego, combustão e agricultura.</w:t>
      </w:r>
      <w:r w:rsidR="00C42CA9" w:rsidRPr="00C42CA9">
        <w:rPr>
          <w:noProof/>
        </w:rPr>
        <w:t xml:space="preserve"> </w:t>
      </w:r>
      <w:r w:rsidR="00C42CA9">
        <w:rPr>
          <w:noProof/>
        </w:rPr>
        <w:drawing>
          <wp:inline distT="0" distB="0" distL="0" distR="0" wp14:anchorId="668D09D6" wp14:editId="4BBF3B38">
            <wp:extent cx="5391150" cy="25527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2552700"/>
                    </a:xfrm>
                    <a:prstGeom prst="rect">
                      <a:avLst/>
                    </a:prstGeom>
                    <a:noFill/>
                    <a:ln>
                      <a:noFill/>
                    </a:ln>
                  </pic:spPr>
                </pic:pic>
              </a:graphicData>
            </a:graphic>
          </wp:inline>
        </w:drawing>
      </w:r>
    </w:p>
    <w:p w14:paraId="4A48CA2B" w14:textId="14273FAD" w:rsidR="008C7614" w:rsidRDefault="002E5958" w:rsidP="002E5958">
      <w:pPr>
        <w:pStyle w:val="Legenda"/>
      </w:pPr>
      <w:r>
        <w:t xml:space="preserve">Figura </w:t>
      </w:r>
      <w:r>
        <w:fldChar w:fldCharType="begin"/>
      </w:r>
      <w:r>
        <w:instrText xml:space="preserve"> SEQ Figura \* ARABIC </w:instrText>
      </w:r>
      <w:r>
        <w:fldChar w:fldCharType="separate"/>
      </w:r>
      <w:r w:rsidR="00B5767A">
        <w:rPr>
          <w:noProof/>
        </w:rPr>
        <w:t>2</w:t>
      </w:r>
      <w:r>
        <w:fldChar w:fldCharType="end"/>
      </w:r>
      <w:r>
        <w:t xml:space="preserve"> - Correlação entre a concentração de PM10 e PM2.5</w:t>
      </w:r>
    </w:p>
    <w:p w14:paraId="5A961AD5" w14:textId="704AC9F0" w:rsidR="00A061D3" w:rsidRPr="00A061D3" w:rsidRDefault="00A061D3" w:rsidP="00C42CA9">
      <w:pPr>
        <w:rPr>
          <w:sz w:val="28"/>
          <w:szCs w:val="28"/>
        </w:rPr>
      </w:pPr>
      <w:r w:rsidRPr="00A061D3">
        <w:rPr>
          <w:sz w:val="28"/>
          <w:szCs w:val="28"/>
        </w:rPr>
        <w:t>Correlação entre Particulados e Gases</w:t>
      </w:r>
    </w:p>
    <w:p w14:paraId="276EB62A" w14:textId="5D4F2F2A" w:rsidR="002E5958" w:rsidRDefault="00814CBF" w:rsidP="00C42CA9">
      <w:r>
        <w:t>Em relação aos gases poluentes a correlação foi normalmente baixa</w:t>
      </w:r>
      <w:r w:rsidR="00C42CA9">
        <w:t xml:space="preserve"> ou desprezível</w:t>
      </w:r>
      <w:r>
        <w:t>, com um destaque para a relação alta entre os particulados e a concentração de CO, o que também pode ser explicado devido a uma das principais fontes de emissão de monóxido carbônico ser a queima de combustível em automóveis, além de chaminés e aquecedores.</w:t>
      </w:r>
    </w:p>
    <w:p w14:paraId="56A2FBE1" w14:textId="77777777" w:rsidR="002E5958" w:rsidRDefault="00C42CA9" w:rsidP="002E5958">
      <w:pPr>
        <w:keepNext/>
      </w:pPr>
      <w:r>
        <w:rPr>
          <w:noProof/>
        </w:rPr>
        <w:drawing>
          <wp:inline distT="0" distB="0" distL="0" distR="0" wp14:anchorId="7F185514" wp14:editId="4E3CD68A">
            <wp:extent cx="5411268" cy="256222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5671" cy="2592720"/>
                    </a:xfrm>
                    <a:prstGeom prst="rect">
                      <a:avLst/>
                    </a:prstGeom>
                    <a:noFill/>
                    <a:ln>
                      <a:noFill/>
                    </a:ln>
                  </pic:spPr>
                </pic:pic>
              </a:graphicData>
            </a:graphic>
          </wp:inline>
        </w:drawing>
      </w:r>
    </w:p>
    <w:p w14:paraId="7F9856E6" w14:textId="4CD32516" w:rsidR="00C42CA9" w:rsidRDefault="002E5958" w:rsidP="002E5958">
      <w:pPr>
        <w:pStyle w:val="Legenda"/>
      </w:pPr>
      <w:r>
        <w:t xml:space="preserve">Figura </w:t>
      </w:r>
      <w:r>
        <w:fldChar w:fldCharType="begin"/>
      </w:r>
      <w:r>
        <w:instrText xml:space="preserve"> SEQ Figura \* ARABIC </w:instrText>
      </w:r>
      <w:r>
        <w:fldChar w:fldCharType="separate"/>
      </w:r>
      <w:r w:rsidR="00B5767A">
        <w:rPr>
          <w:noProof/>
        </w:rPr>
        <w:t>3</w:t>
      </w:r>
      <w:r>
        <w:fldChar w:fldCharType="end"/>
      </w:r>
      <w:r>
        <w:t xml:space="preserve"> - Correlação entre a concentração de PM2.5 e CO</w:t>
      </w:r>
    </w:p>
    <w:p w14:paraId="1FC77D5C" w14:textId="77777777" w:rsidR="002E5958" w:rsidRDefault="00C42CA9" w:rsidP="002E5958">
      <w:pPr>
        <w:keepNext/>
      </w:pPr>
      <w:r>
        <w:rPr>
          <w:noProof/>
        </w:rPr>
        <w:lastRenderedPageBreak/>
        <w:drawing>
          <wp:inline distT="0" distB="0" distL="0" distR="0" wp14:anchorId="506C2F80" wp14:editId="3B94E132">
            <wp:extent cx="5391150" cy="255270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2552700"/>
                    </a:xfrm>
                    <a:prstGeom prst="rect">
                      <a:avLst/>
                    </a:prstGeom>
                    <a:noFill/>
                    <a:ln>
                      <a:noFill/>
                    </a:ln>
                  </pic:spPr>
                </pic:pic>
              </a:graphicData>
            </a:graphic>
          </wp:inline>
        </w:drawing>
      </w:r>
    </w:p>
    <w:p w14:paraId="62D221C4" w14:textId="4EAD5AAF" w:rsidR="008C7614" w:rsidRDefault="002E5958" w:rsidP="002E5958">
      <w:pPr>
        <w:pStyle w:val="Legenda"/>
      </w:pPr>
      <w:r>
        <w:t xml:space="preserve">Figura </w:t>
      </w:r>
      <w:r>
        <w:fldChar w:fldCharType="begin"/>
      </w:r>
      <w:r>
        <w:instrText xml:space="preserve"> SEQ Figura \* ARABIC </w:instrText>
      </w:r>
      <w:r>
        <w:fldChar w:fldCharType="separate"/>
      </w:r>
      <w:r w:rsidR="00B5767A">
        <w:rPr>
          <w:noProof/>
        </w:rPr>
        <w:t>4</w:t>
      </w:r>
      <w:r>
        <w:fldChar w:fldCharType="end"/>
      </w:r>
      <w:r>
        <w:t xml:space="preserve"> - </w:t>
      </w:r>
      <w:r w:rsidRPr="00C31F62">
        <w:t>Correlação entre a concentração de PM</w:t>
      </w:r>
      <w:r>
        <w:t>10</w:t>
      </w:r>
      <w:r w:rsidRPr="00C31F62">
        <w:t xml:space="preserve"> e CO</w:t>
      </w:r>
    </w:p>
    <w:p w14:paraId="544765B5" w14:textId="77777777" w:rsidR="002E5958" w:rsidRPr="002E5958" w:rsidRDefault="002E5958" w:rsidP="002E5958"/>
    <w:p w14:paraId="787789FE" w14:textId="77777777" w:rsidR="002E5958" w:rsidRDefault="00C42CA9" w:rsidP="002E5958">
      <w:pPr>
        <w:keepNext/>
      </w:pPr>
      <w:r>
        <w:t>A</w:t>
      </w:r>
      <w:r>
        <w:t xml:space="preserve"> correlação entre os particulados e o NO</w:t>
      </w:r>
      <w:r w:rsidR="009A3D66">
        <w:t>2</w:t>
      </w:r>
      <w:r>
        <w:t xml:space="preserve"> foi moderada, como pode ser visto no gráfico abaixo</w:t>
      </w:r>
      <w:r w:rsidR="009A3D66">
        <w:t>. Considerando que a principal fonte de emissão de NO2 é a queima de combustível, principalmente de veículos a diesel, a correlação também é facilmente identificável.</w:t>
      </w:r>
      <w:r w:rsidR="009A3D66">
        <w:rPr>
          <w:noProof/>
        </w:rPr>
        <w:drawing>
          <wp:inline distT="0" distB="0" distL="0" distR="0" wp14:anchorId="36922784" wp14:editId="0894A9F4">
            <wp:extent cx="5391150" cy="255270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2552700"/>
                    </a:xfrm>
                    <a:prstGeom prst="rect">
                      <a:avLst/>
                    </a:prstGeom>
                    <a:noFill/>
                    <a:ln>
                      <a:noFill/>
                    </a:ln>
                  </pic:spPr>
                </pic:pic>
              </a:graphicData>
            </a:graphic>
          </wp:inline>
        </w:drawing>
      </w:r>
    </w:p>
    <w:p w14:paraId="1FFC9401" w14:textId="717074AD" w:rsidR="00C42CA9" w:rsidRDefault="002E5958" w:rsidP="002E5958">
      <w:pPr>
        <w:pStyle w:val="Legenda"/>
      </w:pPr>
      <w:r>
        <w:t xml:space="preserve">Figura </w:t>
      </w:r>
      <w:r>
        <w:fldChar w:fldCharType="begin"/>
      </w:r>
      <w:r>
        <w:instrText xml:space="preserve"> SEQ Figura \* ARABIC </w:instrText>
      </w:r>
      <w:r>
        <w:fldChar w:fldCharType="separate"/>
      </w:r>
      <w:r w:rsidR="00B5767A">
        <w:rPr>
          <w:noProof/>
        </w:rPr>
        <w:t>5</w:t>
      </w:r>
      <w:r>
        <w:fldChar w:fldCharType="end"/>
      </w:r>
      <w:r>
        <w:t xml:space="preserve"> - </w:t>
      </w:r>
      <w:r w:rsidRPr="002A51AA">
        <w:t xml:space="preserve">Correlação entre a concentração de PM2.5 e </w:t>
      </w:r>
      <w:r>
        <w:t>NO2</w:t>
      </w:r>
    </w:p>
    <w:p w14:paraId="7E21B902" w14:textId="77777777" w:rsidR="002E5958" w:rsidRDefault="009A3D66" w:rsidP="002E5958">
      <w:pPr>
        <w:keepNext/>
      </w:pPr>
      <w:r>
        <w:rPr>
          <w:noProof/>
        </w:rPr>
        <w:lastRenderedPageBreak/>
        <w:drawing>
          <wp:inline distT="0" distB="0" distL="0" distR="0" wp14:anchorId="22362902" wp14:editId="2DC19719">
            <wp:extent cx="5391151" cy="255270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5268" cy="2564119"/>
                    </a:xfrm>
                    <a:prstGeom prst="rect">
                      <a:avLst/>
                    </a:prstGeom>
                    <a:noFill/>
                    <a:ln>
                      <a:noFill/>
                    </a:ln>
                  </pic:spPr>
                </pic:pic>
              </a:graphicData>
            </a:graphic>
          </wp:inline>
        </w:drawing>
      </w:r>
    </w:p>
    <w:p w14:paraId="0557CBBA" w14:textId="1A8B0ABF" w:rsidR="009A3D66" w:rsidRDefault="002E5958" w:rsidP="002E5958">
      <w:pPr>
        <w:pStyle w:val="Legenda"/>
      </w:pPr>
      <w:r>
        <w:t xml:space="preserve">Figura </w:t>
      </w:r>
      <w:r>
        <w:fldChar w:fldCharType="begin"/>
      </w:r>
      <w:r>
        <w:instrText xml:space="preserve"> SEQ Figura \* ARABIC </w:instrText>
      </w:r>
      <w:r>
        <w:fldChar w:fldCharType="separate"/>
      </w:r>
      <w:r w:rsidR="00B5767A">
        <w:rPr>
          <w:noProof/>
        </w:rPr>
        <w:t>6</w:t>
      </w:r>
      <w:r>
        <w:fldChar w:fldCharType="end"/>
      </w:r>
      <w:r>
        <w:t xml:space="preserve"> - </w:t>
      </w:r>
      <w:r w:rsidRPr="00D01516">
        <w:t>Correlação entre a concentração de PM</w:t>
      </w:r>
      <w:r>
        <w:t>10</w:t>
      </w:r>
      <w:r w:rsidRPr="00D01516">
        <w:t xml:space="preserve"> e </w:t>
      </w:r>
      <w:r>
        <w:t>NO2</w:t>
      </w:r>
    </w:p>
    <w:p w14:paraId="2930EF20" w14:textId="77777777" w:rsidR="00C745AE" w:rsidRDefault="00C745AE" w:rsidP="006948FC"/>
    <w:p w14:paraId="563AD20B" w14:textId="72854694" w:rsidR="00C745AE" w:rsidRPr="00C745AE" w:rsidRDefault="00C745AE" w:rsidP="006948FC">
      <w:pPr>
        <w:rPr>
          <w:sz w:val="28"/>
          <w:szCs w:val="28"/>
        </w:rPr>
      </w:pPr>
      <w:r w:rsidRPr="00C745AE">
        <w:rPr>
          <w:sz w:val="28"/>
          <w:szCs w:val="28"/>
        </w:rPr>
        <w:t>Variações Anuais</w:t>
      </w:r>
    </w:p>
    <w:p w14:paraId="274155C5" w14:textId="77777777" w:rsidR="002E5958" w:rsidRDefault="00814CBF" w:rsidP="006948FC">
      <w:r>
        <w:t>A concentração anual dos particulados</w:t>
      </w:r>
      <w:r w:rsidR="002E5958">
        <w:t xml:space="preserve"> </w:t>
      </w:r>
      <w:r>
        <w:t>não sofreu alterações significativas durantes os anos</w:t>
      </w:r>
      <w:r w:rsidR="00A061D3">
        <w:t>, como pode ser visto nos diagramas de caixa e nos mosaicos apresentados abaixo:</w:t>
      </w:r>
    </w:p>
    <w:p w14:paraId="691DE612" w14:textId="77777777" w:rsidR="002E5958" w:rsidRDefault="00A061D3" w:rsidP="002E5958">
      <w:pPr>
        <w:keepNext/>
      </w:pPr>
      <w:r>
        <w:rPr>
          <w:noProof/>
        </w:rPr>
        <w:drawing>
          <wp:inline distT="0" distB="0" distL="0" distR="0" wp14:anchorId="315DB284" wp14:editId="59994E46">
            <wp:extent cx="5391149" cy="2828925"/>
            <wp:effectExtent l="0" t="0" r="63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5657" cy="2841785"/>
                    </a:xfrm>
                    <a:prstGeom prst="rect">
                      <a:avLst/>
                    </a:prstGeom>
                    <a:noFill/>
                    <a:ln>
                      <a:noFill/>
                    </a:ln>
                  </pic:spPr>
                </pic:pic>
              </a:graphicData>
            </a:graphic>
          </wp:inline>
        </w:drawing>
      </w:r>
    </w:p>
    <w:p w14:paraId="60C96EDF" w14:textId="7BD0A098" w:rsidR="002E5958" w:rsidRDefault="002E5958" w:rsidP="002E5958">
      <w:pPr>
        <w:pStyle w:val="Legenda"/>
      </w:pPr>
      <w:r>
        <w:t xml:space="preserve">Figura </w:t>
      </w:r>
      <w:r>
        <w:fldChar w:fldCharType="begin"/>
      </w:r>
      <w:r>
        <w:instrText xml:space="preserve"> SEQ Figura \* ARABIC </w:instrText>
      </w:r>
      <w:r>
        <w:fldChar w:fldCharType="separate"/>
      </w:r>
      <w:r w:rsidR="00B5767A">
        <w:rPr>
          <w:noProof/>
        </w:rPr>
        <w:t>7</w:t>
      </w:r>
      <w:r>
        <w:fldChar w:fldCharType="end"/>
      </w:r>
      <w:r>
        <w:t xml:space="preserve"> - Concentração de PM10 a cada ano</w:t>
      </w:r>
    </w:p>
    <w:p w14:paraId="2F0D3DE1" w14:textId="77777777" w:rsidR="002E5958" w:rsidRDefault="00A061D3" w:rsidP="002E5958">
      <w:pPr>
        <w:keepNext/>
      </w:pPr>
      <w:r>
        <w:rPr>
          <w:noProof/>
        </w:rPr>
        <w:lastRenderedPageBreak/>
        <w:drawing>
          <wp:inline distT="0" distB="0" distL="0" distR="0" wp14:anchorId="3F3DA2F9" wp14:editId="2E1721BC">
            <wp:extent cx="5391150" cy="2828925"/>
            <wp:effectExtent l="0" t="0" r="0"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2828925"/>
                    </a:xfrm>
                    <a:prstGeom prst="rect">
                      <a:avLst/>
                    </a:prstGeom>
                    <a:noFill/>
                    <a:ln>
                      <a:noFill/>
                    </a:ln>
                  </pic:spPr>
                </pic:pic>
              </a:graphicData>
            </a:graphic>
          </wp:inline>
        </w:drawing>
      </w:r>
    </w:p>
    <w:p w14:paraId="240722F8" w14:textId="7ACCC694" w:rsidR="002E5958" w:rsidRDefault="002E5958" w:rsidP="002E5958">
      <w:pPr>
        <w:pStyle w:val="Legenda"/>
      </w:pPr>
      <w:r>
        <w:t xml:space="preserve">Figura </w:t>
      </w:r>
      <w:r>
        <w:fldChar w:fldCharType="begin"/>
      </w:r>
      <w:r>
        <w:instrText xml:space="preserve"> SEQ Figura \* ARABIC </w:instrText>
      </w:r>
      <w:r>
        <w:fldChar w:fldCharType="separate"/>
      </w:r>
      <w:r w:rsidR="00B5767A">
        <w:rPr>
          <w:noProof/>
        </w:rPr>
        <w:t>8</w:t>
      </w:r>
      <w:r>
        <w:fldChar w:fldCharType="end"/>
      </w:r>
      <w:r>
        <w:t xml:space="preserve"> - Concentração de PM2.5 a cada ano</w:t>
      </w:r>
    </w:p>
    <w:p w14:paraId="371DFEB0" w14:textId="77777777" w:rsidR="002E5958" w:rsidRDefault="00A061D3" w:rsidP="002E5958">
      <w:pPr>
        <w:pStyle w:val="Legenda"/>
        <w:keepNext/>
      </w:pPr>
      <w:r>
        <w:rPr>
          <w:noProof/>
        </w:rPr>
        <w:drawing>
          <wp:inline distT="0" distB="0" distL="0" distR="0" wp14:anchorId="3FF57A15" wp14:editId="47594B8C">
            <wp:extent cx="5391150" cy="2828925"/>
            <wp:effectExtent l="0" t="0" r="0" b="952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2828925"/>
                    </a:xfrm>
                    <a:prstGeom prst="rect">
                      <a:avLst/>
                    </a:prstGeom>
                    <a:noFill/>
                    <a:ln>
                      <a:noFill/>
                    </a:ln>
                  </pic:spPr>
                </pic:pic>
              </a:graphicData>
            </a:graphic>
          </wp:inline>
        </w:drawing>
      </w:r>
    </w:p>
    <w:p w14:paraId="0F359BA6" w14:textId="73B34897" w:rsidR="002E5958" w:rsidRDefault="002E5958" w:rsidP="002E5958">
      <w:pPr>
        <w:pStyle w:val="Legenda"/>
      </w:pPr>
      <w:r>
        <w:t xml:space="preserve">Figura </w:t>
      </w:r>
      <w:r>
        <w:fldChar w:fldCharType="begin"/>
      </w:r>
      <w:r>
        <w:instrText xml:space="preserve"> SEQ Figura \* ARABIC </w:instrText>
      </w:r>
      <w:r>
        <w:fldChar w:fldCharType="separate"/>
      </w:r>
      <w:r w:rsidR="00B5767A">
        <w:rPr>
          <w:noProof/>
        </w:rPr>
        <w:t>9</w:t>
      </w:r>
      <w:r>
        <w:fldChar w:fldCharType="end"/>
      </w:r>
      <w:r>
        <w:t xml:space="preserve"> - Índice de Qualidade do Ar (PM2.5) a cada ano</w:t>
      </w:r>
    </w:p>
    <w:p w14:paraId="320DEC76" w14:textId="77777777" w:rsidR="002E5958" w:rsidRDefault="007C5EDA" w:rsidP="002E5958">
      <w:pPr>
        <w:keepNext/>
      </w:pPr>
      <w:r>
        <w:rPr>
          <w:noProof/>
        </w:rPr>
        <w:lastRenderedPageBreak/>
        <w:drawing>
          <wp:inline distT="0" distB="0" distL="0" distR="0" wp14:anchorId="12C9FAF3" wp14:editId="69ACE629">
            <wp:extent cx="5391150" cy="2514600"/>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2514600"/>
                    </a:xfrm>
                    <a:prstGeom prst="rect">
                      <a:avLst/>
                    </a:prstGeom>
                    <a:noFill/>
                    <a:ln>
                      <a:noFill/>
                    </a:ln>
                  </pic:spPr>
                </pic:pic>
              </a:graphicData>
            </a:graphic>
          </wp:inline>
        </w:drawing>
      </w:r>
    </w:p>
    <w:p w14:paraId="550993D4" w14:textId="04035134" w:rsidR="008C7614" w:rsidRDefault="002E5958" w:rsidP="002E5958">
      <w:pPr>
        <w:pStyle w:val="Legenda"/>
      </w:pPr>
      <w:r>
        <w:t xml:space="preserve">Figura </w:t>
      </w:r>
      <w:r>
        <w:fldChar w:fldCharType="begin"/>
      </w:r>
      <w:r>
        <w:instrText xml:space="preserve"> SEQ Figura \* ARABIC </w:instrText>
      </w:r>
      <w:r>
        <w:fldChar w:fldCharType="separate"/>
      </w:r>
      <w:r w:rsidR="00B5767A">
        <w:rPr>
          <w:noProof/>
        </w:rPr>
        <w:t>10</w:t>
      </w:r>
      <w:r>
        <w:fldChar w:fldCharType="end"/>
      </w:r>
      <w:r>
        <w:t xml:space="preserve"> - Índice de Qualidade do Ar (PM10) a cada ano</w:t>
      </w:r>
    </w:p>
    <w:p w14:paraId="3C91028A" w14:textId="77777777" w:rsidR="002E5958" w:rsidRPr="002E5958" w:rsidRDefault="002E5958" w:rsidP="002E5958"/>
    <w:p w14:paraId="7168DFA0" w14:textId="77777777" w:rsidR="002E5958" w:rsidRDefault="00A061D3" w:rsidP="006948FC">
      <w:r>
        <w:t xml:space="preserve">É importante notar que os anos de 2013 e 2017 não contém dados durante todos os meses, e por isso o mosaico apresenta discrepâncias em relação aos outros anos. Para fazer um comparativo apenas entre os meses de </w:t>
      </w:r>
      <w:proofErr w:type="gramStart"/>
      <w:r>
        <w:t>Janeiro</w:t>
      </w:r>
      <w:proofErr w:type="gramEnd"/>
      <w:r>
        <w:t xml:space="preserve"> (quando há medições de 2014 a 2017) e também entre Março e Dezembro (Quando há medições de 2013 a 2016) dois outros mosaicos foram criados, e assim percebe-se que a alteração anual não é muito relevante.</w:t>
      </w:r>
    </w:p>
    <w:p w14:paraId="137C92A2" w14:textId="77777777" w:rsidR="002E5958" w:rsidRDefault="00A061D3" w:rsidP="002E5958">
      <w:pPr>
        <w:keepNext/>
      </w:pPr>
      <w:r>
        <w:rPr>
          <w:noProof/>
        </w:rPr>
        <w:drawing>
          <wp:inline distT="0" distB="0" distL="0" distR="0" wp14:anchorId="1A4D73F2" wp14:editId="472A49A5">
            <wp:extent cx="5391150" cy="2828925"/>
            <wp:effectExtent l="0" t="0" r="0"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2828925"/>
                    </a:xfrm>
                    <a:prstGeom prst="rect">
                      <a:avLst/>
                    </a:prstGeom>
                    <a:noFill/>
                    <a:ln>
                      <a:noFill/>
                    </a:ln>
                  </pic:spPr>
                </pic:pic>
              </a:graphicData>
            </a:graphic>
          </wp:inline>
        </w:drawing>
      </w:r>
    </w:p>
    <w:p w14:paraId="2D1212CA" w14:textId="474136A2" w:rsidR="002E5958" w:rsidRDefault="002E5958" w:rsidP="002E5958">
      <w:pPr>
        <w:pStyle w:val="Legenda"/>
      </w:pPr>
      <w:r>
        <w:t xml:space="preserve">Figura </w:t>
      </w:r>
      <w:r>
        <w:fldChar w:fldCharType="begin"/>
      </w:r>
      <w:r>
        <w:instrText xml:space="preserve"> SEQ Figura \* ARABIC </w:instrText>
      </w:r>
      <w:r>
        <w:fldChar w:fldCharType="separate"/>
      </w:r>
      <w:r w:rsidR="00B5767A">
        <w:rPr>
          <w:noProof/>
        </w:rPr>
        <w:t>11</w:t>
      </w:r>
      <w:r>
        <w:fldChar w:fldCharType="end"/>
      </w:r>
      <w:r>
        <w:t xml:space="preserve"> - Índice de Qualidade do Ar (PM2.5) durante os meses de </w:t>
      </w:r>
      <w:proofErr w:type="gramStart"/>
      <w:r>
        <w:t>Março</w:t>
      </w:r>
      <w:proofErr w:type="gramEnd"/>
      <w:r>
        <w:t xml:space="preserve"> a Dezembro</w:t>
      </w:r>
    </w:p>
    <w:p w14:paraId="7B1C7653" w14:textId="1876753E" w:rsidR="002E5958" w:rsidRDefault="002E7593" w:rsidP="006948FC">
      <w:pPr>
        <w:rPr>
          <w:noProof/>
        </w:rPr>
      </w:pPr>
      <w:r>
        <w:rPr>
          <w:noProof/>
        </w:rPr>
        <w:t xml:space="preserve"> </w:t>
      </w:r>
    </w:p>
    <w:p w14:paraId="05B65AE9" w14:textId="77777777" w:rsidR="002E5958" w:rsidRDefault="002E7593" w:rsidP="002E5958">
      <w:pPr>
        <w:keepNext/>
      </w:pPr>
      <w:r>
        <w:rPr>
          <w:noProof/>
        </w:rPr>
        <w:lastRenderedPageBreak/>
        <w:drawing>
          <wp:inline distT="0" distB="0" distL="0" distR="0" wp14:anchorId="0D552AF5" wp14:editId="06E6C781">
            <wp:extent cx="5000625" cy="2332447"/>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7578" cy="2335690"/>
                    </a:xfrm>
                    <a:prstGeom prst="rect">
                      <a:avLst/>
                    </a:prstGeom>
                    <a:noFill/>
                    <a:ln>
                      <a:noFill/>
                    </a:ln>
                  </pic:spPr>
                </pic:pic>
              </a:graphicData>
            </a:graphic>
          </wp:inline>
        </w:drawing>
      </w:r>
    </w:p>
    <w:p w14:paraId="64E86EBA" w14:textId="788F60AB" w:rsidR="00A061D3" w:rsidRDefault="002E5958" w:rsidP="002E5958">
      <w:pPr>
        <w:pStyle w:val="Legenda"/>
      </w:pPr>
      <w:r>
        <w:t xml:space="preserve">Figura </w:t>
      </w:r>
      <w:r>
        <w:fldChar w:fldCharType="begin"/>
      </w:r>
      <w:r>
        <w:instrText xml:space="preserve"> SEQ Figura \* ARABIC </w:instrText>
      </w:r>
      <w:r>
        <w:fldChar w:fldCharType="separate"/>
      </w:r>
      <w:r w:rsidR="00B5767A">
        <w:rPr>
          <w:noProof/>
        </w:rPr>
        <w:t>12</w:t>
      </w:r>
      <w:r>
        <w:fldChar w:fldCharType="end"/>
      </w:r>
      <w:r>
        <w:t xml:space="preserve"> - Índice de Qualidade do Ar (PM10) em </w:t>
      </w:r>
      <w:proofErr w:type="gramStart"/>
      <w:r>
        <w:t>Janeiro</w:t>
      </w:r>
      <w:proofErr w:type="gramEnd"/>
      <w:r>
        <w:t xml:space="preserve"> de cada ano</w:t>
      </w:r>
    </w:p>
    <w:p w14:paraId="6F64A383" w14:textId="77777777" w:rsidR="00A061D3" w:rsidRDefault="00A061D3" w:rsidP="006948FC"/>
    <w:p w14:paraId="02A15B43" w14:textId="7C00DE42" w:rsidR="00527C83" w:rsidRPr="00527C83" w:rsidRDefault="00527C83" w:rsidP="006948FC">
      <w:pPr>
        <w:rPr>
          <w:sz w:val="28"/>
          <w:szCs w:val="28"/>
        </w:rPr>
      </w:pPr>
      <w:r w:rsidRPr="00527C83">
        <w:rPr>
          <w:sz w:val="28"/>
          <w:szCs w:val="28"/>
        </w:rPr>
        <w:t>Variações Mensais</w:t>
      </w:r>
    </w:p>
    <w:p w14:paraId="279F130B" w14:textId="77777777" w:rsidR="002E5958" w:rsidRDefault="00527C83" w:rsidP="002E5958">
      <w:pPr>
        <w:keepNext/>
      </w:pPr>
      <w:r>
        <w:t>Outra relação interessante de se observar é a da concentração de particulados em cada mês do ano. Como pode-se perceber no gráfico abaixo a alteração é significante, tendo os níveis mais perigosos nos meses de inverno, enquanto alguns meses de verão passaram dias sem ter algum risco de nível 6. Isso pode ser explicado por alguns fenômenos, como o céu nublado que normalmente ocorre durante os dias de inverno e prende a poluição abaixo das nuvens. Além disso temperaturas frias também normalmente estão aliadas a um maior consumo de energia para aquecimento, e consequente queima de combustível.</w:t>
      </w:r>
    </w:p>
    <w:p w14:paraId="5767ABA2" w14:textId="2AE829FA" w:rsidR="002E5958" w:rsidRDefault="00527C83" w:rsidP="002E5958">
      <w:pPr>
        <w:keepNext/>
      </w:pPr>
      <w:r>
        <w:rPr>
          <w:noProof/>
        </w:rPr>
        <w:drawing>
          <wp:inline distT="0" distB="0" distL="0" distR="0" wp14:anchorId="4274203F" wp14:editId="48D2BF39">
            <wp:extent cx="5391150" cy="2828925"/>
            <wp:effectExtent l="0" t="0" r="0" b="952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2828925"/>
                    </a:xfrm>
                    <a:prstGeom prst="rect">
                      <a:avLst/>
                    </a:prstGeom>
                    <a:noFill/>
                    <a:ln>
                      <a:noFill/>
                    </a:ln>
                  </pic:spPr>
                </pic:pic>
              </a:graphicData>
            </a:graphic>
          </wp:inline>
        </w:drawing>
      </w:r>
    </w:p>
    <w:p w14:paraId="3F305A11" w14:textId="37D94995" w:rsidR="002E5958" w:rsidRDefault="002E5958" w:rsidP="002E5958">
      <w:pPr>
        <w:pStyle w:val="Legenda"/>
      </w:pPr>
      <w:r>
        <w:t xml:space="preserve">Figura </w:t>
      </w:r>
      <w:r>
        <w:fldChar w:fldCharType="begin"/>
      </w:r>
      <w:r>
        <w:instrText xml:space="preserve"> SEQ Figura \* ARABIC </w:instrText>
      </w:r>
      <w:r>
        <w:fldChar w:fldCharType="separate"/>
      </w:r>
      <w:r w:rsidR="00B5767A">
        <w:rPr>
          <w:noProof/>
        </w:rPr>
        <w:t>13</w:t>
      </w:r>
      <w:r>
        <w:fldChar w:fldCharType="end"/>
      </w:r>
      <w:r>
        <w:t xml:space="preserve"> - Variação Mensal da concentração de PM2.5</w:t>
      </w:r>
    </w:p>
    <w:p w14:paraId="5352CE64" w14:textId="77777777" w:rsidR="002E5958" w:rsidRDefault="002E7593" w:rsidP="002E5958">
      <w:pPr>
        <w:keepNext/>
      </w:pPr>
      <w:r>
        <w:rPr>
          <w:noProof/>
        </w:rPr>
        <w:lastRenderedPageBreak/>
        <w:drawing>
          <wp:inline distT="0" distB="0" distL="0" distR="0" wp14:anchorId="1F177687" wp14:editId="622AD5F5">
            <wp:extent cx="5391150" cy="2514600"/>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2514600"/>
                    </a:xfrm>
                    <a:prstGeom prst="rect">
                      <a:avLst/>
                    </a:prstGeom>
                    <a:noFill/>
                    <a:ln>
                      <a:noFill/>
                    </a:ln>
                  </pic:spPr>
                </pic:pic>
              </a:graphicData>
            </a:graphic>
          </wp:inline>
        </w:drawing>
      </w:r>
    </w:p>
    <w:p w14:paraId="4F775A14" w14:textId="322ABDAC" w:rsidR="002E5958" w:rsidRDefault="002E5958" w:rsidP="002E5958">
      <w:pPr>
        <w:pStyle w:val="Legenda"/>
      </w:pPr>
      <w:r>
        <w:t xml:space="preserve">Figura </w:t>
      </w:r>
      <w:r>
        <w:fldChar w:fldCharType="begin"/>
      </w:r>
      <w:r>
        <w:instrText xml:space="preserve"> SEQ Figura \* ARABIC </w:instrText>
      </w:r>
      <w:r>
        <w:fldChar w:fldCharType="separate"/>
      </w:r>
      <w:r w:rsidR="00B5767A">
        <w:rPr>
          <w:noProof/>
        </w:rPr>
        <w:t>14</w:t>
      </w:r>
      <w:r>
        <w:fldChar w:fldCharType="end"/>
      </w:r>
      <w:r>
        <w:t xml:space="preserve"> - Variação Mensal da Concentração de PM10</w:t>
      </w:r>
    </w:p>
    <w:p w14:paraId="57BAB91C" w14:textId="77777777" w:rsidR="002E5958" w:rsidRPr="002E5958" w:rsidRDefault="002E5958" w:rsidP="002E5958"/>
    <w:p w14:paraId="18726817" w14:textId="77777777" w:rsidR="002E5958" w:rsidRDefault="00527C83" w:rsidP="002E5958">
      <w:pPr>
        <w:keepNext/>
      </w:pPr>
      <w:r>
        <w:rPr>
          <w:noProof/>
        </w:rPr>
        <w:drawing>
          <wp:inline distT="0" distB="0" distL="0" distR="0" wp14:anchorId="29CA4B2F" wp14:editId="548D93E0">
            <wp:extent cx="5391150" cy="2828925"/>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2828925"/>
                    </a:xfrm>
                    <a:prstGeom prst="rect">
                      <a:avLst/>
                    </a:prstGeom>
                    <a:noFill/>
                    <a:ln>
                      <a:noFill/>
                    </a:ln>
                  </pic:spPr>
                </pic:pic>
              </a:graphicData>
            </a:graphic>
          </wp:inline>
        </w:drawing>
      </w:r>
    </w:p>
    <w:p w14:paraId="56CEE10D" w14:textId="0065D599" w:rsidR="00527C83" w:rsidRDefault="002E5958" w:rsidP="002E5958">
      <w:pPr>
        <w:pStyle w:val="Legenda"/>
      </w:pPr>
      <w:r>
        <w:t xml:space="preserve">Figura </w:t>
      </w:r>
      <w:r>
        <w:fldChar w:fldCharType="begin"/>
      </w:r>
      <w:r>
        <w:instrText xml:space="preserve"> SEQ Figura \* ARABIC </w:instrText>
      </w:r>
      <w:r>
        <w:fldChar w:fldCharType="separate"/>
      </w:r>
      <w:r w:rsidR="00B5767A">
        <w:rPr>
          <w:noProof/>
        </w:rPr>
        <w:t>15</w:t>
      </w:r>
      <w:r>
        <w:fldChar w:fldCharType="end"/>
      </w:r>
      <w:r>
        <w:t xml:space="preserve"> - Variação Mensal da Temperatura</w:t>
      </w:r>
    </w:p>
    <w:p w14:paraId="67DFCDC1" w14:textId="77777777" w:rsidR="00527C83" w:rsidRDefault="00527C83" w:rsidP="006948FC"/>
    <w:p w14:paraId="0A1C7169" w14:textId="205F0BB2" w:rsidR="007C5EDA" w:rsidRDefault="00FD4BDE" w:rsidP="006948FC">
      <w:r>
        <w:t>A velocidade do vento pouco interferiu na concentração dos particulados, porém algo interessante de ser notado é a influência da direção do vento na quantidade de particulados de nível de agressividade altos e baixos.</w:t>
      </w:r>
    </w:p>
    <w:p w14:paraId="22498007" w14:textId="77777777" w:rsidR="007F5813" w:rsidRDefault="002E7593" w:rsidP="006948FC">
      <w:pPr>
        <w:rPr>
          <w:noProof/>
        </w:rPr>
      </w:pPr>
      <w:r>
        <w:t>Como pode ser visto nos gráficos de barra</w:t>
      </w:r>
      <w:r w:rsidR="00906BAA">
        <w:t>s</w:t>
      </w:r>
      <w:r>
        <w:t xml:space="preserve"> abaixo, o vento prevalente na região de Beijing vem do Norte do país, principalmente Noroeste, Nordeste e Este-Nordeste, e isso pouco muda</w:t>
      </w:r>
      <w:r w:rsidR="000F1AF2">
        <w:t xml:space="preserve"> durante os meses, tirando o fato de que no inverno há uma incidência maior de ventos vindo da região Oeste.</w:t>
      </w:r>
      <w:r w:rsidR="007F5813" w:rsidRPr="007F5813">
        <w:rPr>
          <w:noProof/>
        </w:rPr>
        <w:t xml:space="preserve"> </w:t>
      </w:r>
    </w:p>
    <w:p w14:paraId="71EA0BB8" w14:textId="77777777" w:rsidR="002E5958" w:rsidRDefault="007F5813" w:rsidP="002E5958">
      <w:pPr>
        <w:keepNext/>
      </w:pPr>
      <w:r>
        <w:rPr>
          <w:noProof/>
        </w:rPr>
        <w:lastRenderedPageBreak/>
        <w:drawing>
          <wp:inline distT="0" distB="0" distL="0" distR="0" wp14:anchorId="3E6A87E5" wp14:editId="55A7FD73">
            <wp:extent cx="5702417" cy="4362450"/>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05472" cy="4364787"/>
                    </a:xfrm>
                    <a:prstGeom prst="rect">
                      <a:avLst/>
                    </a:prstGeom>
                    <a:noFill/>
                    <a:ln>
                      <a:noFill/>
                    </a:ln>
                  </pic:spPr>
                </pic:pic>
              </a:graphicData>
            </a:graphic>
          </wp:inline>
        </w:drawing>
      </w:r>
    </w:p>
    <w:p w14:paraId="332A4AD0" w14:textId="1C46BD61" w:rsidR="0029737F" w:rsidRDefault="002E5958" w:rsidP="002E5958">
      <w:pPr>
        <w:pStyle w:val="Legenda"/>
      </w:pPr>
      <w:r>
        <w:t xml:space="preserve">Figura </w:t>
      </w:r>
      <w:r>
        <w:fldChar w:fldCharType="begin"/>
      </w:r>
      <w:r>
        <w:instrText xml:space="preserve"> SEQ Figura \* ARABIC </w:instrText>
      </w:r>
      <w:r>
        <w:fldChar w:fldCharType="separate"/>
      </w:r>
      <w:r w:rsidR="00B5767A">
        <w:rPr>
          <w:noProof/>
        </w:rPr>
        <w:t>16</w:t>
      </w:r>
      <w:r>
        <w:fldChar w:fldCharType="end"/>
      </w:r>
      <w:r>
        <w:t xml:space="preserve"> - Contagem do número de incidências de cada direção do vento a cada mês</w:t>
      </w:r>
    </w:p>
    <w:p w14:paraId="740F183C" w14:textId="28B3147F" w:rsidR="002E5958" w:rsidRDefault="0029737F" w:rsidP="006948FC">
      <w:r>
        <w:t xml:space="preserve">A comparação interessante ocorre quando </w:t>
      </w:r>
      <w:r w:rsidR="00906BAA">
        <w:t>se analisa</w:t>
      </w:r>
      <w:r>
        <w:t xml:space="preserve"> </w:t>
      </w:r>
      <w:r w:rsidR="00906BAA">
        <w:t>um gráfico de barras da direção do vento apenas em situações de perigo de acordo com o Índice de Qualidade do Ar (Prejudicial, Muito Prejudicial, Tóxico) e percebe-se que há quase o mesmo número de incidências de ventos Noroeste e Sudeste, sendo que no gráfico com todas as medições a diferença no número de incidências era maior que 50%.</w:t>
      </w:r>
    </w:p>
    <w:p w14:paraId="79261F4E" w14:textId="77777777" w:rsidR="002E5958" w:rsidRDefault="002E5958" w:rsidP="006948FC"/>
    <w:p w14:paraId="2E5C6FDA" w14:textId="77777777" w:rsidR="002E5958" w:rsidRDefault="007F5813" w:rsidP="002E5958">
      <w:pPr>
        <w:keepNext/>
      </w:pPr>
      <w:r>
        <w:rPr>
          <w:noProof/>
        </w:rPr>
        <w:lastRenderedPageBreak/>
        <w:drawing>
          <wp:inline distT="0" distB="0" distL="0" distR="0" wp14:anchorId="5F8866D5" wp14:editId="0EDDF0BE">
            <wp:extent cx="5391150" cy="2828925"/>
            <wp:effectExtent l="0" t="0" r="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2828925"/>
                    </a:xfrm>
                    <a:prstGeom prst="rect">
                      <a:avLst/>
                    </a:prstGeom>
                    <a:noFill/>
                    <a:ln>
                      <a:noFill/>
                    </a:ln>
                  </pic:spPr>
                </pic:pic>
              </a:graphicData>
            </a:graphic>
          </wp:inline>
        </w:drawing>
      </w:r>
    </w:p>
    <w:p w14:paraId="2CD71584" w14:textId="0C07D9AC" w:rsidR="002E5958" w:rsidRDefault="002E5958" w:rsidP="002E5958">
      <w:pPr>
        <w:pStyle w:val="Legenda"/>
      </w:pPr>
      <w:r>
        <w:t xml:space="preserve">Figura </w:t>
      </w:r>
      <w:r>
        <w:fldChar w:fldCharType="begin"/>
      </w:r>
      <w:r>
        <w:instrText xml:space="preserve"> SEQ Figura \* ARABIC </w:instrText>
      </w:r>
      <w:r>
        <w:fldChar w:fldCharType="separate"/>
      </w:r>
      <w:r w:rsidR="00B5767A">
        <w:rPr>
          <w:noProof/>
        </w:rPr>
        <w:t>17</w:t>
      </w:r>
      <w:r>
        <w:fldChar w:fldCharType="end"/>
      </w:r>
      <w:r>
        <w:t xml:space="preserve"> - Contagem do número de incidências de cada direção do vento</w:t>
      </w:r>
    </w:p>
    <w:p w14:paraId="05AB81AE" w14:textId="77777777" w:rsidR="002E5958" w:rsidRPr="002E5958" w:rsidRDefault="002E5958" w:rsidP="002E5958"/>
    <w:p w14:paraId="440F4BF9" w14:textId="77777777" w:rsidR="002E5958" w:rsidRDefault="007F5813" w:rsidP="002E5958">
      <w:pPr>
        <w:keepNext/>
      </w:pPr>
      <w:r>
        <w:rPr>
          <w:noProof/>
        </w:rPr>
        <w:drawing>
          <wp:inline distT="0" distB="0" distL="0" distR="0" wp14:anchorId="32E25D6D" wp14:editId="3126E6FB">
            <wp:extent cx="5391150" cy="2514600"/>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2514600"/>
                    </a:xfrm>
                    <a:prstGeom prst="rect">
                      <a:avLst/>
                    </a:prstGeom>
                    <a:noFill/>
                    <a:ln>
                      <a:noFill/>
                    </a:ln>
                  </pic:spPr>
                </pic:pic>
              </a:graphicData>
            </a:graphic>
          </wp:inline>
        </w:drawing>
      </w:r>
    </w:p>
    <w:p w14:paraId="735864A2" w14:textId="06469C8C" w:rsidR="0029737F" w:rsidRDefault="002E5958" w:rsidP="002E5958">
      <w:pPr>
        <w:pStyle w:val="Legenda"/>
      </w:pPr>
      <w:r>
        <w:t xml:space="preserve">Figura </w:t>
      </w:r>
      <w:r>
        <w:fldChar w:fldCharType="begin"/>
      </w:r>
      <w:r>
        <w:instrText xml:space="preserve"> SEQ Figura \* ARABIC </w:instrText>
      </w:r>
      <w:r>
        <w:fldChar w:fldCharType="separate"/>
      </w:r>
      <w:r w:rsidR="00B5767A">
        <w:rPr>
          <w:noProof/>
        </w:rPr>
        <w:t>18</w:t>
      </w:r>
      <w:r>
        <w:fldChar w:fldCharType="end"/>
      </w:r>
      <w:r>
        <w:t xml:space="preserve"> - Contagem do número de incidências de cada direção do vento em situações perigosas</w:t>
      </w:r>
    </w:p>
    <w:p w14:paraId="51154702" w14:textId="77777777" w:rsidR="002E5958" w:rsidRPr="002E5958" w:rsidRDefault="002E5958" w:rsidP="002E5958"/>
    <w:p w14:paraId="4DCE1A19" w14:textId="0670E83A" w:rsidR="00906BAA" w:rsidRDefault="00906BAA" w:rsidP="006948FC">
      <w:r>
        <w:t>Percebe-se que o vento Noroest</w:t>
      </w:r>
      <w:r w:rsidR="007F5813">
        <w:t>e</w:t>
      </w:r>
      <w:r>
        <w:t xml:space="preserve"> </w:t>
      </w:r>
      <w:r w:rsidR="007F5813">
        <w:t>é o que contribui mais para uma boa qualidade do ar em Pequim, enquanto o Sudeste leva a maior carga de particulados, e o motivo disso pode ser identificado ao se olhar um mapa populacional de Beijing. As áreas mais populosas, e consequentemente com maior fluxo de veículos e indústrias poluentes, estão localizadas ao sudeste da capital chinesa. Já ao noroeste estão as regiões mais agrícolas e menos povoadas.</w:t>
      </w:r>
    </w:p>
    <w:p w14:paraId="4B2049A9" w14:textId="77777777" w:rsidR="00B5767A" w:rsidRDefault="007F5813" w:rsidP="00B5767A">
      <w:pPr>
        <w:keepNext/>
      </w:pPr>
      <w:r>
        <w:rPr>
          <w:noProof/>
        </w:rPr>
        <w:lastRenderedPageBreak/>
        <w:drawing>
          <wp:inline distT="0" distB="0" distL="0" distR="0" wp14:anchorId="67F705DE" wp14:editId="06F9FFA8">
            <wp:extent cx="5400040" cy="4123840"/>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00040" cy="4123840"/>
                    </a:xfrm>
                    <a:prstGeom prst="rect">
                      <a:avLst/>
                    </a:prstGeom>
                    <a:noFill/>
                    <a:ln>
                      <a:noFill/>
                    </a:ln>
                  </pic:spPr>
                </pic:pic>
              </a:graphicData>
            </a:graphic>
          </wp:inline>
        </w:drawing>
      </w:r>
    </w:p>
    <w:p w14:paraId="79507085" w14:textId="3F1BEC0E" w:rsidR="002E7593" w:rsidRDefault="00B5767A" w:rsidP="00B5767A">
      <w:pPr>
        <w:pStyle w:val="Legenda"/>
      </w:pPr>
      <w:r>
        <w:t xml:space="preserve">Figura </w:t>
      </w:r>
      <w:r>
        <w:fldChar w:fldCharType="begin"/>
      </w:r>
      <w:r>
        <w:instrText xml:space="preserve"> SEQ Figura \* ARABIC </w:instrText>
      </w:r>
      <w:r>
        <w:fldChar w:fldCharType="separate"/>
      </w:r>
      <w:r>
        <w:rPr>
          <w:noProof/>
        </w:rPr>
        <w:t>19</w:t>
      </w:r>
      <w:r>
        <w:fldChar w:fldCharType="end"/>
      </w:r>
      <w:r>
        <w:t xml:space="preserve"> - Mapa Populacional Chinês</w:t>
      </w:r>
      <w:bookmarkStart w:id="0" w:name="_GoBack"/>
      <w:bookmarkEnd w:id="0"/>
    </w:p>
    <w:p w14:paraId="1CA803D0" w14:textId="0A5E6788" w:rsidR="008C7614" w:rsidRDefault="008C7614" w:rsidP="008C7614">
      <w:pPr>
        <w:keepNext/>
      </w:pPr>
    </w:p>
    <w:p w14:paraId="394B4969" w14:textId="741BDE4E" w:rsidR="008C7614" w:rsidRDefault="008C7614" w:rsidP="008C7614">
      <w:pPr>
        <w:keepNext/>
      </w:pPr>
    </w:p>
    <w:p w14:paraId="3331AF2A" w14:textId="39CC8B47" w:rsidR="007D5494" w:rsidRPr="008C7614" w:rsidRDefault="008C7614" w:rsidP="008C7614">
      <w:pPr>
        <w:rPr>
          <w:rFonts w:asciiTheme="majorHAnsi" w:hAnsiTheme="majorHAnsi" w:cstheme="majorHAnsi"/>
          <w:sz w:val="36"/>
          <w:szCs w:val="36"/>
        </w:rPr>
      </w:pPr>
      <w:r>
        <w:rPr>
          <w:rFonts w:asciiTheme="majorHAnsi" w:hAnsiTheme="majorHAnsi" w:cstheme="majorHAnsi"/>
          <w:sz w:val="36"/>
          <w:szCs w:val="36"/>
        </w:rPr>
        <w:t>Conclusão</w:t>
      </w:r>
    </w:p>
    <w:p w14:paraId="38EEC80D" w14:textId="73788F02" w:rsidR="008C7614" w:rsidRDefault="008C7614" w:rsidP="008C7614">
      <w:pPr>
        <w:ind w:firstLine="708"/>
      </w:pPr>
      <w:r>
        <w:t xml:space="preserve">Apesar dos esforços do governo chinês em diminuir a </w:t>
      </w:r>
      <w:r w:rsidR="00422A99">
        <w:t>poluição</w:t>
      </w:r>
      <w:r>
        <w:t xml:space="preserve"> da capital chinesa, o número de particulados no ar nos últimos anos tem se mostrado constante, o que também pode ser considerado um alento, visto que ao menos não aumentou.</w:t>
      </w:r>
    </w:p>
    <w:p w14:paraId="29547F9D" w14:textId="704217F7" w:rsidR="008C7614" w:rsidRDefault="008C7614" w:rsidP="008C7614">
      <w:pPr>
        <w:ind w:firstLine="708"/>
      </w:pPr>
      <w:r>
        <w:t xml:space="preserve">Foram encontradas algumas relações entre a quantidade de particulados no ar e outros fatores, como a concentração de CO e </w:t>
      </w:r>
      <w:r w:rsidR="007F5813">
        <w:t>NO2</w:t>
      </w:r>
      <w:r>
        <w:t xml:space="preserve">. </w:t>
      </w:r>
      <w:r w:rsidR="007F5813">
        <w:t xml:space="preserve">Além disso também se percebeu a relação que a direção do vento tem com a poluição na capital chinesa. Tal relação é importante para o governo chinês caso eles planejem uma futura realocação de indústrias ou o desenvolvimento de novos polos habitacionais. </w:t>
      </w:r>
    </w:p>
    <w:p w14:paraId="329E40AA" w14:textId="447796A9" w:rsidR="007F5813" w:rsidRDefault="007F5813" w:rsidP="008C7614">
      <w:pPr>
        <w:ind w:firstLine="708"/>
      </w:pPr>
      <w:r>
        <w:t>Como o vento prevalente na região de Beijing vem do Norte e Leste, é interessante não realocar indústrias poluentes nessa direção, para que a qualidade do ar na capital não piore ainda mais.</w:t>
      </w:r>
    </w:p>
    <w:p w14:paraId="170F7558" w14:textId="3CF293D5" w:rsidR="00F66BDF" w:rsidRDefault="00F66BDF" w:rsidP="002E5958">
      <w:pPr>
        <w:ind w:firstLine="708"/>
      </w:pPr>
      <w:r>
        <w:t>Também se constatou em dados o que fisicamente já era possível teorizar: que no inverno realmente a concentração de poluentes é bem maior e é preciso tomar cuidado com essa época do ano ao se andar pelas ruas de Pequim</w:t>
      </w:r>
      <w:r w:rsidR="002E5958">
        <w:t xml:space="preserve"> como turista ou morador.</w:t>
      </w:r>
    </w:p>
    <w:p w14:paraId="0AFE266F" w14:textId="53B0991D" w:rsidR="00FE6AE6" w:rsidRDefault="00FE6AE6">
      <w:pPr>
        <w:rPr>
          <w:rFonts w:cstheme="minorHAnsi"/>
        </w:rPr>
      </w:pPr>
      <w:r>
        <w:rPr>
          <w:rFonts w:cstheme="minorHAnsi"/>
        </w:rPr>
        <w:br w:type="page"/>
      </w:r>
    </w:p>
    <w:p w14:paraId="63962F2A" w14:textId="53F083CA" w:rsidR="003257DA" w:rsidRPr="00FE6AE6" w:rsidRDefault="00FE6AE6">
      <w:pPr>
        <w:rPr>
          <w:rFonts w:asciiTheme="majorHAnsi" w:hAnsiTheme="majorHAnsi" w:cstheme="majorHAnsi"/>
          <w:sz w:val="36"/>
          <w:szCs w:val="36"/>
        </w:rPr>
      </w:pPr>
      <w:r w:rsidRPr="00FE6AE6">
        <w:rPr>
          <w:rFonts w:asciiTheme="majorHAnsi" w:hAnsiTheme="majorHAnsi" w:cstheme="majorHAnsi"/>
          <w:sz w:val="36"/>
          <w:szCs w:val="36"/>
        </w:rPr>
        <w:lastRenderedPageBreak/>
        <w:t>Fontes</w:t>
      </w:r>
    </w:p>
    <w:p w14:paraId="531521DA" w14:textId="77777777" w:rsidR="003257DA" w:rsidRPr="00E35F97" w:rsidRDefault="003257DA">
      <w:pPr>
        <w:rPr>
          <w:rFonts w:cstheme="minorHAnsi"/>
        </w:rPr>
      </w:pPr>
    </w:p>
    <w:p w14:paraId="6CC08481" w14:textId="5F5CBF5A" w:rsidR="003257DA" w:rsidRDefault="007A2463">
      <w:pPr>
        <w:rPr>
          <w:rFonts w:cstheme="minorHAnsi"/>
        </w:rPr>
      </w:pPr>
      <w:hyperlink r:id="rId24" w:history="1">
        <w:r w:rsidR="003257DA">
          <w:rPr>
            <w:rStyle w:val="Hyperlink"/>
          </w:rPr>
          <w:t>https://en.wikipedia.org/wiki/Beijing</w:t>
        </w:r>
      </w:hyperlink>
    </w:p>
    <w:p w14:paraId="30A840AD" w14:textId="0425C36E" w:rsidR="003257DA" w:rsidRDefault="007A2463">
      <w:hyperlink r:id="rId25" w:history="1">
        <w:r w:rsidR="003257DA">
          <w:rPr>
            <w:rStyle w:val="Hyperlink"/>
          </w:rPr>
          <w:t>http://www.irceline.be/en/documentation/faq/what-is-pm10-and-pm2.5</w:t>
        </w:r>
      </w:hyperlink>
    </w:p>
    <w:p w14:paraId="41C5F168" w14:textId="37C6FD5F" w:rsidR="003257DA" w:rsidRDefault="007A2463">
      <w:pPr>
        <w:rPr>
          <w:rFonts w:cstheme="minorHAnsi"/>
        </w:rPr>
      </w:pPr>
      <w:hyperlink r:id="rId26" w:history="1">
        <w:r w:rsidR="003257DA">
          <w:rPr>
            <w:rStyle w:val="Hyperlink"/>
          </w:rPr>
          <w:t>https://blissair.com/what-is-pm-2-5.htm</w:t>
        </w:r>
      </w:hyperlink>
    </w:p>
    <w:p w14:paraId="61CB0456" w14:textId="67F2F801" w:rsidR="003257DA" w:rsidRDefault="007A2463">
      <w:hyperlink r:id="rId27" w:history="1">
        <w:r w:rsidR="003028A5">
          <w:rPr>
            <w:rStyle w:val="Hyperlink"/>
          </w:rPr>
          <w:t>https://countrymeters.info/en/China</w:t>
        </w:r>
      </w:hyperlink>
    </w:p>
    <w:p w14:paraId="60FF1E44" w14:textId="6F213E0A" w:rsidR="00814CBF" w:rsidRDefault="007A2463">
      <w:hyperlink r:id="rId28" w:history="1">
        <w:r w:rsidR="00814CBF">
          <w:rPr>
            <w:rStyle w:val="Hyperlink"/>
          </w:rPr>
          <w:t>https://laqm.defra.gov.uk/public-health/pm25.html</w:t>
        </w:r>
      </w:hyperlink>
    </w:p>
    <w:p w14:paraId="6D2DBF83" w14:textId="6955F340" w:rsidR="00814CBF" w:rsidRDefault="007A2463">
      <w:hyperlink r:id="rId29" w:anchor="Sources" w:history="1">
        <w:r w:rsidR="00814CBF">
          <w:rPr>
            <w:rStyle w:val="Hyperlink"/>
          </w:rPr>
          <w:t>https://en.wikipedia.org/wiki/Carbon_monoxide#Sources</w:t>
        </w:r>
      </w:hyperlink>
    </w:p>
    <w:p w14:paraId="270FE2F9" w14:textId="2161D490" w:rsidR="00814CBF" w:rsidRDefault="007A2463">
      <w:hyperlink r:id="rId30" w:history="1">
        <w:r w:rsidR="00814CBF">
          <w:rPr>
            <w:rStyle w:val="Hyperlink"/>
          </w:rPr>
          <w:t>https://ec.europa.eu/jrc/en/news/what-are-main-sources-urban-air-pollution</w:t>
        </w:r>
      </w:hyperlink>
    </w:p>
    <w:p w14:paraId="074E9656" w14:textId="41246AE2" w:rsidR="00814CBF" w:rsidRDefault="007A2463">
      <w:hyperlink r:id="rId31" w:history="1">
        <w:r w:rsidR="00814CBF">
          <w:rPr>
            <w:rStyle w:val="Hyperlink"/>
          </w:rPr>
          <w:t>https://whatsyourimpact.org/greenhouse-gases/carbon-dioxide-emissions</w:t>
        </w:r>
      </w:hyperlink>
    </w:p>
    <w:p w14:paraId="51441174" w14:textId="244BAB5F" w:rsidR="00C91C48" w:rsidRDefault="007A2463">
      <w:pPr>
        <w:rPr>
          <w:rStyle w:val="Hyperlink"/>
        </w:rPr>
      </w:pPr>
      <w:hyperlink r:id="rId32" w:history="1">
        <w:r w:rsidR="00C91C48">
          <w:rPr>
            <w:rStyle w:val="Hyperlink"/>
          </w:rPr>
          <w:t>https://airlief.com/2017/12/15/air-pollution-during-winter/</w:t>
        </w:r>
      </w:hyperlink>
    </w:p>
    <w:p w14:paraId="05FA2D90" w14:textId="7BEF4DF8" w:rsidR="009A3D66" w:rsidRPr="00476F32" w:rsidRDefault="009A3D66">
      <w:pPr>
        <w:rPr>
          <w:rFonts w:cstheme="minorHAnsi"/>
        </w:rPr>
      </w:pPr>
      <w:hyperlink r:id="rId33" w:history="1">
        <w:r>
          <w:rPr>
            <w:rStyle w:val="Hyperlink"/>
          </w:rPr>
          <w:t>https://www.standard.co.uk/futurelondon/cleanair/london-pollution-sadiq-khan-clean-air-ulez-a4036486.html</w:t>
        </w:r>
      </w:hyperlink>
    </w:p>
    <w:sectPr w:rsidR="009A3D66" w:rsidRPr="00476F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ource Sans Pro">
    <w:altName w:val="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F32"/>
    <w:rsid w:val="000F1AF2"/>
    <w:rsid w:val="00172F13"/>
    <w:rsid w:val="001869C2"/>
    <w:rsid w:val="00255C9E"/>
    <w:rsid w:val="0029737F"/>
    <w:rsid w:val="002E5958"/>
    <w:rsid w:val="002E7593"/>
    <w:rsid w:val="003028A5"/>
    <w:rsid w:val="00317AF9"/>
    <w:rsid w:val="003257DA"/>
    <w:rsid w:val="00422A99"/>
    <w:rsid w:val="00476F32"/>
    <w:rsid w:val="00527C83"/>
    <w:rsid w:val="005314B9"/>
    <w:rsid w:val="00624A51"/>
    <w:rsid w:val="006308C1"/>
    <w:rsid w:val="006948FC"/>
    <w:rsid w:val="006A693E"/>
    <w:rsid w:val="007A2463"/>
    <w:rsid w:val="007C4D2D"/>
    <w:rsid w:val="007C5EDA"/>
    <w:rsid w:val="007D5494"/>
    <w:rsid w:val="007F5813"/>
    <w:rsid w:val="00814CBF"/>
    <w:rsid w:val="008C7614"/>
    <w:rsid w:val="00906BAA"/>
    <w:rsid w:val="009A3D66"/>
    <w:rsid w:val="00A061D3"/>
    <w:rsid w:val="00B20C36"/>
    <w:rsid w:val="00B5767A"/>
    <w:rsid w:val="00B93AFF"/>
    <w:rsid w:val="00C223F0"/>
    <w:rsid w:val="00C42CA9"/>
    <w:rsid w:val="00C745AE"/>
    <w:rsid w:val="00C91C48"/>
    <w:rsid w:val="00CD5472"/>
    <w:rsid w:val="00E35F97"/>
    <w:rsid w:val="00F230AD"/>
    <w:rsid w:val="00F628C9"/>
    <w:rsid w:val="00F66BDF"/>
    <w:rsid w:val="00FD4BDE"/>
    <w:rsid w:val="00FE6A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2C97"/>
  <w15:chartTrackingRefBased/>
  <w15:docId w15:val="{65208EC0-E7F9-484E-BC04-FD525AB3D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3257DA"/>
    <w:rPr>
      <w:color w:val="0000FF"/>
      <w:u w:val="single"/>
    </w:rPr>
  </w:style>
  <w:style w:type="character" w:styleId="Forte">
    <w:name w:val="Strong"/>
    <w:basedOn w:val="Fontepargpadro"/>
    <w:uiPriority w:val="22"/>
    <w:qFormat/>
    <w:rsid w:val="00E35F97"/>
    <w:rPr>
      <w:b/>
      <w:bCs/>
    </w:rPr>
  </w:style>
  <w:style w:type="character" w:styleId="MenoPendente">
    <w:name w:val="Unresolved Mention"/>
    <w:basedOn w:val="Fontepargpadro"/>
    <w:uiPriority w:val="99"/>
    <w:semiHidden/>
    <w:unhideWhenUsed/>
    <w:rsid w:val="006948FC"/>
    <w:rPr>
      <w:color w:val="605E5C"/>
      <w:shd w:val="clear" w:color="auto" w:fill="E1DFDD"/>
    </w:rPr>
  </w:style>
  <w:style w:type="paragraph" w:styleId="Legenda">
    <w:name w:val="caption"/>
    <w:basedOn w:val="Normal"/>
    <w:next w:val="Normal"/>
    <w:uiPriority w:val="35"/>
    <w:unhideWhenUsed/>
    <w:qFormat/>
    <w:rsid w:val="008C7614"/>
    <w:pPr>
      <w:spacing w:after="200" w:line="240" w:lineRule="auto"/>
    </w:pPr>
    <w:rPr>
      <w:i/>
      <w:iCs/>
      <w:color w:val="44546A" w:themeColor="text2"/>
      <w:sz w:val="18"/>
      <w:szCs w:val="18"/>
    </w:rPr>
  </w:style>
  <w:style w:type="table" w:styleId="Tabelacomgrade">
    <w:name w:val="Table Grid"/>
    <w:basedOn w:val="Tabelanormal"/>
    <w:uiPriority w:val="39"/>
    <w:rsid w:val="00C42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67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blissair.com/what-is-pm-2-5.htm" TargetMode="External"/><Relationship Id="rId3" Type="http://schemas.openxmlformats.org/officeDocument/2006/relationships/webSettings" Target="web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www.irceline.be/en/documentation/faq/what-is-pm10-and-pm2.5" TargetMode="External"/><Relationship Id="rId33" Type="http://schemas.openxmlformats.org/officeDocument/2006/relationships/hyperlink" Target="https://www.standard.co.uk/futurelondon/cleanair/london-pollution-sadiq-khan-clean-air-ulez-a4036486.html" TargetMode="Externa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en.wikipedia.org/wiki/Carbon_monoxide"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n.wikipedia.org/wiki/Beijing" TargetMode="External"/><Relationship Id="rId32" Type="http://schemas.openxmlformats.org/officeDocument/2006/relationships/hyperlink" Target="https://airlief.com/2017/12/15/air-pollution-during-winter/"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hyperlink" Target="https://laqm.defra.gov.uk/public-health/pm25.html"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whatsyourimpact.org/greenhouse-gases/carbon-dioxide-emissions" TargetMode="External"/><Relationship Id="rId4" Type="http://schemas.openxmlformats.org/officeDocument/2006/relationships/hyperlink" Target="https://archive.ics.uci.edu/ml/datasets/Beijing+Multi-Site+Air-Quality+Data"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countrymeters.info/en/China" TargetMode="External"/><Relationship Id="rId30" Type="http://schemas.openxmlformats.org/officeDocument/2006/relationships/hyperlink" Target="https://ec.europa.eu/jrc/en/news/what-are-main-sources-urban-air-pollution"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2144</Words>
  <Characters>11579</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Wasem</dc:creator>
  <cp:keywords/>
  <dc:description/>
  <cp:lastModifiedBy>Jean Wasem</cp:lastModifiedBy>
  <cp:revision>2</cp:revision>
  <dcterms:created xsi:type="dcterms:W3CDTF">2019-12-05T17:32:00Z</dcterms:created>
  <dcterms:modified xsi:type="dcterms:W3CDTF">2019-12-05T17:32:00Z</dcterms:modified>
</cp:coreProperties>
</file>