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360"/>
        <w:jc w:val="center"/>
      </w:pPr>
      <w:r>
        <w:rPr>
          <w:rFonts w:ascii="Arial" w:hAnsi="Arial"/>
          <w:b/>
          <w:i w:val="0"/>
          <w:sz w:val="32"/>
        </w:rPr>
        <w:t>RELATÓRIO DE MANUTENÇÃO</w:t>
      </w:r>
    </w:p>
    <w:p>
      <w:pPr>
        <w:spacing w:before="0" w:after="480"/>
        <w:jc w:val="right"/>
      </w:pPr>
      <w:r>
        <w:rPr>
          <w:rFonts w:ascii="Arial" w:hAnsi="Arial"/>
          <w:b/>
          <w:i w:val="0"/>
          <w:sz w:val="22"/>
        </w:rPr>
        <w:t>Data: 30/03/2025</w:t>
      </w:r>
    </w:p>
    <w:p>
      <w:pPr>
        <w:pStyle w:val="Heading1"/>
        <w:spacing w:before="0" w:after="240" w:line="240" w:lineRule="auto"/>
        <w:jc w:val="left"/>
      </w:pPr>
      <w:r>
        <w:rPr>
          <w:rFonts w:ascii="Arial" w:hAnsi="Arial"/>
          <w:b/>
          <w:i w:val="0"/>
          <w:sz w:val="28"/>
        </w:rPr>
        <w:t>Informações do Equipamento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288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/>
                <w:i w:val="0"/>
                <w:sz w:val="22"/>
              </w:rPr>
              <w:t>Equipamento:</w:t>
            </w:r>
          </w:p>
        </w:tc>
        <w:tc>
          <w:tcPr>
            <w:tcW w:type="dxa" w:w="576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Servidor Dell PowerEdge R740</w:t>
            </w:r>
          </w:p>
        </w:tc>
      </w:tr>
      <w:tr>
        <w:tc>
          <w:tcPr>
            <w:tcW w:type="dxa" w:w="288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/>
                <w:i w:val="0"/>
                <w:sz w:val="22"/>
              </w:rPr>
              <w:t>Número de Série:</w:t>
            </w:r>
          </w:p>
        </w:tc>
        <w:tc>
          <w:tcPr>
            <w:tcW w:type="dxa" w:w="576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SRV78945612</w:t>
            </w:r>
          </w:p>
        </w:tc>
      </w:tr>
      <w:tr>
        <w:tc>
          <w:tcPr>
            <w:tcW w:type="dxa" w:w="288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/>
                <w:i w:val="0"/>
                <w:sz w:val="22"/>
              </w:rPr>
              <w:t>Localização:</w:t>
            </w:r>
          </w:p>
        </w:tc>
        <w:tc>
          <w:tcPr>
            <w:tcW w:type="dxa" w:w="576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Sala de Servidores - Andar 2</w:t>
            </w:r>
          </w:p>
        </w:tc>
      </w:tr>
    </w:tbl>
    <w:p>
      <w:pPr>
        <w:spacing w:after="240"/>
      </w:pPr>
    </w:p>
    <w:p>
      <w:pPr>
        <w:pStyle w:val="Heading1"/>
        <w:spacing w:before="0" w:after="240" w:line="240" w:lineRule="auto"/>
        <w:jc w:val="left"/>
      </w:pPr>
      <w:r>
        <w:rPr>
          <w:rFonts w:ascii="Arial" w:hAnsi="Arial"/>
          <w:b/>
          <w:i w:val="0"/>
          <w:sz w:val="28"/>
        </w:rPr>
        <w:t>Descrição do Serviço</w:t>
      </w:r>
    </w:p>
    <w:p>
      <w:pPr>
        <w:spacing w:before="0" w:after="240" w:line="240" w:lineRule="auto"/>
        <w:jc w:val="left"/>
      </w:pPr>
      <w:r>
        <w:rPr>
          <w:rFonts w:ascii="Arial" w:hAnsi="Arial"/>
          <w:b w:val="0"/>
          <w:i w:val="0"/>
          <w:sz w:val="22"/>
        </w:rPr>
        <w:t>Foi realizada uma manutenção preventiva no servidor, incluindo limpeza dos componentes internos, verificação do sistema de refrigeração e atualização do firmware. Também foram substituídos dois discos rígidos que apresentavam erros nos testes de diagnóstico S.M.A.R.T.</w:t>
      </w:r>
    </w:p>
    <w:p>
      <w:pPr>
        <w:pStyle w:val="Heading1"/>
        <w:spacing w:before="0" w:after="240" w:line="240" w:lineRule="auto"/>
        <w:jc w:val="left"/>
      </w:pPr>
      <w:r>
        <w:rPr>
          <w:rFonts w:ascii="Arial" w:hAnsi="Arial"/>
          <w:b/>
          <w:i w:val="0"/>
          <w:sz w:val="28"/>
        </w:rPr>
        <w:t>Peças Utilizadas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135"/>
        <w:gridCol w:w="3135"/>
        <w:gridCol w:w="3135"/>
      </w:tblGrid>
      <w:t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/>
                <w:i w:val="0"/>
                <w:sz w:val="22"/>
              </w:rPr>
              <w:t>Nome</w:t>
            </w:r>
          </w:p>
        </w:tc>
        <w:tc>
          <w:tcPr>
            <w:tcW w:type="dxa" w:w="144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/>
                <w:i w:val="0"/>
                <w:sz w:val="22"/>
              </w:rPr>
              <w:t>Quantidade</w:t>
            </w:r>
          </w:p>
        </w:tc>
        <w:tc>
          <w:tcPr>
            <w:tcW w:type="dxa" w:w="288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/>
                <w:i w:val="0"/>
                <w:sz w:val="22"/>
              </w:rPr>
              <w:t>Observações</w:t>
            </w:r>
          </w:p>
        </w:tc>
      </w:tr>
      <w:tr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Disco Rígido SAS 600GB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 w:val="0"/>
                <w:i w:val="0"/>
                <w:sz w:val="22"/>
              </w:rPr>
              <w:t>2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Substituição preventiva</w:t>
            </w:r>
          </w:p>
        </w:tc>
      </w:tr>
      <w:tr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Pasta Térmica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 w:val="0"/>
                <w:i w:val="0"/>
                <w:sz w:val="22"/>
              </w:rPr>
              <w:t>1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Aplicada no processador</w:t>
            </w:r>
          </w:p>
        </w:tc>
      </w:tr>
      <w:tr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Filtro de Ar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 w:val="0"/>
                <w:i w:val="0"/>
                <w:sz w:val="22"/>
              </w:rPr>
              <w:t>1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Substituído por estar saturado</w:t>
            </w:r>
          </w:p>
        </w:tc>
      </w:tr>
    </w:tbl>
    <w:p>
      <w:pPr>
        <w:spacing w:after="240"/>
      </w:pPr>
    </w:p>
    <w:p>
      <w:pPr>
        <w:pStyle w:val="Heading1"/>
        <w:spacing w:before="0" w:after="240" w:line="240" w:lineRule="auto"/>
        <w:jc w:val="left"/>
      </w:pPr>
      <w:r>
        <w:rPr>
          <w:rFonts w:ascii="Arial" w:hAnsi="Arial"/>
          <w:b/>
          <w:i w:val="0"/>
          <w:sz w:val="28"/>
        </w:rPr>
        <w:t>Observações Adicionais</w:t>
      </w:r>
    </w:p>
    <w:p>
      <w:pPr>
        <w:spacing w:before="0" w:after="240" w:line="240" w:lineRule="auto"/>
        <w:jc w:val="left"/>
      </w:pPr>
      <w:r>
        <w:rPr>
          <w:rFonts w:ascii="Arial" w:hAnsi="Arial"/>
          <w:b w:val="0"/>
          <w:i w:val="0"/>
          <w:sz w:val="22"/>
        </w:rPr>
        <w:t>Recomenda-se agendar uma manutenção completa do sistema de refrigeração nos próximos 3 meses, pois foram observados sinais de desgaste nas ventoinhas principais. A temperatura de operação está dentro dos parâmetros normais, mas é importante realizar esse serviço preventivamente.</w:t>
      </w:r>
    </w:p>
    <w:p>
      <w:pPr>
        <w:spacing w:after="720"/>
      </w:pPr>
    </w:p>
    <w:p>
      <w:pPr>
        <w:spacing w:after="0"/>
        <w:jc w:val="center"/>
      </w:pPr>
      <w:r>
        <w:rPr>
          <w:sz w:val="22"/>
        </w:rPr>
        <w:t>____________________________</w:t>
      </w:r>
    </w:p>
    <w:p>
      <w:pPr>
        <w:spacing w:before="120" w:after="0"/>
        <w:jc w:val="center"/>
      </w:pPr>
      <w:r>
        <w:rPr>
          <w:rFonts w:ascii="Arial" w:hAnsi="Arial"/>
          <w:b/>
          <w:i w:val="0"/>
          <w:sz w:val="22"/>
        </w:rPr>
        <w:t>Carlos Eduardo Silva</w:t>
      </w:r>
    </w:p>
    <w:p>
      <w:pPr>
        <w:spacing w:before="0"/>
        <w:jc w:val="center"/>
      </w:pPr>
      <w:r>
        <w:rPr>
          <w:rFonts w:ascii="Arial" w:hAnsi="Arial"/>
          <w:b w:val="0"/>
          <w:i w:val="0"/>
          <w:sz w:val="22"/>
        </w:rPr>
        <w:t>Técnico de Manutenção</w:t>
      </w:r>
    </w:p>
    <w:sectPr w:rsidR="00FC693F" w:rsidRPr="0006063C" w:rsidSect="0003461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Manutenção</dc:title>
  <dc:subject/>
  <dc:creator>Sistema de Relatórios de Manutenção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