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BC3B15" w14:textId="30C8CCE1" w:rsidR="004B0E9F" w:rsidRDefault="00D148D1" w:rsidP="00692645">
      <w:pPr>
        <w:spacing w:after="0" w:line="240" w:lineRule="auto"/>
      </w:pPr>
      <w:r>
        <w:t>Evaluating the soundness of statistical methods for optical atomic clock comparisons.</w:t>
      </w:r>
    </w:p>
    <w:p w14:paraId="7C1B59D4" w14:textId="77777777" w:rsidR="00692645" w:rsidRDefault="00692645" w:rsidP="00692645">
      <w:pPr>
        <w:spacing w:after="0" w:line="240" w:lineRule="auto"/>
      </w:pPr>
    </w:p>
    <w:p w14:paraId="46437F79" w14:textId="5A83C2AA" w:rsidR="00D148D1" w:rsidRDefault="00D148D1" w:rsidP="00692645">
      <w:pPr>
        <w:pStyle w:val="ListParagraph"/>
        <w:numPr>
          <w:ilvl w:val="0"/>
          <w:numId w:val="1"/>
        </w:numPr>
        <w:spacing w:after="0" w:line="240" w:lineRule="auto"/>
      </w:pPr>
      <w:r>
        <w:t>Introduction:</w:t>
      </w:r>
    </w:p>
    <w:p w14:paraId="253ED0B0" w14:textId="597B1D7E" w:rsidR="00D148D1" w:rsidRDefault="00D148D1" w:rsidP="00692645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Basics of optical atomic clocks: basic operation, use in timing and </w:t>
      </w:r>
      <w:r w:rsidR="0028292E">
        <w:t xml:space="preserve">modern-day </w:t>
      </w:r>
      <w:r>
        <w:t>applications.</w:t>
      </w:r>
    </w:p>
    <w:p w14:paraId="3CC8FBC4" w14:textId="70725F69" w:rsidR="00D148D1" w:rsidRDefault="00D148D1" w:rsidP="00692645">
      <w:pPr>
        <w:pStyle w:val="ListParagraph"/>
        <w:numPr>
          <w:ilvl w:val="1"/>
          <w:numId w:val="1"/>
        </w:numPr>
        <w:spacing w:after="0" w:line="240" w:lineRule="auto"/>
      </w:pPr>
      <w:r>
        <w:t>Comparison of optical atomic clocks: why we compare optical atomic clocks, and how those comparisons are used for redefinition of the second, clock characterization</w:t>
      </w:r>
      <w:r w:rsidR="000A77C9">
        <w:t>, and tests of fundamental physics</w:t>
      </w:r>
      <w:r>
        <w:t>.</w:t>
      </w:r>
    </w:p>
    <w:p w14:paraId="400A6DE7" w14:textId="019D9A0D" w:rsidR="00D148D1" w:rsidRDefault="00D148D1" w:rsidP="00692645">
      <w:pPr>
        <w:pStyle w:val="ListParagraph"/>
        <w:numPr>
          <w:ilvl w:val="1"/>
          <w:numId w:val="1"/>
        </w:numPr>
        <w:spacing w:after="0" w:line="240" w:lineRule="auto"/>
      </w:pPr>
      <w:r>
        <w:t>The role of analysis in clock data.</w:t>
      </w:r>
    </w:p>
    <w:p w14:paraId="23749771" w14:textId="77777777" w:rsidR="00D148D1" w:rsidRDefault="00D148D1" w:rsidP="00692645">
      <w:pPr>
        <w:spacing w:after="0" w:line="240" w:lineRule="auto"/>
      </w:pPr>
    </w:p>
    <w:p w14:paraId="71ACD41A" w14:textId="2B37F4A5" w:rsidR="00D148D1" w:rsidRDefault="00D148D1" w:rsidP="00692645">
      <w:pPr>
        <w:pStyle w:val="ListParagraph"/>
        <w:numPr>
          <w:ilvl w:val="0"/>
          <w:numId w:val="1"/>
        </w:numPr>
        <w:spacing w:after="0" w:line="240" w:lineRule="auto"/>
      </w:pPr>
      <w:r>
        <w:t>Statistical tools in the analysis of clock measurement data:</w:t>
      </w:r>
    </w:p>
    <w:p w14:paraId="47F44C09" w14:textId="79DE8D3F" w:rsidR="00D148D1" w:rsidRDefault="00D148D1" w:rsidP="00692645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Traditional statistical tools, their application to clock measurement analysis, and </w:t>
      </w:r>
      <w:r w:rsidR="0028292E">
        <w:t xml:space="preserve">their </w:t>
      </w:r>
      <w:r>
        <w:t>limitations.</w:t>
      </w:r>
    </w:p>
    <w:p w14:paraId="24C742E1" w14:textId="41F55775" w:rsidR="009C6D3D" w:rsidRDefault="009C6D3D" w:rsidP="00692645">
      <w:pPr>
        <w:pStyle w:val="ListParagraph"/>
        <w:numPr>
          <w:ilvl w:val="1"/>
          <w:numId w:val="1"/>
        </w:numPr>
        <w:spacing w:after="0" w:line="240" w:lineRule="auto"/>
      </w:pPr>
      <w:r>
        <w:t>How data analysis can lead to biases or analysis inconsistencies in clock ratio evaluations.</w:t>
      </w:r>
    </w:p>
    <w:p w14:paraId="352D6E0B" w14:textId="025FC0CA" w:rsidR="009C6D3D" w:rsidRDefault="009C6D3D" w:rsidP="00692645">
      <w:pPr>
        <w:pStyle w:val="ListParagraph"/>
        <w:numPr>
          <w:ilvl w:val="2"/>
          <w:numId w:val="1"/>
        </w:numPr>
        <w:spacing w:after="0" w:line="240" w:lineRule="auto"/>
      </w:pPr>
      <w:r>
        <w:t>Interpolation</w:t>
      </w:r>
      <w:r w:rsidR="006E5559">
        <w:t xml:space="preserve"> and imputation</w:t>
      </w:r>
      <w:r>
        <w:t>.</w:t>
      </w:r>
    </w:p>
    <w:p w14:paraId="5D3418FC" w14:textId="2E73B124" w:rsidR="006E5559" w:rsidRDefault="009C6D3D" w:rsidP="00692645">
      <w:pPr>
        <w:pStyle w:val="ListParagraph"/>
        <w:numPr>
          <w:ilvl w:val="2"/>
          <w:numId w:val="1"/>
        </w:numPr>
        <w:spacing w:after="0" w:line="240" w:lineRule="auto"/>
      </w:pPr>
      <w:r>
        <w:t>Data filtering</w:t>
      </w:r>
      <w:r w:rsidR="006E5559">
        <w:t>.</w:t>
      </w:r>
    </w:p>
    <w:p w14:paraId="721E854C" w14:textId="7F2E8632" w:rsidR="007B0104" w:rsidRDefault="007B0104" w:rsidP="00692645">
      <w:pPr>
        <w:pStyle w:val="ListParagraph"/>
        <w:numPr>
          <w:ilvl w:val="3"/>
          <w:numId w:val="1"/>
        </w:numPr>
        <w:spacing w:after="0" w:line="240" w:lineRule="auto"/>
      </w:pPr>
      <w:r>
        <w:t>Flagging good and bad data.</w:t>
      </w:r>
    </w:p>
    <w:p w14:paraId="25FE97BC" w14:textId="1E91F5EB" w:rsidR="0028292E" w:rsidRDefault="0028292E" w:rsidP="00692645">
      <w:pPr>
        <w:pStyle w:val="ListParagraph"/>
        <w:numPr>
          <w:ilvl w:val="3"/>
          <w:numId w:val="1"/>
        </w:numPr>
        <w:spacing w:after="0" w:line="240" w:lineRule="auto"/>
      </w:pPr>
      <w:r w:rsidRPr="0028292E">
        <w:t xml:space="preserve">If two people </w:t>
      </w:r>
      <w:r>
        <w:t>start with</w:t>
      </w:r>
      <w:r w:rsidRPr="0028292E">
        <w:t xml:space="preserve"> the same data set, but filtering causes one set to differ in length by 5%, 10%, or 20%, by how much can we expect variations in the mean?</w:t>
      </w:r>
    </w:p>
    <w:p w14:paraId="090F337E" w14:textId="4FBD2343" w:rsidR="006E5559" w:rsidRDefault="006E5559" w:rsidP="00692645">
      <w:pPr>
        <w:pStyle w:val="ListParagraph"/>
        <w:numPr>
          <w:ilvl w:val="3"/>
          <w:numId w:val="1"/>
        </w:numPr>
        <w:spacing w:after="0" w:line="240" w:lineRule="auto"/>
      </w:pPr>
      <w:r>
        <w:t>Deglitching vs the island filter.</w:t>
      </w:r>
    </w:p>
    <w:p w14:paraId="267DED7D" w14:textId="3FC091AC" w:rsidR="0028292E" w:rsidRDefault="0028292E" w:rsidP="00692645">
      <w:pPr>
        <w:pStyle w:val="ListParagraph"/>
        <w:numPr>
          <w:ilvl w:val="3"/>
          <w:numId w:val="1"/>
        </w:numPr>
        <w:spacing w:after="0" w:line="240" w:lineRule="auto"/>
      </w:pPr>
      <w:r>
        <w:t>What deglitch level makes sense 2-sigma, 3-sigma, 5-sigma?</w:t>
      </w:r>
    </w:p>
    <w:p w14:paraId="1704FC6E" w14:textId="4A55A7BA" w:rsidR="00D148D1" w:rsidRDefault="00D148D1" w:rsidP="00692645">
      <w:pPr>
        <w:pStyle w:val="ListParagraph"/>
        <w:numPr>
          <w:ilvl w:val="1"/>
          <w:numId w:val="1"/>
        </w:numPr>
        <w:spacing w:after="0" w:line="240" w:lineRule="auto"/>
      </w:pPr>
      <w:r>
        <w:t>S</w:t>
      </w:r>
      <w:r>
        <w:t xml:space="preserve">tability analysis and for </w:t>
      </w:r>
      <w:r>
        <w:t xml:space="preserve">estimating noise sources and for </w:t>
      </w:r>
      <w:r>
        <w:t>assigning in-day statistical uncertainty.</w:t>
      </w:r>
    </w:p>
    <w:p w14:paraId="6C821D88" w14:textId="301D5866" w:rsidR="009C6D3D" w:rsidRDefault="009C6D3D" w:rsidP="00692645">
      <w:pPr>
        <w:pStyle w:val="ListParagraph"/>
        <w:numPr>
          <w:ilvl w:val="2"/>
          <w:numId w:val="1"/>
        </w:numPr>
        <w:spacing w:after="0" w:line="240" w:lineRule="auto"/>
      </w:pPr>
      <w:r>
        <w:t>Challenges associated with dead time</w:t>
      </w:r>
      <w:r w:rsidR="007B0104">
        <w:t>,</w:t>
      </w:r>
      <w:r>
        <w:t xml:space="preserve"> non-Gaussian frequency noise</w:t>
      </w:r>
      <w:r w:rsidR="007B0104">
        <w:t xml:space="preserve"> and data scatter</w:t>
      </w:r>
      <w:r>
        <w:t>.</w:t>
      </w:r>
    </w:p>
    <w:p w14:paraId="70C62EAE" w14:textId="335F4839" w:rsidR="00D148D1" w:rsidRDefault="00D148D1" w:rsidP="00692645">
      <w:pPr>
        <w:pStyle w:val="ListParagraph"/>
        <w:numPr>
          <w:ilvl w:val="2"/>
          <w:numId w:val="1"/>
        </w:numPr>
        <w:spacing w:after="0" w:line="240" w:lineRule="auto"/>
      </w:pPr>
      <w:r>
        <w:t>Allan deviation</w:t>
      </w:r>
      <w:r w:rsidR="009C6D3D">
        <w:t xml:space="preserve"> (when it works, when it doesn’t)</w:t>
      </w:r>
    </w:p>
    <w:p w14:paraId="0944FF5F" w14:textId="46411A43" w:rsidR="00D148D1" w:rsidRDefault="00D148D1" w:rsidP="00692645">
      <w:pPr>
        <w:pStyle w:val="ListParagraph"/>
        <w:numPr>
          <w:ilvl w:val="2"/>
          <w:numId w:val="1"/>
        </w:numPr>
        <w:spacing w:after="0" w:line="240" w:lineRule="auto"/>
      </w:pPr>
      <w:r>
        <w:t>Spectral analysis</w:t>
      </w:r>
      <w:r w:rsidR="009C6D3D">
        <w:t xml:space="preserve"> (</w:t>
      </w:r>
      <w:r w:rsidR="006E5559">
        <w:t xml:space="preserve">comparison with the </w:t>
      </w:r>
      <w:proofErr w:type="spellStart"/>
      <w:r w:rsidR="006E5559">
        <w:t>adev</w:t>
      </w:r>
      <w:proofErr w:type="spellEnd"/>
      <w:r w:rsidR="006E5559">
        <w:t xml:space="preserve"> method</w:t>
      </w:r>
      <w:r w:rsidR="009C6D3D">
        <w:t xml:space="preserve">, </w:t>
      </w:r>
      <w:r w:rsidR="006E5559">
        <w:t xml:space="preserve">computational </w:t>
      </w:r>
      <w:r w:rsidR="009C6D3D">
        <w:t xml:space="preserve">challenges, </w:t>
      </w:r>
      <w:r w:rsidR="006E5559">
        <w:t xml:space="preserve">analysis </w:t>
      </w:r>
      <w:r w:rsidR="009C6D3D">
        <w:t>benefits</w:t>
      </w:r>
      <w:r w:rsidR="006E5559">
        <w:t xml:space="preserve"> and limitations</w:t>
      </w:r>
      <w:r w:rsidR="009C6D3D">
        <w:t>)</w:t>
      </w:r>
    </w:p>
    <w:p w14:paraId="479257CC" w14:textId="5FCD0777" w:rsidR="00D148D1" w:rsidRDefault="009C6D3D" w:rsidP="00692645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Noise aliasing </w:t>
      </w:r>
      <w:r w:rsidR="006E5559">
        <w:t xml:space="preserve">method </w:t>
      </w:r>
      <w:r>
        <w:t>(PTB analysis) – ask Jeff!</w:t>
      </w:r>
    </w:p>
    <w:p w14:paraId="7FC03D17" w14:textId="48DDDCB0" w:rsidR="006E5559" w:rsidRDefault="007B0104" w:rsidP="00692645">
      <w:pPr>
        <w:pStyle w:val="ListParagraph"/>
        <w:numPr>
          <w:ilvl w:val="1"/>
          <w:numId w:val="1"/>
        </w:numPr>
        <w:spacing w:after="0" w:line="240" w:lineRule="auto"/>
      </w:pPr>
      <w:r>
        <w:t>Calculating the clock frequency ratio mean and total measurement uncertainty.</w:t>
      </w:r>
    </w:p>
    <w:p w14:paraId="3457DCA4" w14:textId="58B4A000" w:rsidR="007B0104" w:rsidRDefault="007B0104" w:rsidP="00692645">
      <w:pPr>
        <w:pStyle w:val="ListParagraph"/>
        <w:numPr>
          <w:ilvl w:val="2"/>
          <w:numId w:val="1"/>
        </w:numPr>
        <w:spacing w:after="0" w:line="240" w:lineRule="auto"/>
      </w:pPr>
      <w:r>
        <w:t>Weighted mean vs Bayesian analysis: agreement, pros and cons regarding the assessment of dark uncertainty.</w:t>
      </w:r>
    </w:p>
    <w:p w14:paraId="78C4C528" w14:textId="420CD084" w:rsidR="000A77C9" w:rsidRDefault="000A77C9" w:rsidP="00692645">
      <w:pPr>
        <w:pStyle w:val="ListParagraph"/>
        <w:numPr>
          <w:ilvl w:val="2"/>
          <w:numId w:val="1"/>
        </w:numPr>
        <w:spacing w:after="0" w:line="240" w:lineRule="auto"/>
      </w:pPr>
      <w:r>
        <w:t>What makes most sense for evaluating the total statistical uncertainty: Spectral analysis applied to the entire (</w:t>
      </w:r>
      <w:r w:rsidR="0033325E">
        <w:t xml:space="preserve">point-by-point </w:t>
      </w:r>
      <w:r>
        <w:t xml:space="preserve">multiday) data set vs analysis applied to a </w:t>
      </w:r>
      <w:r w:rsidR="0033325E">
        <w:t xml:space="preserve">short </w:t>
      </w:r>
      <w:r>
        <w:t>time record of in-day measurement</w:t>
      </w:r>
      <w:r w:rsidR="0033325E">
        <w:t>s with error bars</w:t>
      </w:r>
      <w:r>
        <w:t xml:space="preserve">. </w:t>
      </w:r>
    </w:p>
    <w:p w14:paraId="377B1938" w14:textId="45A21CF6" w:rsidR="007B0104" w:rsidRDefault="007B0104" w:rsidP="00692645">
      <w:pPr>
        <w:pStyle w:val="ListParagraph"/>
        <w:numPr>
          <w:ilvl w:val="2"/>
          <w:numId w:val="1"/>
        </w:numPr>
        <w:spacing w:after="0" w:line="240" w:lineRule="auto"/>
      </w:pPr>
      <w:r>
        <w:t>What other methods should be explored?</w:t>
      </w:r>
    </w:p>
    <w:p w14:paraId="18CA813D" w14:textId="77777777" w:rsidR="0028292E" w:rsidRDefault="0028292E" w:rsidP="00692645">
      <w:pPr>
        <w:spacing w:after="0" w:line="240" w:lineRule="auto"/>
      </w:pPr>
    </w:p>
    <w:p w14:paraId="5FB540B3" w14:textId="77777777" w:rsidR="007B0104" w:rsidRDefault="007B0104" w:rsidP="00692645">
      <w:pPr>
        <w:pStyle w:val="ListParagraph"/>
        <w:numPr>
          <w:ilvl w:val="0"/>
          <w:numId w:val="1"/>
        </w:numPr>
        <w:spacing w:after="0" w:line="240" w:lineRule="auto"/>
      </w:pPr>
      <w:r>
        <w:t>Conclusions:</w:t>
      </w:r>
    </w:p>
    <w:p w14:paraId="45AD79D4" w14:textId="498325D4" w:rsidR="007B0104" w:rsidRDefault="007B0104" w:rsidP="00692645">
      <w:pPr>
        <w:pStyle w:val="ListParagraph"/>
        <w:numPr>
          <w:ilvl w:val="1"/>
          <w:numId w:val="1"/>
        </w:numPr>
        <w:spacing w:after="0" w:line="240" w:lineRule="auto"/>
      </w:pPr>
      <w:r>
        <w:t>Summary of the problem</w:t>
      </w:r>
    </w:p>
    <w:p w14:paraId="4EBBE2D7" w14:textId="477FFDF3" w:rsidR="007B0104" w:rsidRDefault="007B0104" w:rsidP="00692645">
      <w:pPr>
        <w:pStyle w:val="ListParagraph"/>
        <w:numPr>
          <w:ilvl w:val="1"/>
          <w:numId w:val="1"/>
        </w:numPr>
        <w:spacing w:after="0" w:line="240" w:lineRule="auto"/>
      </w:pPr>
      <w:r>
        <w:t>Recommendations</w:t>
      </w:r>
    </w:p>
    <w:p w14:paraId="0815E37C" w14:textId="705C6DA9" w:rsidR="0028292E" w:rsidRDefault="0028292E" w:rsidP="00692645">
      <w:pPr>
        <w:pStyle w:val="ListParagraph"/>
        <w:numPr>
          <w:ilvl w:val="1"/>
          <w:numId w:val="1"/>
        </w:numPr>
        <w:spacing w:after="0" w:line="240" w:lineRule="auto"/>
      </w:pPr>
      <w:r>
        <w:t>Challenges as clocks move toward 10^-19!</w:t>
      </w:r>
    </w:p>
    <w:sectPr w:rsidR="00282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BE7238"/>
    <w:multiLevelType w:val="hybridMultilevel"/>
    <w:tmpl w:val="38D229C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99627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8D1"/>
    <w:rsid w:val="000A77C9"/>
    <w:rsid w:val="0028292E"/>
    <w:rsid w:val="0033325E"/>
    <w:rsid w:val="004B0E9F"/>
    <w:rsid w:val="00692645"/>
    <w:rsid w:val="006E5559"/>
    <w:rsid w:val="007535BF"/>
    <w:rsid w:val="007B0104"/>
    <w:rsid w:val="009C6D3D"/>
    <w:rsid w:val="00B7555D"/>
    <w:rsid w:val="00D14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F9323"/>
  <w15:chartTrackingRefBased/>
  <w15:docId w15:val="{8F259E24-4927-4A1C-812E-EE3BE273D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8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48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8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8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8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8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8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8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8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8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48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8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8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8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8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8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8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8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48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48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8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48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48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48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48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48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8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8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48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 FORTIER</dc:creator>
  <cp:keywords/>
  <dc:description/>
  <cp:lastModifiedBy>Tara FORTIER</cp:lastModifiedBy>
  <cp:revision>4</cp:revision>
  <dcterms:created xsi:type="dcterms:W3CDTF">2024-11-04T13:57:00Z</dcterms:created>
  <dcterms:modified xsi:type="dcterms:W3CDTF">2024-11-04T15:25:00Z</dcterms:modified>
</cp:coreProperties>
</file>