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Caitlan Nichols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07 February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6.2 - Assignment:</w:t>
      </w:r>
      <w:r w:rsidDel="00000000" w:rsidR="00000000" w:rsidRPr="00000000">
        <w:rPr>
          <w:rtl w:val="0"/>
        </w:rPr>
        <w:t xml:space="preserve"> V</w:t>
      </w:r>
      <w:r w:rsidDel="00000000" w:rsidR="00000000" w:rsidRPr="00000000">
        <w:rPr>
          <w:sz w:val="21"/>
          <w:szCs w:val="21"/>
          <w:shd w:fill="f8f8f8" w:val="clear"/>
          <w:rtl w:val="0"/>
        </w:rPr>
        <w:t xml:space="preserve">alue Stream Mapping (VSM)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highlight w:val="white"/>
        </w:rPr>
      </w:pPr>
      <w:bookmarkStart w:colFirst="0" w:colLast="0" w:name="_e05nrm4a1p0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highlight w:val="white"/>
          <w:rtl w:val="0"/>
        </w:rPr>
        <w:t xml:space="preserve">Case Study: Strangler Pattern at Blackboard Learn (2011) - Summary &amp; Lessons Learned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highlight w:val="white"/>
        </w:rPr>
      </w:pPr>
      <w:bookmarkStart w:colFirst="0" w:colLast="0" w:name="_eff7tfxpek9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highlight w:val="white"/>
          <w:rtl w:val="0"/>
        </w:rPr>
        <w:t xml:space="preserve">Summary of Main Points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case study in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The DevOps Handbook (2nd Ed.)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Chapter 13, examines how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Blackboard Learn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a widely used learning management system (LMS), implemented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Strangler Pattern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to modernize its software architecture. At the time, Blackboard Learn was struggling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monolithic architecture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which made deployment slow, increased the risk of failures, and hindered agility.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To address these issues, the engineering team gradually transitioned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service-oriented architecture (SOA)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Strangler Fig Pattern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an approach where new microservices replace components of a monolithic system incrementally rather than through a full rewrite.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Key steps in this transformation included: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Decoupling Monolithic Components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 The team identified specific areas where services could be extracted, such as user authentication and grading functionalities.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Introducing API Gateways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 They used API gateways to route traffic between the old monolith and the new microservices, ensuring a seamless transition.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Incremental Replacement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 Rather than rewriting everything at once, Blackboard progressively introduced new services while ensuring the existing system remained operational.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Automated Testing &amp; CI/CD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 The adoption of automated testing and continuous integration/continuous deployment (CI/CD) practices ensured that new services could be deployed reliably and frequently.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Improved Scalability &amp; Performance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 By shifting to microservices, Blackboard was able to scale components independently and improve overall system performance.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highlight w:val="white"/>
        </w:rPr>
      </w:pPr>
      <w:bookmarkStart w:colFirst="0" w:colLast="0" w:name="_g862xewift7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highlight w:val="white"/>
          <w:rtl w:val="0"/>
        </w:rPr>
        <w:t xml:space="preserve">Integration with the Strangler Fig Pattern from Azure Architecture Center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Strangler Fig Pattern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as described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Azure Architecture Center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aligns closely with Blackboard’s approach. This pattern focuses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incrementally migrating a legacy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by gradually replacing specific pieces of functionality with new applications and services. Key aspects of this approach include: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Using a Façade for Routing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 Requests to the system are intercepted by a façade, which routes traffic either to the old system or the newly developed microservices. This ensures that users experience no disruption while migration occurs.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Risk Reduction Through Gradual Transition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 This pattern minimizes risk compared to a full system rewrite, allowing teams to maintain functionality while modernizing incrementally.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Ensuring Reliability and Cost Optimization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 The incremental approach aligns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Azure Well-Architected Framework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particularly in ensuring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reliability, cost optimization, and operational excellence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Avoiding Bottlenecks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 The façade should not become a single point of failure or a performance bottleneck, requiring careful planning and maintenance.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Sustaining Operational Excellence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 The process supports continuous improvement by replacing small portions of the system over time instead of making disruptive, large-scale changes.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By following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Strangler Fig Pattern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Blackboard Learn ensured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smooth migration from a monolithic system to a microservices architecture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while maintaining system stability and avoiding major disruptions for its users.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highlight w:val="white"/>
        </w:rPr>
      </w:pPr>
      <w:bookmarkStart w:colFirst="0" w:colLast="0" w:name="_7yco1dw71h8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highlight w:val="white"/>
          <w:rtl w:val="0"/>
        </w:rPr>
        <w:t xml:space="preserve">Pros and Cons of the Strangler Pattern from Red Hat Analysis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According to Red Hat's analysis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Strangler Pattern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this approach offers distinct benefits and challenges in system migration:</w:t>
      </w:r>
    </w:p>
    <w:p w:rsidR="00000000" w:rsidDel="00000000" w:rsidP="00000000" w:rsidRDefault="00000000" w:rsidRPr="00000000" w14:paraId="0000001A">
      <w:pPr>
        <w:pStyle w:val="Heading5"/>
        <w:keepNext w:val="0"/>
        <w:keepLines w:val="0"/>
        <w:spacing w:after="40" w:before="22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highlight w:val="white"/>
        </w:rPr>
      </w:pPr>
      <w:bookmarkStart w:colFirst="0" w:colLast="0" w:name="_6hbwe6fhcsg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highlight w:val="white"/>
          <w:rtl w:val="0"/>
        </w:rPr>
        <w:t xml:space="preserve">Pros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Reduces Transformation Risk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– The Strangler Pattern allows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incremental updates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reducing the risk of major failures.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Keeps Legacy Systems Functional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– Instead of forcing a complete system rewrite, old services remain operational while new ones replace them gradually.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Supports Innovation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– New services can be added alongside refactored components without disrupting the user experience.</w:t>
      </w:r>
    </w:p>
    <w:p w:rsidR="00000000" w:rsidDel="00000000" w:rsidP="00000000" w:rsidRDefault="00000000" w:rsidRPr="00000000" w14:paraId="0000001E">
      <w:pPr>
        <w:pStyle w:val="Heading5"/>
        <w:keepNext w:val="0"/>
        <w:keepLines w:val="0"/>
        <w:spacing w:after="40" w:before="22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highlight w:val="white"/>
        </w:rPr>
      </w:pPr>
      <w:bookmarkStart w:colFirst="0" w:colLast="0" w:name="_zc71ye8uu4i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highlight w:val="white"/>
          <w:rtl w:val="0"/>
        </w:rPr>
        <w:t xml:space="preserve">Cons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Complex Routing and Network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–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intermediary façade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requires continuous updates and maintenance as new services replace old ones.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Risk of "Adapter Hell"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– If too many layers of adaptation are required to transition services, managing them efficiently becomes difficult.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Rollback Complexity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– If an issue occurs with a new service, having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rollback strategy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in place is essential, adding to the complexity of the migration.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This evaluation highlights that while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Strangler Pattern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is highly effective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large-scale system modernization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it requires careful architectural planning to avoid excessive complexity and bottlenecks.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hanging="360"/>
        <w:rPr/>
      </w:pPr>
      <w:bookmarkStart w:colFirst="0" w:colLast="0" w:name="_1c4upojo4bx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highlight w:val="white"/>
          <w:rtl w:val="0"/>
        </w:rPr>
        <w:t xml:space="preserve">Lessons Learned From this chapter and articles: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Incremental Migration Reduces Risk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– Instead of a risky, large-scale system overhaul,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Strangler Pattern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allowed Blackboard to modernize its architecture in smaller, manageable steps.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APIs as Transition Bridges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– Using API gateways and microservices enabled a smooth transition, ensuring backward compatibility while gradually replacing legacy components.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Automation &amp; CI/CD Accelerate Transformation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– The 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automated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CI/CD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minimized deployment risks and allowed for frequent, stable releases.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Microservices Enable Scalability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– By decomposing the monolith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smaller, independent 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Blackboard improved system performance and scalability.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Cultural and Process Shifts Are Essential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– The transition required not just technical changes but also shifts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team workflows, collaboration, and DevOps adoption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Following the Strangler Fig Framework Ensures Long-Term Success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– By aligning their strategy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patterns recommended by Azure Architecture Center and Red 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Blackboard was able to optimize costs, improve reliability, and ensure a structured approach to workload development.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Avoiding Complexity Pitfalls is Crucial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– As outlined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Red 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organizations need to plan for challenges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adapter complexity, routing management, and rollback preparedness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References </w:t>
      </w:r>
    </w:p>
    <w:p w:rsidR="00000000" w:rsidDel="00000000" w:rsidP="00000000" w:rsidRDefault="00000000" w:rsidRPr="00000000" w14:paraId="0000003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color w:val="1155cc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Nichols C, 2025, OpenAI. (2025). ChatGPT (40 mimi).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4"/>
            <w:szCs w:val="24"/>
            <w:highlight w:val="white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"https://chat.openai.com/chat"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155cc"/>
          <w:sz w:val="24"/>
          <w:szCs w:val="24"/>
          <w:highlight w:val="white"/>
          <w:u w:val="single"/>
          <w:rtl w:val="0"/>
        </w:rPr>
        <w:t xml:space="preserve">https://chat.openai.com/chat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 Nichols C, 2025, Our textbook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Nichols C, 2025, The pros and cons of the Strangler architecture pattern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https://www.redhat.com/en/blog/pros-and-cons-strangler-architecture-pattern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Nichols C, 2025, Strangler Fig pattern - Azure Architecture Center https://learn.microsoft.com/en-us/azure/architecture/patterns/strangler-fig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.openai.com/chat" TargetMode="External"/><Relationship Id="rId7" Type="http://schemas.openxmlformats.org/officeDocument/2006/relationships/hyperlink" Target="https://www.redhat.com/en/blog/pros-and-cons-strangler-architecture-patte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