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E5BC2" w14:textId="1E7B509E" w:rsidR="008B5910" w:rsidRDefault="008B5910">
      <w:r>
        <w:t>How did we process the data?</w:t>
      </w:r>
    </w:p>
    <w:p w14:paraId="47F371E4" w14:textId="29158F96" w:rsidR="008B5910" w:rsidRDefault="008B5910">
      <w:r>
        <w:t xml:space="preserve">Check mean, standard deviation, min, and max to get a brief picture of the data distribution of each feature and filter out the invalid values such as ‘99999’. Split the X matrix into continuous and categorical to ease the training for both Logistic regression and Naïve Bayes. </w:t>
      </w:r>
      <w:r w:rsidR="00C60F81">
        <w:t xml:space="preserve">Categorical features are further spitted into binary arrays. </w:t>
      </w:r>
    </w:p>
    <w:p w14:paraId="0D35533F" w14:textId="00339A98" w:rsidR="00EB5656" w:rsidRDefault="00EB5656">
      <w:r>
        <w:t>Dataset1</w:t>
      </w:r>
      <w:r w:rsidR="00603664">
        <w:t>:</w:t>
      </w:r>
    </w:p>
    <w:p w14:paraId="0466770D" w14:textId="20695141" w:rsidR="00603664" w:rsidRDefault="00603664">
      <w:r>
        <w:t xml:space="preserve">Looking at </w:t>
      </w:r>
      <w:r w:rsidR="00DC1390">
        <w:t xml:space="preserve">histograms </w:t>
      </w:r>
      <w:r>
        <w:t xml:space="preserve">we can see most of </w:t>
      </w:r>
      <w:r w:rsidR="009F5857">
        <w:t xml:space="preserve">features </w:t>
      </w:r>
      <w:r>
        <w:t>are following gaussian</w:t>
      </w:r>
      <w:r w:rsidR="00DC1390">
        <w:t>-toward</w:t>
      </w:r>
      <w:r>
        <w:t xml:space="preserve"> pattern where most of data points are centered in the middle, however still quite </w:t>
      </w:r>
      <w:r w:rsidR="00DC1390">
        <w:t>some</w:t>
      </w:r>
      <w:r>
        <w:t xml:space="preserve"> points fall under either -1 or 1</w:t>
      </w:r>
      <w:r w:rsidR="00DC1390">
        <w:t>. Which may be due to the characteristic of feature itself.</w:t>
      </w:r>
    </w:p>
    <w:p w14:paraId="656295D5" w14:textId="53C2ED6F" w:rsidR="00054062" w:rsidRDefault="00EB5656">
      <w:r w:rsidRPr="00EB5656">
        <w:rPr>
          <w:noProof/>
        </w:rPr>
        <w:drawing>
          <wp:inline distT="0" distB="0" distL="0" distR="0" wp14:anchorId="164E65D8" wp14:editId="3CE03509">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457700"/>
                    </a:xfrm>
                    <a:prstGeom prst="rect">
                      <a:avLst/>
                    </a:prstGeom>
                  </pic:spPr>
                </pic:pic>
              </a:graphicData>
            </a:graphic>
          </wp:inline>
        </w:drawing>
      </w:r>
    </w:p>
    <w:p w14:paraId="781B93D9" w14:textId="35F88876" w:rsidR="009F5857" w:rsidRDefault="009F5857">
      <w:r>
        <w:t xml:space="preserve">Looking at scatter plots, some pair-features are showing linear </w:t>
      </w:r>
      <w:r w:rsidR="00106A05">
        <w:t>correlations,</w:t>
      </w:r>
      <w:r>
        <w:t xml:space="preserve"> and some are not.</w:t>
      </w:r>
    </w:p>
    <w:p w14:paraId="6B3875FB" w14:textId="61E20394" w:rsidR="009F5857" w:rsidRDefault="009F5857">
      <w:r w:rsidRPr="009F5857">
        <w:drawing>
          <wp:inline distT="0" distB="0" distL="0" distR="0" wp14:anchorId="512FDB60" wp14:editId="5BC2F44C">
            <wp:extent cx="3075214" cy="23064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6576" cy="2322432"/>
                    </a:xfrm>
                    <a:prstGeom prst="rect">
                      <a:avLst/>
                    </a:prstGeom>
                  </pic:spPr>
                </pic:pic>
              </a:graphicData>
            </a:graphic>
          </wp:inline>
        </w:drawing>
      </w:r>
      <w:r w:rsidRPr="009F5857">
        <w:drawing>
          <wp:inline distT="0" distB="0" distL="0" distR="0" wp14:anchorId="36B03B4E" wp14:editId="074095E4">
            <wp:extent cx="3033485" cy="22751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8062" cy="2286047"/>
                    </a:xfrm>
                    <a:prstGeom prst="rect">
                      <a:avLst/>
                    </a:prstGeom>
                  </pic:spPr>
                </pic:pic>
              </a:graphicData>
            </a:graphic>
          </wp:inline>
        </w:drawing>
      </w:r>
    </w:p>
    <w:p w14:paraId="742D86A3" w14:textId="5D357EFE" w:rsidR="00675C24" w:rsidRDefault="00675C24">
      <w:r>
        <w:lastRenderedPageBreak/>
        <w:t xml:space="preserve">Some features are distributed differently in different class, which means these features do have predicting power. </w:t>
      </w:r>
    </w:p>
    <w:p w14:paraId="466B62CD" w14:textId="24A54AA6" w:rsidR="00EB5656" w:rsidRDefault="00675C24">
      <w:r w:rsidRPr="00675C24">
        <w:drawing>
          <wp:inline distT="0" distB="0" distL="0" distR="0" wp14:anchorId="7A71E206" wp14:editId="180C22F2">
            <wp:extent cx="2721429" cy="2041072"/>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0784" cy="2048088"/>
                    </a:xfrm>
                    <a:prstGeom prst="rect">
                      <a:avLst/>
                    </a:prstGeom>
                  </pic:spPr>
                </pic:pic>
              </a:graphicData>
            </a:graphic>
          </wp:inline>
        </w:drawing>
      </w:r>
    </w:p>
    <w:p w14:paraId="5E133A93" w14:textId="6A6CDB74" w:rsidR="00EB5656" w:rsidRDefault="00EB5656"/>
    <w:p w14:paraId="6D2BD8FD" w14:textId="11E27E62" w:rsidR="00EB5656" w:rsidRDefault="00EB5656">
      <w:r>
        <w:t xml:space="preserve">Dataset2 </w:t>
      </w:r>
    </w:p>
    <w:p w14:paraId="39173212" w14:textId="563739A3" w:rsidR="0044794F" w:rsidRDefault="0044794F">
      <w:r>
        <w:t>In our sample, age distribution is more centralize between 20- 40</w:t>
      </w:r>
      <w:r w:rsidR="000F12F1">
        <w:t xml:space="preserve">; most of people with 9+ years of education; </w:t>
      </w:r>
      <w:proofErr w:type="spellStart"/>
      <w:r w:rsidR="000F12F1">
        <w:t>fnlwgt</w:t>
      </w:r>
      <w:proofErr w:type="spellEnd"/>
      <w:r w:rsidR="000F12F1">
        <w:t xml:space="preserve"> are centralized under 30000; majority work hours is 37.5.</w:t>
      </w:r>
    </w:p>
    <w:p w14:paraId="0B676E7D" w14:textId="069F4634" w:rsidR="00EB5656" w:rsidRDefault="00EB5656">
      <w:r w:rsidRPr="00EB5656">
        <w:rPr>
          <w:noProof/>
        </w:rPr>
        <w:drawing>
          <wp:inline distT="0" distB="0" distL="0" distR="0" wp14:anchorId="2754F955" wp14:editId="741742FC">
            <wp:extent cx="5682343" cy="426175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4548" cy="4263411"/>
                    </a:xfrm>
                    <a:prstGeom prst="rect">
                      <a:avLst/>
                    </a:prstGeom>
                  </pic:spPr>
                </pic:pic>
              </a:graphicData>
            </a:graphic>
          </wp:inline>
        </w:drawing>
      </w:r>
    </w:p>
    <w:p w14:paraId="3CD890F3" w14:textId="4BDF526D" w:rsidR="00106A05" w:rsidRDefault="00180EA1">
      <w:r>
        <w:t xml:space="preserve">Correlation is seen between ages and </w:t>
      </w:r>
      <w:proofErr w:type="spellStart"/>
      <w:r>
        <w:t>fnlwgt</w:t>
      </w:r>
      <w:proofErr w:type="spellEnd"/>
      <w:r>
        <w:t xml:space="preserve">, the younger the age the higher the </w:t>
      </w:r>
      <w:proofErr w:type="spellStart"/>
      <w:r>
        <w:t>fnlwgt</w:t>
      </w:r>
      <w:proofErr w:type="spellEnd"/>
      <w:r>
        <w:t>.</w:t>
      </w:r>
    </w:p>
    <w:p w14:paraId="3CBD144D" w14:textId="159DAB5B" w:rsidR="00EB5656" w:rsidRDefault="00106A05">
      <w:r w:rsidRPr="00106A05">
        <w:lastRenderedPageBreak/>
        <w:drawing>
          <wp:inline distT="0" distB="0" distL="0" distR="0" wp14:anchorId="5CC37AEE" wp14:editId="306FE23A">
            <wp:extent cx="3499757" cy="2624818"/>
            <wp:effectExtent l="0" t="0" r="571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0262" cy="2632697"/>
                    </a:xfrm>
                    <a:prstGeom prst="rect">
                      <a:avLst/>
                    </a:prstGeom>
                  </pic:spPr>
                </pic:pic>
              </a:graphicData>
            </a:graphic>
          </wp:inline>
        </w:drawing>
      </w:r>
      <w:r w:rsidR="00EB5656" w:rsidRPr="00EB5656">
        <w:rPr>
          <w:noProof/>
        </w:rPr>
        <w:drawing>
          <wp:inline distT="0" distB="0" distL="0" distR="0" wp14:anchorId="26DD6D03" wp14:editId="34186592">
            <wp:extent cx="3238500" cy="323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2506" cy="3242506"/>
                    </a:xfrm>
                    <a:prstGeom prst="rect">
                      <a:avLst/>
                    </a:prstGeom>
                  </pic:spPr>
                </pic:pic>
              </a:graphicData>
            </a:graphic>
          </wp:inline>
        </w:drawing>
      </w:r>
    </w:p>
    <w:p w14:paraId="32C918C0" w14:textId="473E8039" w:rsidR="00EB5656" w:rsidRDefault="00EB5656"/>
    <w:p w14:paraId="10268EB0" w14:textId="3C972061" w:rsidR="00860E9D" w:rsidRDefault="00EB5656">
      <w:r>
        <w:t xml:space="preserve">Dataset3 </w:t>
      </w:r>
    </w:p>
    <w:p w14:paraId="0CC1EDA7" w14:textId="37397A88" w:rsidR="00860E9D" w:rsidRDefault="00860E9D">
      <w:r>
        <w:t>Both Suit and Rank are distributed equally of each card which means our poker sample is unbiased. As the level of class goes higher the probability is shrinking dramatically. (extremely rate to see royal flush)</w:t>
      </w:r>
    </w:p>
    <w:p w14:paraId="6766EA3A" w14:textId="1C27A418" w:rsidR="00EB5656" w:rsidRDefault="00EB5656">
      <w:r w:rsidRPr="00EB5656">
        <w:rPr>
          <w:noProof/>
        </w:rPr>
        <w:drawing>
          <wp:inline distT="0" distB="0" distL="0" distR="0" wp14:anchorId="3A518ED9" wp14:editId="65850ED6">
            <wp:extent cx="5666014" cy="42495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1182" cy="4253387"/>
                    </a:xfrm>
                    <a:prstGeom prst="rect">
                      <a:avLst/>
                    </a:prstGeom>
                  </pic:spPr>
                </pic:pic>
              </a:graphicData>
            </a:graphic>
          </wp:inline>
        </w:drawing>
      </w:r>
    </w:p>
    <w:p w14:paraId="37CEEE6F" w14:textId="45CBF524" w:rsidR="00EB5656" w:rsidRDefault="00EB5656"/>
    <w:p w14:paraId="35332E8B" w14:textId="768FB64F" w:rsidR="00EB5656" w:rsidRDefault="00EB5656"/>
    <w:p w14:paraId="0251EED6" w14:textId="49B7EEA1" w:rsidR="00EB5656" w:rsidRDefault="00EB5656">
      <w:r>
        <w:t>Dataset4</w:t>
      </w:r>
    </w:p>
    <w:p w14:paraId="304A781F" w14:textId="21C5E2FD" w:rsidR="00E9601B" w:rsidRDefault="00E9601B">
      <w:r>
        <w:t>We can see our continuous features are skewed to left (smaller values) with fat tail</w:t>
      </w:r>
      <w:r w:rsidR="001B017F">
        <w:t xml:space="preserve"> on the right</w:t>
      </w:r>
      <w:r>
        <w:t xml:space="preserve">. </w:t>
      </w:r>
    </w:p>
    <w:p w14:paraId="6FF43A87" w14:textId="1D28BFD9" w:rsidR="00EB5656" w:rsidRDefault="00EB5656">
      <w:r w:rsidRPr="00EB5656">
        <w:rPr>
          <w:noProof/>
        </w:rPr>
        <w:drawing>
          <wp:inline distT="0" distB="0" distL="0" distR="0" wp14:anchorId="0AA9D4F5" wp14:editId="64A05E33">
            <wp:extent cx="5646056" cy="42345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9184" cy="4236888"/>
                    </a:xfrm>
                    <a:prstGeom prst="rect">
                      <a:avLst/>
                    </a:prstGeom>
                  </pic:spPr>
                </pic:pic>
              </a:graphicData>
            </a:graphic>
          </wp:inline>
        </w:drawing>
      </w:r>
    </w:p>
    <w:p w14:paraId="07A11A9B" w14:textId="34452E33" w:rsidR="00F63CA1" w:rsidRDefault="00F63CA1">
      <w:r>
        <w:t xml:space="preserve">Linear Correlation can be seen between </w:t>
      </w:r>
      <w:r w:rsidR="00BA35FB">
        <w:t xml:space="preserve">continuous </w:t>
      </w:r>
      <w:r>
        <w:t>features.</w:t>
      </w:r>
      <w:r w:rsidR="008A6FE3">
        <w:t xml:space="preserve"> Also features are showing predicting power (the greater of value of feature 7 the higher the chance being classified as +).</w:t>
      </w:r>
      <w:bookmarkStart w:id="0" w:name="_GoBack"/>
      <w:bookmarkEnd w:id="0"/>
    </w:p>
    <w:p w14:paraId="3F54A952" w14:textId="064FE91C" w:rsidR="00F63CA1" w:rsidRDefault="00F63CA1">
      <w:r w:rsidRPr="00F63CA1">
        <w:drawing>
          <wp:inline distT="0" distB="0" distL="0" distR="0" wp14:anchorId="073ECCAD" wp14:editId="2FDAB589">
            <wp:extent cx="2984500" cy="2238375"/>
            <wp:effectExtent l="0" t="0" r="635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6280" cy="2247210"/>
                    </a:xfrm>
                    <a:prstGeom prst="rect">
                      <a:avLst/>
                    </a:prstGeom>
                  </pic:spPr>
                </pic:pic>
              </a:graphicData>
            </a:graphic>
          </wp:inline>
        </w:drawing>
      </w:r>
      <w:r w:rsidR="008A6FE3" w:rsidRPr="008A6FE3">
        <w:drawing>
          <wp:inline distT="0" distB="0" distL="0" distR="0" wp14:anchorId="42AE80E8" wp14:editId="5D639DB2">
            <wp:extent cx="2965904" cy="2224428"/>
            <wp:effectExtent l="0" t="0" r="635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6925" cy="2247694"/>
                    </a:xfrm>
                    <a:prstGeom prst="rect">
                      <a:avLst/>
                    </a:prstGeom>
                  </pic:spPr>
                </pic:pic>
              </a:graphicData>
            </a:graphic>
          </wp:inline>
        </w:drawing>
      </w:r>
    </w:p>
    <w:sectPr w:rsidR="00F63CA1" w:rsidSect="00EB565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193"/>
    <w:rsid w:val="000F12F1"/>
    <w:rsid w:val="00106A05"/>
    <w:rsid w:val="00117625"/>
    <w:rsid w:val="00180EA1"/>
    <w:rsid w:val="001A3193"/>
    <w:rsid w:val="001B017F"/>
    <w:rsid w:val="0044794F"/>
    <w:rsid w:val="0050435D"/>
    <w:rsid w:val="005855C5"/>
    <w:rsid w:val="005C3FC1"/>
    <w:rsid w:val="00603664"/>
    <w:rsid w:val="00675C24"/>
    <w:rsid w:val="0070097C"/>
    <w:rsid w:val="00860E9D"/>
    <w:rsid w:val="008A6FE3"/>
    <w:rsid w:val="008A78D3"/>
    <w:rsid w:val="008B5910"/>
    <w:rsid w:val="009F5857"/>
    <w:rsid w:val="00BA35FB"/>
    <w:rsid w:val="00C32F13"/>
    <w:rsid w:val="00C51AC8"/>
    <w:rsid w:val="00C60F81"/>
    <w:rsid w:val="00C94E40"/>
    <w:rsid w:val="00DC1390"/>
    <w:rsid w:val="00E9601B"/>
    <w:rsid w:val="00EB5656"/>
    <w:rsid w:val="00F63CA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A4FF4"/>
  <w15:chartTrackingRefBased/>
  <w15:docId w15:val="{6705769C-CDD5-4080-9506-C06B116CA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Haoyang Yu</dc:creator>
  <cp:keywords/>
  <dc:description/>
  <cp:lastModifiedBy>Haoyang Yu</cp:lastModifiedBy>
  <cp:revision>18</cp:revision>
  <dcterms:created xsi:type="dcterms:W3CDTF">2020-02-09T18:27:00Z</dcterms:created>
  <dcterms:modified xsi:type="dcterms:W3CDTF">2020-02-10T23:28:00Z</dcterms:modified>
</cp:coreProperties>
</file>