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EAF4" w14:textId="77777777" w:rsidR="00031352" w:rsidRPr="00D03DE9" w:rsidRDefault="00031352" w:rsidP="00031352">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FBB752C" w14:textId="77777777" w:rsidR="00F2252E" w:rsidRPr="00C46E53" w:rsidRDefault="00F2252E" w:rsidP="00F2252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Animal use for this project was approved by the University of Vermont Institutional Animal Care and Use Committee (IACUC; protocol #</w:t>
      </w:r>
      <w:r w:rsidRPr="00353B28">
        <w:rPr>
          <w:rFonts w:ascii="Times New Roman" w:hAnsi="Times New Roman" w:cs="Times New Roman"/>
          <w:sz w:val="24"/>
          <w:szCs w:val="24"/>
        </w:rPr>
        <w:t>19-001</w:t>
      </w:r>
      <w:r>
        <w:rPr>
          <w:rFonts w:ascii="Times New Roman" w:hAnsi="Times New Roman" w:cs="Times New Roman"/>
          <w:sz w:val="24"/>
          <w:szCs w:val="24"/>
        </w:rPr>
        <w:t>).</w:t>
      </w:r>
    </w:p>
    <w:p w14:paraId="0E87EDD3" w14:textId="77777777" w:rsidR="00F2252E" w:rsidRDefault="00F2252E" w:rsidP="00031352">
      <w:pPr>
        <w:spacing w:line="480" w:lineRule="auto"/>
        <w:rPr>
          <w:rFonts w:ascii="Times New Roman" w:hAnsi="Times New Roman" w:cs="Times New Roman"/>
          <w:i/>
          <w:iCs/>
          <w:sz w:val="24"/>
          <w:szCs w:val="24"/>
        </w:rPr>
      </w:pPr>
    </w:p>
    <w:p w14:paraId="7E1E3A93" w14:textId="734A901F" w:rsidR="00031352" w:rsidRPr="00D03DE9" w:rsidRDefault="00031352" w:rsidP="00031352">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68BA127C" w14:textId="6D43EC43" w:rsidR="00031352" w:rsidRDefault="00031352" w:rsidP="00031352">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sidRPr="00740A47">
        <w:rPr>
          <w:rFonts w:ascii="Times New Roman" w:eastAsia="Times New Roman" w:hAnsi="Times New Roman" w:cs="Times New Roman"/>
          <w:kern w:val="0"/>
          <w:sz w:val="24"/>
          <w:szCs w:val="24"/>
          <w14:ligatures w14:val="none"/>
        </w:rPr>
        <w:t xml:space="preserve">Enrolled farms were a non-probability subsample of certified organic dairies in Vermont which had participated in previous studies, and inclusion criteria included: 1) </w:t>
      </w:r>
      <w:r w:rsidRPr="00740A47">
        <w:rPr>
          <w:rFonts w:ascii="Times New Roman" w:hAnsi="Times New Roman" w:cs="Times New Roman"/>
          <w:sz w:val="24"/>
          <w:szCs w:val="24"/>
        </w:rPr>
        <w:t>milking between 35-120 cows</w:t>
      </w:r>
      <w:r w:rsidRPr="00740A47">
        <w:rPr>
          <w:rFonts w:ascii="Times New Roman" w:eastAsia="Times New Roman" w:hAnsi="Times New Roman" w:cs="Times New Roman"/>
          <w:kern w:val="0"/>
          <w:sz w:val="24"/>
          <w:szCs w:val="24"/>
          <w14:ligatures w14:val="none"/>
        </w:rPr>
        <w:t xml:space="preserve"> and 2) using either a </w:t>
      </w:r>
      <w:r w:rsidRPr="00740A47">
        <w:rPr>
          <w:rFonts w:ascii="Times New Roman" w:hAnsi="Times New Roman" w:cs="Times New Roman"/>
          <w:sz w:val="24"/>
          <w:szCs w:val="24"/>
        </w:rPr>
        <w:t>tiestall barn bedded with shavings/sawdust or a bedded pack system to house lactating dairy cows.</w:t>
      </w:r>
      <w:r w:rsidRPr="00740A47">
        <w:rPr>
          <w:rFonts w:ascii="Times New Roman" w:eastAsia="Times New Roman" w:hAnsi="Times New Roman" w:cs="Times New Roman"/>
          <w:kern w:val="0"/>
          <w:sz w:val="24"/>
          <w:szCs w:val="24"/>
          <w14:ligatures w14:val="none"/>
        </w:rPr>
        <w:t xml:space="preserve"> </w:t>
      </w:r>
      <w:r w:rsidR="007752E9" w:rsidRPr="00740A47">
        <w:rPr>
          <w:rFonts w:ascii="Times New Roman" w:eastAsia="Times New Roman" w:hAnsi="Times New Roman" w:cs="Times New Roman"/>
          <w:kern w:val="0"/>
          <w:sz w:val="24"/>
          <w:szCs w:val="24"/>
          <w14:ligatures w14:val="none"/>
        </w:rPr>
        <w:t>T</w:t>
      </w:r>
      <w:r w:rsidR="009606B2" w:rsidRPr="00740A47">
        <w:rPr>
          <w:rFonts w:ascii="Times New Roman" w:hAnsi="Times New Roman" w:cs="Times New Roman"/>
          <w:sz w:val="24"/>
          <w:szCs w:val="24"/>
        </w:rPr>
        <w:t>he inclusive term “bedded pack” is used</w:t>
      </w:r>
      <w:r w:rsidR="00962328" w:rsidRPr="00740A47">
        <w:rPr>
          <w:rFonts w:ascii="Times New Roman" w:hAnsi="Times New Roman" w:cs="Times New Roman"/>
          <w:sz w:val="24"/>
          <w:szCs w:val="24"/>
        </w:rPr>
        <w:t xml:space="preserve"> here</w:t>
      </w:r>
      <w:r w:rsidR="009606B2" w:rsidRPr="00740A47">
        <w:rPr>
          <w:rFonts w:ascii="Times New Roman" w:hAnsi="Times New Roman" w:cs="Times New Roman"/>
          <w:sz w:val="24"/>
          <w:szCs w:val="24"/>
        </w:rPr>
        <w:t xml:space="preserve"> to encompass both </w:t>
      </w:r>
      <w:bookmarkStart w:id="0" w:name="_Hlk162954620"/>
      <w:r w:rsidR="005A5828" w:rsidRPr="00740A47">
        <w:rPr>
          <w:rFonts w:ascii="Times New Roman" w:hAnsi="Times New Roman" w:cs="Times New Roman"/>
          <w:sz w:val="24"/>
          <w:szCs w:val="24"/>
        </w:rPr>
        <w:t>aerobically composting bedded packs</w:t>
      </w:r>
      <w:r w:rsidR="009606B2" w:rsidRPr="00740A47">
        <w:rPr>
          <w:rFonts w:ascii="Times New Roman" w:hAnsi="Times New Roman" w:cs="Times New Roman"/>
          <w:sz w:val="24"/>
          <w:szCs w:val="24"/>
        </w:rPr>
        <w:t xml:space="preserve"> and deep bedded packs</w:t>
      </w:r>
      <w:bookmarkEnd w:id="0"/>
      <w:r w:rsidR="009606B2" w:rsidRPr="00740A47">
        <w:rPr>
          <w:rFonts w:ascii="Times New Roman" w:hAnsi="Times New Roman" w:cs="Times New Roman"/>
          <w:sz w:val="24"/>
          <w:szCs w:val="24"/>
        </w:rPr>
        <w:t>, and was defined as an enclosed loose housing facility deeply bedded with organic material</w:t>
      </w:r>
      <w:r w:rsidR="00B070D3" w:rsidRPr="00740A47">
        <w:rPr>
          <w:rFonts w:ascii="Times New Roman" w:hAnsi="Times New Roman" w:cs="Times New Roman"/>
          <w:sz w:val="24"/>
          <w:szCs w:val="24"/>
        </w:rPr>
        <w:t xml:space="preserve"> (CITATION</w:t>
      </w:r>
      <w:r w:rsidR="00E4786B" w:rsidRPr="00740A47">
        <w:rPr>
          <w:rFonts w:ascii="Times New Roman" w:hAnsi="Times New Roman" w:cs="Times New Roman"/>
          <w:sz w:val="24"/>
          <w:szCs w:val="24"/>
        </w:rPr>
        <w:t>_40herd</w:t>
      </w:r>
      <w:r w:rsidR="00B070D3" w:rsidRPr="00740A47">
        <w:rPr>
          <w:rFonts w:ascii="Times New Roman" w:hAnsi="Times New Roman" w:cs="Times New Roman"/>
          <w:sz w:val="24"/>
          <w:szCs w:val="24"/>
        </w:rPr>
        <w:t>, XXXX)</w:t>
      </w:r>
      <w:r w:rsidR="007752E9" w:rsidRPr="00740A47">
        <w:rPr>
          <w:rFonts w:ascii="Times New Roman" w:hAnsi="Times New Roman" w:cs="Times New Roman"/>
          <w:sz w:val="24"/>
          <w:szCs w:val="24"/>
        </w:rPr>
        <w:t>. In these systems</w:t>
      </w:r>
      <w:r w:rsidR="009606B2" w:rsidRPr="00740A47">
        <w:rPr>
          <w:rFonts w:ascii="Times New Roman" w:hAnsi="Times New Roman" w:cs="Times New Roman"/>
          <w:sz w:val="24"/>
          <w:szCs w:val="24"/>
        </w:rPr>
        <w:t xml:space="preserve">, bedding and waste accumulate throughout the 6–8-month period of time when cows are housed on it and is only removed once a year. </w:t>
      </w:r>
      <w:r w:rsidR="00DB6DBA" w:rsidRPr="00740A47">
        <w:rPr>
          <w:rFonts w:ascii="Times New Roman" w:eastAsia="Times New Roman" w:hAnsi="Times New Roman" w:cs="Times New Roman"/>
          <w:kern w:val="0"/>
          <w:sz w:val="24"/>
          <w:szCs w:val="24"/>
          <w14:ligatures w14:val="none"/>
        </w:rPr>
        <w:t>As facility</w:t>
      </w:r>
      <w:r w:rsidR="002C1E13" w:rsidRPr="00740A47">
        <w:rPr>
          <w:rFonts w:ascii="Times New Roman" w:eastAsia="Times New Roman" w:hAnsi="Times New Roman" w:cs="Times New Roman"/>
          <w:kern w:val="0"/>
          <w:sz w:val="24"/>
          <w:szCs w:val="24"/>
          <w14:ligatures w14:val="none"/>
        </w:rPr>
        <w:t xml:space="preserve"> type</w:t>
      </w:r>
      <w:r w:rsidR="00DB6DBA" w:rsidRPr="00740A47">
        <w:rPr>
          <w:rFonts w:ascii="Times New Roman" w:eastAsia="Times New Roman" w:hAnsi="Times New Roman" w:cs="Times New Roman"/>
          <w:kern w:val="0"/>
          <w:sz w:val="24"/>
          <w:szCs w:val="24"/>
          <w14:ligatures w14:val="none"/>
        </w:rPr>
        <w:t xml:space="preserve"> was a primary predictor of interest</w:t>
      </w:r>
      <w:r w:rsidR="00967CF7" w:rsidRPr="00740A47">
        <w:rPr>
          <w:rFonts w:ascii="Times New Roman" w:eastAsia="Times New Roman" w:hAnsi="Times New Roman" w:cs="Times New Roman"/>
          <w:kern w:val="0"/>
          <w:sz w:val="24"/>
          <w:szCs w:val="24"/>
          <w14:ligatures w14:val="none"/>
        </w:rPr>
        <w:t xml:space="preserve"> for </w:t>
      </w:r>
      <w:r w:rsidR="006914FD" w:rsidRPr="00740A47">
        <w:rPr>
          <w:rFonts w:ascii="Times New Roman" w:eastAsia="Times New Roman" w:hAnsi="Times New Roman" w:cs="Times New Roman"/>
          <w:kern w:val="0"/>
          <w:sz w:val="24"/>
          <w:szCs w:val="24"/>
          <w14:ligatures w14:val="none"/>
        </w:rPr>
        <w:t>NASM IMI outcomes</w:t>
      </w:r>
      <w:r w:rsidRPr="00740A47">
        <w:rPr>
          <w:rFonts w:ascii="Times New Roman" w:eastAsia="Times New Roman" w:hAnsi="Times New Roman" w:cs="Times New Roman"/>
          <w:kern w:val="0"/>
          <w:sz w:val="24"/>
          <w:szCs w:val="24"/>
          <w14:ligatures w14:val="none"/>
        </w:rPr>
        <w:t>,</w:t>
      </w:r>
      <w:r w:rsidR="00FE7128" w:rsidRPr="00740A47">
        <w:rPr>
          <w:rFonts w:ascii="Times New Roman" w:eastAsia="Times New Roman" w:hAnsi="Times New Roman" w:cs="Times New Roman"/>
          <w:kern w:val="0"/>
          <w:sz w:val="24"/>
          <w:szCs w:val="24"/>
          <w14:ligatures w14:val="none"/>
        </w:rPr>
        <w:t xml:space="preserve"> </w:t>
      </w:r>
      <w:r w:rsidRPr="00740A47">
        <w:rPr>
          <w:rFonts w:ascii="Times New Roman" w:eastAsia="Times New Roman" w:hAnsi="Times New Roman" w:cs="Times New Roman"/>
          <w:kern w:val="0"/>
          <w:sz w:val="24"/>
          <w:szCs w:val="24"/>
          <w14:ligatures w14:val="none"/>
        </w:rPr>
        <w:t xml:space="preserve">an equal number of herds </w:t>
      </w:r>
      <w:r w:rsidR="00713937" w:rsidRPr="00740A47">
        <w:rPr>
          <w:rFonts w:ascii="Times New Roman" w:eastAsia="Times New Roman" w:hAnsi="Times New Roman" w:cs="Times New Roman"/>
          <w:kern w:val="0"/>
          <w:sz w:val="24"/>
          <w:szCs w:val="24"/>
          <w14:ligatures w14:val="none"/>
        </w:rPr>
        <w:t xml:space="preserve">(5) </w:t>
      </w:r>
      <w:r w:rsidRPr="00740A47">
        <w:rPr>
          <w:rFonts w:ascii="Times New Roman" w:eastAsia="Times New Roman" w:hAnsi="Times New Roman" w:cs="Times New Roman"/>
          <w:kern w:val="0"/>
          <w:sz w:val="24"/>
          <w:szCs w:val="24"/>
          <w14:ligatures w14:val="none"/>
        </w:rPr>
        <w:t xml:space="preserve">using </w:t>
      </w:r>
      <w:r w:rsidR="000A3D9C" w:rsidRPr="00740A47">
        <w:rPr>
          <w:rFonts w:ascii="Times New Roman" w:eastAsia="Times New Roman" w:hAnsi="Times New Roman" w:cs="Times New Roman"/>
          <w:kern w:val="0"/>
          <w:sz w:val="24"/>
          <w:szCs w:val="24"/>
          <w14:ligatures w14:val="none"/>
        </w:rPr>
        <w:t>TS and BP</w:t>
      </w:r>
      <w:r w:rsidRPr="00740A47">
        <w:rPr>
          <w:rFonts w:ascii="Times New Roman" w:eastAsia="Times New Roman" w:hAnsi="Times New Roman" w:cs="Times New Roman"/>
          <w:kern w:val="0"/>
          <w:sz w:val="24"/>
          <w:szCs w:val="24"/>
          <w14:ligatures w14:val="none"/>
        </w:rPr>
        <w:t xml:space="preserve"> were enrolled. </w:t>
      </w:r>
      <w:r w:rsidRPr="00740A47">
        <w:rPr>
          <w:rFonts w:ascii="Times New Roman" w:hAnsi="Times New Roman" w:cs="Times New Roman"/>
          <w:sz w:val="24"/>
          <w:szCs w:val="24"/>
        </w:rPr>
        <w:t xml:space="preserve">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w:t>
      </w:r>
      <w:r>
        <w:rPr>
          <w:rFonts w:ascii="Times New Roman" w:hAnsi="Times New Roman" w:cs="Times New Roman"/>
          <w:sz w:val="24"/>
          <w:szCs w:val="24"/>
        </w:rPr>
        <w:lastRenderedPageBreak/>
        <w:t xml:space="preserve">cows </w:t>
      </w:r>
      <w:r w:rsidRPr="00D03DE9">
        <w:rPr>
          <w:rFonts w:ascii="Times New Roman" w:hAnsi="Times New Roman" w:cs="Times New Roman"/>
          <w:sz w:val="24"/>
          <w:szCs w:val="24"/>
        </w:rPr>
        <w:t>of varying parity in early- to mid-lactation</w:t>
      </w:r>
      <w:r>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Pr>
          <w:rFonts w:ascii="Times New Roman" w:hAnsi="Times New Roman" w:cs="Times New Roman"/>
          <w:sz w:val="24"/>
          <w:szCs w:val="24"/>
        </w:rPr>
        <w:t xml:space="preserve"> for the duration of the study.</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 1 herd with approximately 35 lactating cows, all cows were sampled. In 8 herds with ≥ 35 cows and with available DHIA data, 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1CF6BB79" w14:textId="7E813CB4" w:rsidR="001466D6" w:rsidRPr="002C1209" w:rsidRDefault="001466D6" w:rsidP="001466D6">
      <w:pPr>
        <w:spacing w:after="0" w:line="480" w:lineRule="auto"/>
        <w:rPr>
          <w:rFonts w:ascii="Times New Roman" w:hAnsi="Times New Roman" w:cs="Times New Roman"/>
          <w:i/>
          <w:iCs/>
          <w:color w:val="FF00FF"/>
          <w:sz w:val="24"/>
          <w:szCs w:val="24"/>
        </w:rPr>
      </w:pPr>
      <w:r w:rsidRPr="002C1209">
        <w:rPr>
          <w:rFonts w:ascii="Times New Roman" w:hAnsi="Times New Roman" w:cs="Times New Roman"/>
          <w:i/>
          <w:iCs/>
          <w:color w:val="FF00FF"/>
          <w:sz w:val="24"/>
          <w:szCs w:val="24"/>
        </w:rPr>
        <w:t>Questionnaire administration</w:t>
      </w:r>
    </w:p>
    <w:p w14:paraId="4082D8D0" w14:textId="5ABFBDE4" w:rsidR="001466D6" w:rsidRPr="002C1209" w:rsidRDefault="00A12482" w:rsidP="001466D6">
      <w:pPr>
        <w:spacing w:after="0" w:line="480" w:lineRule="auto"/>
        <w:ind w:firstLine="720"/>
        <w:rPr>
          <w:rFonts w:ascii="Times New Roman" w:hAnsi="Times New Roman" w:cs="Times New Roman"/>
          <w:color w:val="FF00FF"/>
          <w:sz w:val="24"/>
          <w:szCs w:val="24"/>
        </w:rPr>
      </w:pPr>
      <w:r>
        <w:rPr>
          <w:rFonts w:ascii="Times New Roman" w:hAnsi="Times New Roman" w:cs="Times New Roman"/>
          <w:color w:val="FF00FF"/>
          <w:sz w:val="24"/>
          <w:szCs w:val="24"/>
        </w:rPr>
        <w:t>A</w:t>
      </w:r>
      <w:r w:rsidR="001466D6" w:rsidRPr="002C1209">
        <w:rPr>
          <w:rFonts w:ascii="Times New Roman" w:hAnsi="Times New Roman" w:cs="Times New Roman"/>
          <w:color w:val="FF00FF"/>
          <w:sz w:val="24"/>
          <w:szCs w:val="24"/>
        </w:rPr>
        <w:t xml:space="preserve"> questionnaire was administered </w:t>
      </w:r>
      <w:r>
        <w:rPr>
          <w:rFonts w:ascii="Times New Roman" w:hAnsi="Times New Roman" w:cs="Times New Roman"/>
          <w:color w:val="FF00FF"/>
          <w:sz w:val="24"/>
          <w:szCs w:val="24"/>
        </w:rPr>
        <w:t>for all enrolled farms</w:t>
      </w:r>
      <w:r w:rsidRPr="002C1209">
        <w:rPr>
          <w:rFonts w:ascii="Times New Roman" w:hAnsi="Times New Roman" w:cs="Times New Roman"/>
          <w:color w:val="FF00FF"/>
          <w:sz w:val="24"/>
          <w:szCs w:val="24"/>
        </w:rPr>
        <w:t xml:space="preserve"> </w:t>
      </w:r>
      <w:r w:rsidR="001466D6" w:rsidRPr="002C1209">
        <w:rPr>
          <w:rFonts w:ascii="Times New Roman" w:hAnsi="Times New Roman" w:cs="Times New Roman"/>
          <w:color w:val="FF00FF"/>
          <w:sz w:val="24"/>
          <w:szCs w:val="24"/>
        </w:rPr>
        <w:t>to collect information about housing and bedding management, as well as other practices on the farm that could impact mastitis risk</w:t>
      </w:r>
      <w:r>
        <w:rPr>
          <w:rFonts w:ascii="Times New Roman" w:hAnsi="Times New Roman" w:cs="Times New Roman"/>
          <w:color w:val="FF00FF"/>
          <w:sz w:val="24"/>
          <w:szCs w:val="24"/>
        </w:rPr>
        <w:t xml:space="preserve">. </w:t>
      </w:r>
      <w:r w:rsidR="00730C71">
        <w:rPr>
          <w:rFonts w:ascii="Times New Roman" w:hAnsi="Times New Roman" w:cs="Times New Roman"/>
          <w:color w:val="FF00FF"/>
          <w:sz w:val="24"/>
          <w:szCs w:val="24"/>
        </w:rPr>
        <w:t xml:space="preserve">Eight of the 10 enrolled herds had </w:t>
      </w:r>
      <w:r w:rsidR="001068FE">
        <w:rPr>
          <w:rFonts w:ascii="Times New Roman" w:hAnsi="Times New Roman" w:cs="Times New Roman"/>
          <w:color w:val="FF00FF"/>
          <w:sz w:val="24"/>
          <w:szCs w:val="24"/>
        </w:rPr>
        <w:t>completed the questionnaire as part of a previous study</w:t>
      </w:r>
      <w:r w:rsidR="00383403">
        <w:rPr>
          <w:rFonts w:ascii="Times New Roman" w:hAnsi="Times New Roman" w:cs="Times New Roman"/>
          <w:color w:val="FF00FF"/>
          <w:sz w:val="24"/>
          <w:szCs w:val="24"/>
        </w:rPr>
        <w:t xml:space="preserve"> carried out in Spring 2019</w:t>
      </w:r>
      <w:r w:rsidR="001068FE">
        <w:rPr>
          <w:rFonts w:ascii="Times New Roman" w:hAnsi="Times New Roman" w:cs="Times New Roman"/>
          <w:color w:val="FF00FF"/>
          <w:sz w:val="24"/>
          <w:szCs w:val="24"/>
        </w:rPr>
        <w:t xml:space="preserve"> (CITATION_40herd, XXX)</w:t>
      </w:r>
      <w:r w:rsidR="0030343B">
        <w:rPr>
          <w:rFonts w:ascii="Times New Roman" w:hAnsi="Times New Roman" w:cs="Times New Roman"/>
          <w:color w:val="FF00FF"/>
          <w:sz w:val="24"/>
          <w:szCs w:val="24"/>
        </w:rPr>
        <w:t xml:space="preserve">, and were asked if any changes had occurred </w:t>
      </w:r>
      <w:r w:rsidR="00B47FA7">
        <w:rPr>
          <w:rFonts w:ascii="Times New Roman" w:hAnsi="Times New Roman" w:cs="Times New Roman"/>
          <w:color w:val="FF00FF"/>
          <w:sz w:val="24"/>
          <w:szCs w:val="24"/>
        </w:rPr>
        <w:t>in management practices at the</w:t>
      </w:r>
      <w:r w:rsidR="00CC4148">
        <w:rPr>
          <w:rFonts w:ascii="Times New Roman" w:hAnsi="Times New Roman" w:cs="Times New Roman"/>
          <w:color w:val="FF00FF"/>
          <w:sz w:val="24"/>
          <w:szCs w:val="24"/>
        </w:rPr>
        <w:t xml:space="preserve"> start of the current study </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Winter 2019</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 xml:space="preserve">. </w:t>
      </w:r>
      <w:r w:rsidR="007D7069">
        <w:rPr>
          <w:rFonts w:ascii="Times New Roman" w:hAnsi="Times New Roman" w:cs="Times New Roman"/>
          <w:color w:val="FF00FF"/>
          <w:sz w:val="24"/>
          <w:szCs w:val="24"/>
        </w:rPr>
        <w:t>The 2 newly-</w:t>
      </w:r>
      <w:r w:rsidR="007D7069">
        <w:rPr>
          <w:rFonts w:ascii="Times New Roman" w:hAnsi="Times New Roman" w:cs="Times New Roman"/>
          <w:color w:val="FF00FF"/>
          <w:sz w:val="24"/>
          <w:szCs w:val="24"/>
        </w:rPr>
        <w:lastRenderedPageBreak/>
        <w:t xml:space="preserve">enrolled herds completed the questionnaire shortly after completion of the current study, as soon as </w:t>
      </w:r>
      <w:r w:rsidR="00970537">
        <w:rPr>
          <w:rFonts w:ascii="Times New Roman" w:hAnsi="Times New Roman" w:cs="Times New Roman"/>
          <w:color w:val="FF00FF"/>
          <w:sz w:val="24"/>
          <w:szCs w:val="24"/>
        </w:rPr>
        <w:t xml:space="preserve">was allowable with university COVID-19 restrictions </w:t>
      </w:r>
      <w:r w:rsidR="007D7069">
        <w:rPr>
          <w:rFonts w:ascii="Times New Roman" w:hAnsi="Times New Roman" w:cs="Times New Roman"/>
          <w:color w:val="FF00FF"/>
          <w:sz w:val="24"/>
          <w:szCs w:val="24"/>
        </w:rPr>
        <w:t xml:space="preserve">(Summer 2020). </w:t>
      </w:r>
      <w:r w:rsidR="001466D6" w:rsidRPr="002C1209">
        <w:rPr>
          <w:rFonts w:ascii="Times New Roman" w:hAnsi="Times New Roman" w:cs="Times New Roman"/>
          <w:color w:val="FF00FF"/>
          <w:sz w:val="24"/>
          <w:szCs w:val="24"/>
        </w:rPr>
        <w:t xml:space="preserve">The study questionnaire was largely adapted from a previously published survey </w:t>
      </w:r>
      <w:r w:rsidR="001466D6" w:rsidRPr="002C1209">
        <w:rPr>
          <w:rFonts w:ascii="Times New Roman" w:hAnsi="Times New Roman" w:cs="Times New Roman"/>
          <w:noProof/>
          <w:color w:val="FF00FF"/>
          <w:sz w:val="24"/>
          <w:szCs w:val="24"/>
        </w:rPr>
        <w:t>(Stiglbauer et al., 2013)</w:t>
      </w:r>
      <w:r w:rsidR="001466D6" w:rsidRPr="002C1209">
        <w:rPr>
          <w:rFonts w:ascii="Times New Roman" w:hAnsi="Times New Roman" w:cs="Times New Roman"/>
          <w:color w:val="FF00FF"/>
          <w:sz w:val="24"/>
          <w:szCs w:val="24"/>
        </w:rPr>
        <w:t>, with additional questions specific to the current study. Questions about mastitis risk explored 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Questions about housing and bedding management included describing type of housing system used for both lactating and dry cows; classification and description of any bedding material used; and bedding management practices for each housing type used. The questionnaire also collected some basic herd information (production numbers; number of lactating, dry, and youngstock; breed; record-keeping systems). The questionnaire and interview protocols were registered with the University of Vermont Institutional Review Board (IRB certification 19-0057)</w:t>
      </w:r>
      <w:r w:rsidR="00F4422F">
        <w:rPr>
          <w:rFonts w:ascii="Times New Roman" w:hAnsi="Times New Roman" w:cs="Times New Roman"/>
          <w:color w:val="FF00FF"/>
          <w:sz w:val="24"/>
          <w:szCs w:val="24"/>
        </w:rPr>
        <w:t xml:space="preserve">, and </w:t>
      </w:r>
      <w:r w:rsidR="001466D6" w:rsidRPr="002C1209">
        <w:rPr>
          <w:rFonts w:ascii="Times New Roman" w:hAnsi="Times New Roman" w:cs="Times New Roman"/>
          <w:color w:val="FF00FF"/>
          <w:sz w:val="24"/>
          <w:szCs w:val="24"/>
        </w:rPr>
        <w:t>created and administered on a tablet using KoboCollect software (KoboCollect, 2019).</w:t>
      </w:r>
    </w:p>
    <w:p w14:paraId="13C0A730" w14:textId="77777777" w:rsidR="00031352" w:rsidRPr="00D03DE9" w:rsidRDefault="00031352" w:rsidP="00031352">
      <w:pPr>
        <w:spacing w:after="0" w:line="480" w:lineRule="auto"/>
        <w:rPr>
          <w:rFonts w:ascii="Times New Roman" w:eastAsia="Times New Roman" w:hAnsi="Times New Roman" w:cs="Times New Roman"/>
          <w:color w:val="000000"/>
          <w:kern w:val="0"/>
          <w:sz w:val="24"/>
          <w:szCs w:val="24"/>
          <w14:ligatures w14:val="none"/>
        </w:rPr>
      </w:pPr>
    </w:p>
    <w:p w14:paraId="60DAA963" w14:textId="77777777" w:rsidR="00031352" w:rsidRPr="00BB0F2B" w:rsidRDefault="00031352" w:rsidP="00031352">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 and determination of bacteriological status</w:t>
      </w:r>
    </w:p>
    <w:p w14:paraId="3FA129B6" w14:textId="77777777" w:rsidR="00031352" w:rsidRDefault="00031352" w:rsidP="00031352">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quarter-milk was performed </w:t>
      </w:r>
      <w:r w:rsidRPr="00D03DE9">
        <w:rPr>
          <w:rFonts w:ascii="Times New Roman" w:hAnsi="Times New Roman" w:cs="Times New Roman"/>
          <w:sz w:val="24"/>
          <w:szCs w:val="24"/>
        </w:rPr>
        <w:t>in duplicate within 24 hours of collection to identify</w:t>
      </w:r>
      <w:r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μL of milk using disposable plastic inoculating loops. Plates were then incubated in aerobic conditions at 37°C before being read at approximately 48 hrs. </w:t>
      </w:r>
    </w:p>
    <w:p w14:paraId="24C9F06E" w14:textId="77777777" w:rsidR="00031352" w:rsidRPr="006B5A4D" w:rsidRDefault="00031352" w:rsidP="00031352">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lastRenderedPageBreak/>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7219601C" w14:textId="77777777" w:rsidR="00031352" w:rsidRPr="006B5A4D" w:rsidRDefault="00031352" w:rsidP="00031352">
      <w:pPr>
        <w:spacing w:line="480" w:lineRule="auto"/>
        <w:ind w:firstLine="360"/>
        <w:rPr>
          <w:rFonts w:ascii="Times New Roman" w:hAnsi="Times New Roman" w:cs="Times New Roman"/>
          <w:sz w:val="24"/>
          <w:szCs w:val="24"/>
        </w:rPr>
      </w:pPr>
    </w:p>
    <w:p w14:paraId="5288FC32" w14:textId="77777777" w:rsidR="00031352" w:rsidRPr="006B5A4D" w:rsidRDefault="00031352" w:rsidP="00031352">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36EF2A65" w14:textId="401AD590" w:rsidR="00272FD0" w:rsidRPr="001560DF" w:rsidRDefault="00031352" w:rsidP="001560DF">
      <w:pPr>
        <w:autoSpaceDE w:val="0"/>
        <w:autoSpaceDN w:val="0"/>
        <w:adjustRightInd w:val="0"/>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6B5A4D">
        <w:rPr>
          <w:rFonts w:ascii="Times New Roman" w:hAnsi="Times New Roman" w:cs="Times New Roman"/>
          <w:sz w:val="24"/>
          <w:szCs w:val="24"/>
        </w:rPr>
        <w:fldChar w:fldCharType="begin"/>
      </w:r>
      <w:r w:rsidR="00B77155">
        <w:rPr>
          <w:rFonts w:ascii="Times New Roman" w:hAnsi="Times New Roman" w:cs="Times New Roman"/>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ascii="Times New Roman" w:hAnsi="Times New Roman" w:cs="Times New Roman"/>
          <w:sz w:val="24"/>
          <w:szCs w:val="24"/>
        </w:rPr>
        <w:fldChar w:fldCharType="separate"/>
      </w:r>
      <w:r w:rsidR="00B77155">
        <w:rPr>
          <w:rFonts w:ascii="Times New Roman" w:hAnsi="Times New Roman" w:cs="Times New Roman"/>
          <w:noProof/>
          <w:sz w:val="24"/>
          <w:szCs w:val="24"/>
        </w:rPr>
        <w:t>(Haw et al., 2024)</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w:t>
      </w:r>
      <w:r w:rsidR="00281308">
        <w:rPr>
          <w:rFonts w:ascii="Times New Roman" w:hAnsi="Times New Roman" w:cs="Times New Roman"/>
          <w:sz w:val="24"/>
          <w:szCs w:val="24"/>
          <w:shd w:val="clear" w:color="auto" w:fill="FFFFFF"/>
        </w:rPr>
        <w:t xml:space="preserve"> </w:t>
      </w:r>
      <w:r w:rsidR="00281308">
        <w:rPr>
          <w:rFonts w:ascii="Times New Roman" w:hAnsi="Times New Roman" w:cs="Times New Roman"/>
          <w:sz w:val="24"/>
          <w:szCs w:val="24"/>
          <w:shd w:val="clear" w:color="auto" w:fill="FFFFFF"/>
        </w:rPr>
        <w:lastRenderedPageBreak/>
        <w:t>t</w:t>
      </w:r>
      <w:r w:rsidR="00281308" w:rsidRPr="00281308">
        <w:rPr>
          <w:rFonts w:ascii="Times New Roman" w:hAnsi="Times New Roman" w:cs="Times New Roman"/>
          <w:sz w:val="24"/>
          <w:szCs w:val="24"/>
          <w:shd w:val="clear" w:color="auto" w:fill="FFFFFF"/>
        </w:rPr>
        <w:t>he plate</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extraction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method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was</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used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in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duplicate</w:t>
      </w:r>
      <w:r w:rsidR="001653EB">
        <w:rPr>
          <w:rFonts w:ascii="Times New Roman" w:hAnsi="Times New Roman" w:cs="Times New Roman"/>
          <w:sz w:val="24"/>
          <w:szCs w:val="24"/>
          <w:shd w:val="clear" w:color="auto" w:fill="FFFFFF"/>
        </w:rPr>
        <w:t xml:space="preserve">, and </w:t>
      </w:r>
      <w:r w:rsidRPr="006B5A4D">
        <w:rPr>
          <w:rFonts w:ascii="Times New Roman" w:hAnsi="Times New Roman" w:cs="Times New Roman"/>
          <w:sz w:val="24"/>
          <w:szCs w:val="24"/>
          <w:shd w:val="clear" w:color="auto" w:fill="FFFFFF"/>
        </w:rPr>
        <w:t xml:space="preserve">generated spectra were assigned a score based on similarity with spectra in the manufacturer’s database (MBT 8468 MSP Library),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w:t>
      </w:r>
      <w:r w:rsidR="00521C2B">
        <w:rPr>
          <w:rFonts w:ascii="Times New Roman" w:hAnsi="Times New Roman" w:cs="Times New Roman"/>
          <w:sz w:val="24"/>
          <w:szCs w:val="24"/>
          <w:shd w:val="clear" w:color="auto" w:fill="FFFFFF"/>
        </w:rPr>
        <w:t xml:space="preserve">NASM </w:t>
      </w:r>
      <w:r w:rsidRPr="006B5A4D">
        <w:rPr>
          <w:rFonts w:ascii="Times New Roman" w:hAnsi="Times New Roman" w:cs="Times New Roman"/>
          <w:sz w:val="24"/>
          <w:szCs w:val="24"/>
          <w:shd w:val="clear" w:color="auto" w:fill="FFFFFF"/>
        </w:rPr>
        <w:t xml:space="preserve">species identification were applied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(Cameron et al., 2017)</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Pr="00996E4C">
        <w:rPr>
          <w:rFonts w:ascii="Times New Roman" w:hAnsi="Times New Roman" w:cs="Times New Roman"/>
          <w:sz w:val="24"/>
          <w:szCs w:val="24"/>
          <w:shd w:val="clear" w:color="auto" w:fill="FFFFFF"/>
        </w:rPr>
        <w:t xml:space="preserve"> in which ≥ 1.7 was used for species-level identification and &lt; 1.7 was classified as inconclusive. Suspect staphylococci and mammaliicocci isolates unable to be identified to the species level and those identified as </w:t>
      </w:r>
      <w:r w:rsidRPr="00996E4C">
        <w:rPr>
          <w:rFonts w:ascii="Times New Roman" w:hAnsi="Times New Roman" w:cs="Times New Roman"/>
          <w:i/>
          <w:iCs/>
          <w:sz w:val="24"/>
          <w:szCs w:val="24"/>
          <w:shd w:val="clear" w:color="auto" w:fill="FFFFFF"/>
        </w:rPr>
        <w:t>Staphylococcus agnetis</w:t>
      </w:r>
      <w:r w:rsidRPr="00996E4C">
        <w:rPr>
          <w:rFonts w:ascii="Times New Roman" w:hAnsi="Times New Roman" w:cs="Times New Roman"/>
          <w:sz w:val="24"/>
          <w:szCs w:val="24"/>
          <w:shd w:val="clear" w:color="auto" w:fill="FFFFFF"/>
        </w:rPr>
        <w:t> or </w:t>
      </w:r>
      <w:r w:rsidRPr="00996E4C">
        <w:rPr>
          <w:rFonts w:ascii="Times New Roman" w:hAnsi="Times New Roman" w:cs="Times New Roman"/>
          <w:i/>
          <w:iCs/>
          <w:sz w:val="24"/>
          <w:szCs w:val="24"/>
          <w:shd w:val="clear" w:color="auto" w:fill="FFFFFF"/>
        </w:rPr>
        <w:t>Staphylococcus hyicus</w:t>
      </w:r>
      <w:r w:rsidRPr="00996E4C">
        <w:rPr>
          <w:rFonts w:ascii="Times New Roman" w:hAnsi="Times New Roman" w:cs="Times New Roman"/>
          <w:sz w:val="24"/>
          <w:szCs w:val="24"/>
          <w:shd w:val="clear" w:color="auto" w:fill="FFFFFF"/>
        </w:rPr>
        <w:t> by MALDI-TOF were speciated using </w:t>
      </w:r>
      <w:r w:rsidRPr="00996E4C">
        <w:rPr>
          <w:rFonts w:ascii="Times New Roman" w:hAnsi="Times New Roman" w:cs="Times New Roman"/>
          <w:i/>
          <w:iCs/>
          <w:sz w:val="24"/>
          <w:szCs w:val="24"/>
          <w:shd w:val="clear" w:color="auto" w:fill="FFFFFF"/>
        </w:rPr>
        <w:t>tuf </w:t>
      </w:r>
      <w:r w:rsidRPr="00996E4C">
        <w:rPr>
          <w:rFonts w:ascii="Times New Roman" w:hAnsi="Times New Roman" w:cs="Times New Roman"/>
          <w:sz w:val="24"/>
          <w:szCs w:val="24"/>
          <w:shd w:val="clear" w:color="auto" w:fill="FFFFFF"/>
        </w:rPr>
        <w:t xml:space="preserve">gene sequences with a cut-off of 98% identity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(Hwang et al., 2011)</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003C028F" w:rsidRPr="00996E4C">
        <w:rPr>
          <w:rFonts w:ascii="Times New Roman" w:hAnsi="Times New Roman" w:cs="Times New Roman"/>
          <w:sz w:val="24"/>
          <w:szCs w:val="24"/>
        </w:rPr>
        <w:t xml:space="preserve"> For all non-NASM isolates, s</w:t>
      </w:r>
      <w:r w:rsidR="009726A4" w:rsidRPr="00996E4C">
        <w:rPr>
          <w:rFonts w:ascii="Times New Roman" w:hAnsi="Times New Roman" w:cs="Times New Roman"/>
          <w:sz w:val="24"/>
          <w:szCs w:val="24"/>
        </w:rPr>
        <w:t>pecies-</w:t>
      </w:r>
      <w:r w:rsidR="00212887" w:rsidRPr="00996E4C">
        <w:rPr>
          <w:rFonts w:ascii="Times New Roman" w:hAnsi="Times New Roman" w:cs="Times New Roman"/>
          <w:sz w:val="24"/>
          <w:szCs w:val="24"/>
        </w:rPr>
        <w:t xml:space="preserve">level </w:t>
      </w:r>
      <w:r w:rsidR="009726A4" w:rsidRPr="00996E4C">
        <w:rPr>
          <w:rFonts w:ascii="Times New Roman" w:hAnsi="Times New Roman" w:cs="Times New Roman"/>
          <w:sz w:val="24"/>
          <w:szCs w:val="24"/>
        </w:rPr>
        <w:t>identification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was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considered reliable when a MALDI-TOF analysis score on at least 1 of the duplicates was ≥</w:t>
      </w:r>
      <w:r w:rsidR="00571DD4"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2.0</w:t>
      </w:r>
      <w:r w:rsidR="0080584B" w:rsidRPr="00996E4C">
        <w:rPr>
          <w:rFonts w:ascii="Times New Roman" w:hAnsi="Times New Roman" w:cs="Times New Roman"/>
          <w:sz w:val="24"/>
          <w:szCs w:val="24"/>
          <w:shd w:val="clear" w:color="auto" w:fill="FFFFFF"/>
        </w:rPr>
        <w:t>, and s</w:t>
      </w:r>
      <w:r w:rsidR="009726A4" w:rsidRPr="00996E4C">
        <w:rPr>
          <w:rFonts w:ascii="Times New Roman" w:hAnsi="Times New Roman" w:cs="Times New Roman"/>
          <w:sz w:val="24"/>
          <w:szCs w:val="24"/>
        </w:rPr>
        <w:t>cores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between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1.7</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and</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1.99</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 xml:space="preserve">resulted in only genus-level identification. If an isolate analysis score was &lt;1.7, the isolate was re-cultured and re-analyzed in duplicate. </w:t>
      </w:r>
      <w:r w:rsidR="00A76EC3" w:rsidRPr="00996E4C">
        <w:rPr>
          <w:rFonts w:ascii="Times New Roman" w:hAnsi="Times New Roman" w:cs="Times New Roman"/>
          <w:sz w:val="24"/>
          <w:szCs w:val="24"/>
        </w:rPr>
        <w:t>For is</w:t>
      </w:r>
      <w:r w:rsidR="009726A4" w:rsidRPr="00996E4C">
        <w:rPr>
          <w:rFonts w:ascii="Times New Roman" w:hAnsi="Times New Roman" w:cs="Times New Roman"/>
          <w:sz w:val="24"/>
          <w:szCs w:val="24"/>
        </w:rPr>
        <w:t xml:space="preserve">olates with scores </w:t>
      </w:r>
      <w:r w:rsidR="00540493" w:rsidRPr="00996E4C">
        <w:rPr>
          <w:rFonts w:ascii="Times New Roman" w:hAnsi="Times New Roman" w:cs="Times New Roman"/>
          <w:sz w:val="24"/>
          <w:szCs w:val="24"/>
        </w:rPr>
        <w:t>that remained</w:t>
      </w:r>
      <w:r w:rsidR="009726A4" w:rsidRPr="00996E4C">
        <w:rPr>
          <w:rFonts w:ascii="Times New Roman" w:hAnsi="Times New Roman" w:cs="Times New Roman"/>
          <w:sz w:val="24"/>
          <w:szCs w:val="24"/>
        </w:rPr>
        <w:t xml:space="preserve"> below this threshold</w:t>
      </w:r>
      <w:r w:rsidR="00540493" w:rsidRP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other identification methods were used</w:t>
      </w:r>
      <w:r w:rsidR="00BE6D3B" w:rsidRPr="00996E4C">
        <w:rPr>
          <w:rFonts w:ascii="Times New Roman" w:hAnsi="Times New Roman" w:cs="Times New Roman"/>
          <w:sz w:val="24"/>
          <w:szCs w:val="24"/>
        </w:rPr>
        <w:t>.</w:t>
      </w:r>
      <w:r w:rsid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 xml:space="preserve">These included both </w:t>
      </w:r>
      <w:r w:rsidR="001657B4" w:rsidRPr="00996E4C">
        <w:rPr>
          <w:rFonts w:ascii="Times New Roman" w:hAnsi="Times New Roman" w:cs="Times New Roman"/>
          <w:sz w:val="24"/>
          <w:szCs w:val="24"/>
        </w:rPr>
        <w:t xml:space="preserve">traditional identification methods (differential growth on selective media, colony morphology, catalase reaction, Gram stain), </w:t>
      </w:r>
      <w:r w:rsidR="00922555" w:rsidRPr="00996E4C">
        <w:rPr>
          <w:rFonts w:ascii="Times New Roman" w:hAnsi="Times New Roman" w:cs="Times New Roman"/>
          <w:sz w:val="24"/>
          <w:szCs w:val="24"/>
        </w:rPr>
        <w:t>as well as</w:t>
      </w:r>
      <w:r w:rsidR="00540493" w:rsidRPr="00996E4C">
        <w:rPr>
          <w:rFonts w:ascii="Times New Roman" w:hAnsi="Times New Roman" w:cs="Times New Roman"/>
          <w:sz w:val="24"/>
          <w:szCs w:val="24"/>
        </w:rPr>
        <w:t xml:space="preserve"> </w:t>
      </w:r>
      <w:r w:rsidR="001657B4" w:rsidRPr="00996E4C">
        <w:rPr>
          <w:rFonts w:ascii="Times New Roman" w:hAnsi="Times New Roman" w:cs="Times New Roman"/>
          <w:sz w:val="24"/>
          <w:szCs w:val="24"/>
        </w:rPr>
        <w:t xml:space="preserve">PCR-based amplicon sequencing (16S rRNA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&lt;EndNote&gt;&lt;Cite&gt;&lt;Author&gt;Weisburg&lt;/Author&gt;&lt;Year&gt;1991&lt;/Year&gt;&lt;RecNum&gt;769&lt;/RecNum&gt;&lt;DisplayText&gt;(Weisburg et al., 1991)&lt;/DisplayText&gt;&lt;record&gt;&lt;rec-number&gt;769&lt;/rec-number&gt;&lt;foreign-keys&gt;&lt;key app="EN" db-id="pss5de0wasp2t9es5tu5evzpa2svsdrveax9" timestamp="1719251064"&gt;769&lt;/key&gt;&lt;/foreign-keys&gt;&lt;ref-type name="Journal Article"&gt;17&lt;/ref-type&gt;&lt;contributors&gt;&lt;authors&gt;&lt;author&gt;Weisburg, W. G.&lt;/author&gt;&lt;author&gt;Barns, S. M.&lt;/author&gt;&lt;author&gt;Pelletier, D. A.&lt;/author&gt;&lt;author&gt;Lane, D. J.&lt;/author&gt;&lt;/authors&gt;&lt;/contributors&gt;&lt;auth-address&gt;GENE-TRAK Systems, Framingham, Massachusetts 01701.&lt;/auth-address&gt;&lt;titles&gt;&lt;title&gt;16S ribosomal DNA amplification for phylogenetic study&lt;/title&gt;&lt;secondary-title&gt;J Bacteriol&lt;/secondary-title&gt;&lt;/titles&gt;&lt;periodical&gt;&lt;full-title&gt;J Bacteriol&lt;/full-title&gt;&lt;/periodical&gt;&lt;pages&gt;697-703&lt;/pages&gt;&lt;volume&gt;173&lt;/volume&gt;&lt;number&gt;2&lt;/number&gt;&lt;keywords&gt;&lt;keyword&gt;Bacteria/*genetics&lt;/keyword&gt;&lt;keyword&gt;Base Sequence&lt;/keyword&gt;&lt;keyword&gt;Cloning, Molecular&lt;/keyword&gt;&lt;keyword&gt;DNA, Bacterial/*genetics&lt;/keyword&gt;&lt;keyword&gt;DNA, Ribosomal/*genetics&lt;/keyword&gt;&lt;keyword&gt;Escherichia coli/genetics&lt;/keyword&gt;&lt;keyword&gt;Molecular Sequence Data&lt;/keyword&gt;&lt;keyword&gt;Oligonucleotide Probes&lt;/keyword&gt;&lt;keyword&gt;*Phylogeny&lt;/keyword&gt;&lt;keyword&gt;Polymerase Chain Reaction/methods&lt;/keyword&gt;&lt;keyword&gt;RNA, Ribosomal, 16S/*genetics&lt;/keyword&gt;&lt;keyword&gt;Sequence Homology, Nucleic Acid&lt;/keyword&gt;&lt;keyword&gt;Species Specificity&lt;/keyword&gt;&lt;/keywords&gt;&lt;dates&gt;&lt;year&gt;1991&lt;/year&gt;&lt;pub-dates&gt;&lt;date&gt;Jan&lt;/date&gt;&lt;/pub-dates&gt;&lt;/dates&gt;&lt;isbn&gt;0021-9193 (Print)&amp;#xD;0021-9193&lt;/isbn&gt;&lt;accession-num&gt;1987160&lt;/accession-num&gt;&lt;urls&gt;&lt;/urls&gt;&lt;custom2&gt;PMC207061&lt;/custom2&gt;&lt;electronic-resource-num&gt;10.1128/jb.173.2.697-703.1991&lt;/electronic-resource-num&gt;&lt;remote-database-provider&gt;NLM&lt;/remote-database-provider&gt;&lt;language&gt;eng&lt;/languag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(Weisburg et al., 1991)</w:t>
      </w:r>
      <w:r w:rsidR="00066595" w:rsidRPr="00996E4C">
        <w:rPr>
          <w:rFonts w:ascii="Times New Roman" w:hAnsi="Times New Roman" w:cs="Times New Roman"/>
          <w:sz w:val="24"/>
          <w:szCs w:val="24"/>
        </w:rPr>
        <w:fldChar w:fldCharType="end"/>
      </w:r>
      <w:r w:rsidR="001657B4" w:rsidRPr="00996E4C">
        <w:rPr>
          <w:rFonts w:ascii="Times New Roman" w:hAnsi="Times New Roman" w:cs="Times New Roman"/>
          <w:sz w:val="24"/>
          <w:szCs w:val="24"/>
        </w:rPr>
        <w:t xml:space="preserve">; </w:t>
      </w:r>
      <w:r w:rsidR="001657B4" w:rsidRPr="00996E4C">
        <w:rPr>
          <w:rFonts w:ascii="Times New Roman" w:hAnsi="Times New Roman" w:cs="Times New Roman"/>
          <w:i/>
          <w:iCs/>
          <w:sz w:val="24"/>
          <w:szCs w:val="24"/>
        </w:rPr>
        <w:t>rpob</w:t>
      </w:r>
      <w:r w:rsidR="001657B4" w:rsidRPr="00996E4C">
        <w:rPr>
          <w:rFonts w:ascii="Times New Roman" w:hAnsi="Times New Roman" w:cs="Times New Roman"/>
          <w:sz w:val="24"/>
          <w:szCs w:val="24"/>
        </w:rPr>
        <w:t xml:space="preserve">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&lt;EndNote&gt;&lt;Cite&gt;&lt;Author&gt;Drancourt&lt;/Author&gt;&lt;Year&gt;2004&lt;/Year&gt;&lt;RecNum&gt;770&lt;/RecNum&gt;&lt;DisplayText&gt;(Drancourt et al., 2004)&lt;/DisplayText&gt;&lt;record&gt;&lt;rec-number&gt;770&lt;/rec-number&gt;&lt;foreign-keys&gt;&lt;key app="EN" db-id="pss5de0wasp2t9es5tu5evzpa2svsdrveax9" timestamp="1719251324"&gt;770&lt;/key&gt;&lt;/foreign-keys&gt;&lt;ref-type name="Journal Article"&gt;17&lt;/ref-type&gt;&lt;contributors&gt;&lt;authors&gt;&lt;author&gt;Drancourt, Michel&lt;/author&gt;&lt;author&gt;Roux, Véronique&lt;/author&gt;&lt;author&gt;Fournier, Pierre-Edouard&lt;/author&gt;&lt;author&gt;Raoult, Didier&lt;/author&gt;&lt;/authors&gt;&lt;/contributors&gt;&lt;titles&gt;&lt;title&gt;rpoB Gene Sequence-Based Identification of Aerobic Gram-Positive Cocci of the Genera Streptococcus, Enterococcus, Gemella, Abiotrophia, and Granulicatella&lt;/title&gt;&lt;secondary-title&gt;Journal of Clinical Microbiology&lt;/secondary-title&gt;&lt;/titles&gt;&lt;periodical&gt;&lt;full-title&gt;Journal of Clinical Microbiology&lt;/full-title&gt;&lt;/periodical&gt;&lt;pages&gt;497-504&lt;/pages&gt;&lt;volume&gt;42&lt;/volume&gt;&lt;number&gt;2&lt;/number&gt;&lt;dates&gt;&lt;year&gt;2004&lt;/year&gt;&lt;/dates&gt;&lt;publisher&gt;American Society for Microbiology&lt;/publisher&gt;&lt;urls&gt;&lt;related-urls&gt;&lt;url&gt;https://doi.org/10.1128/jcm.42.2.497-504.2004&lt;/url&gt;&lt;/related-urls&gt;&lt;/urls&gt;&lt;electronic-resource-num&gt;10.1128/jcm.42.2.497-504.2004&lt;/electronic-resource-num&gt;&lt;access-date&gt;2024/06/24&lt;/access-dat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(Drancourt et al., 2004)</w:t>
      </w:r>
      <w:r w:rsidR="00066595" w:rsidRPr="00996E4C">
        <w:rPr>
          <w:rFonts w:ascii="Times New Roman" w:hAnsi="Times New Roman" w:cs="Times New Roman"/>
          <w:sz w:val="24"/>
          <w:szCs w:val="24"/>
        </w:rPr>
        <w:fldChar w:fldCharType="end"/>
      </w:r>
      <w:r w:rsidR="0089735E" w:rsidRPr="00996E4C">
        <w:rPr>
          <w:rFonts w:ascii="Times New Roman" w:hAnsi="Times New Roman" w:cs="Times New Roman"/>
          <w:sz w:val="24"/>
          <w:szCs w:val="24"/>
        </w:rPr>
        <w:t xml:space="preserve">; cut-off of 97% identity for </w:t>
      </w:r>
      <w:r w:rsidR="00B115C9" w:rsidRPr="00996E4C">
        <w:rPr>
          <w:rFonts w:ascii="Times New Roman" w:hAnsi="Times New Roman" w:cs="Times New Roman"/>
          <w:sz w:val="24"/>
          <w:szCs w:val="24"/>
        </w:rPr>
        <w:t>genus</w:t>
      </w:r>
      <w:r w:rsidR="0089735E" w:rsidRPr="00996E4C">
        <w:rPr>
          <w:rFonts w:ascii="Times New Roman" w:hAnsi="Times New Roman" w:cs="Times New Roman"/>
          <w:sz w:val="24"/>
          <w:szCs w:val="24"/>
        </w:rPr>
        <w:t>-level identification</w:t>
      </w:r>
      <w:r w:rsidR="00B115C9" w:rsidRPr="00996E4C">
        <w:rPr>
          <w:rFonts w:ascii="Times New Roman" w:hAnsi="Times New Roman" w:cs="Times New Roman"/>
          <w:sz w:val="24"/>
          <w:szCs w:val="24"/>
        </w:rPr>
        <w:t xml:space="preserve">, </w:t>
      </w:r>
      <w:r w:rsidR="003E4266" w:rsidRPr="00996E4C">
        <w:rPr>
          <w:rFonts w:ascii="Times New Roman" w:hAnsi="Times New Roman" w:cs="Times New Roman"/>
          <w:sz w:val="24"/>
          <w:szCs w:val="24"/>
        </w:rPr>
        <w:t>98% identity for species-level identification</w:t>
      </w:r>
      <w:r w:rsidR="0089735E" w:rsidRPr="00996E4C">
        <w:rPr>
          <w:rFonts w:ascii="Times New Roman" w:hAnsi="Times New Roman" w:cs="Times New Roman"/>
          <w:sz w:val="24"/>
          <w:szCs w:val="24"/>
        </w:rPr>
        <w:t>).</w:t>
      </w:r>
    </w:p>
    <w:p w14:paraId="6A3D4A7B" w14:textId="77777777" w:rsidR="00031352" w:rsidRPr="006B5A4D" w:rsidRDefault="00031352" w:rsidP="00031352">
      <w:pPr>
        <w:spacing w:line="480" w:lineRule="auto"/>
        <w:ind w:firstLine="360"/>
        <w:rPr>
          <w:rFonts w:ascii="Times New Roman" w:hAnsi="Times New Roman" w:cs="Times New Roman"/>
          <w:sz w:val="24"/>
          <w:szCs w:val="24"/>
        </w:rPr>
      </w:pPr>
    </w:p>
    <w:p w14:paraId="4C5F457F" w14:textId="77777777" w:rsidR="00031352" w:rsidRPr="006B5A4D" w:rsidRDefault="00031352" w:rsidP="00031352">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selection of data set</w:t>
      </w:r>
    </w:p>
    <w:p w14:paraId="7DF9F9CA" w14:textId="0CE998D6"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bacteriological status and speciation information, a quarter-day IMI status was </w:t>
      </w:r>
      <w:r w:rsidRPr="00580F5B">
        <w:rPr>
          <w:rFonts w:ascii="Times New Roman" w:hAnsi="Times New Roman" w:cs="Times New Roman"/>
          <w:sz w:val="24"/>
          <w:szCs w:val="24"/>
        </w:rPr>
        <w:t xml:space="preserve">assigned to each quarter observation: 1) “healthy,” when there was no significant growth; 2) “single </w:t>
      </w:r>
      <w:r w:rsidR="002067E9" w:rsidRPr="00580F5B">
        <w:rPr>
          <w:rFonts w:ascii="Times New Roman" w:hAnsi="Times New Roman" w:cs="Times New Roman"/>
          <w:sz w:val="24"/>
          <w:szCs w:val="24"/>
        </w:rPr>
        <w:t>pathogen</w:t>
      </w:r>
      <w:r w:rsidR="00096802">
        <w:rPr>
          <w:rFonts w:ascii="Times New Roman" w:hAnsi="Times New Roman" w:cs="Times New Roman"/>
          <w:sz w:val="24"/>
          <w:szCs w:val="24"/>
        </w:rPr>
        <w:t xml:space="preserve"> infection</w:t>
      </w:r>
      <w:r w:rsidRPr="00580F5B">
        <w:rPr>
          <w:rFonts w:ascii="Times New Roman" w:hAnsi="Times New Roman" w:cs="Times New Roman"/>
          <w:sz w:val="24"/>
          <w:szCs w:val="24"/>
        </w:rPr>
        <w:t xml:space="preserve">,” when ≥ 100 CFU/mL of a particular </w:t>
      </w:r>
      <w:r w:rsidR="002067E9" w:rsidRPr="00580F5B">
        <w:rPr>
          <w:rFonts w:ascii="Times New Roman" w:hAnsi="Times New Roman" w:cs="Times New Roman"/>
          <w:sz w:val="24"/>
          <w:szCs w:val="24"/>
        </w:rPr>
        <w:t>pathogen</w:t>
      </w:r>
      <w:r w:rsidRPr="00580F5B">
        <w:rPr>
          <w:rFonts w:ascii="Times New Roman" w:hAnsi="Times New Roman" w:cs="Times New Roman"/>
          <w:sz w:val="24"/>
          <w:szCs w:val="24"/>
        </w:rPr>
        <w:t xml:space="preserve"> was identified in pure culture on both plates (interpretation in series;</w:t>
      </w:r>
      <w:r w:rsidRPr="00580F5B">
        <w:rPr>
          <w:rFonts w:ascii="Times New Roman" w:hAnsi="Times New Roman" w:cs="Times New Roman"/>
          <w:sz w:val="24"/>
          <w:szCs w:val="24"/>
        </w:rPr>
        <w:fldChar w:fldCharType="begin"/>
      </w:r>
      <w:r w:rsidRPr="00580F5B">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ascii="Times New Roman" w:hAnsi="Times New Roman" w:cs="Times New Roman"/>
          <w:sz w:val="24"/>
          <w:szCs w:val="24"/>
        </w:rPr>
        <w:fldChar w:fldCharType="end"/>
      </w:r>
      <w:r w:rsidRPr="00580F5B">
        <w:rPr>
          <w:rFonts w:ascii="Times New Roman" w:hAnsi="Times New Roman" w:cs="Times New Roman"/>
          <w:sz w:val="24"/>
          <w:szCs w:val="24"/>
        </w:rPr>
        <w:t xml:space="preserve"> Dohoo et al., 2011); 3) “</w:t>
      </w:r>
      <w:r w:rsidR="00096802">
        <w:rPr>
          <w:rFonts w:ascii="Times New Roman" w:hAnsi="Times New Roman" w:cs="Times New Roman"/>
          <w:sz w:val="24"/>
          <w:szCs w:val="24"/>
        </w:rPr>
        <w:t>mixed infection</w:t>
      </w:r>
      <w:r w:rsidRPr="00580F5B">
        <w:rPr>
          <w:rFonts w:ascii="Times New Roman" w:hAnsi="Times New Roman" w:cs="Times New Roman"/>
          <w:sz w:val="24"/>
          <w:szCs w:val="24"/>
        </w:rPr>
        <w:t xml:space="preserve">,” when </w:t>
      </w:r>
      <w:r w:rsidRPr="00580F5B">
        <w:rPr>
          <w:rFonts w:ascii="Times New Roman" w:hAnsi="Times New Roman" w:cs="Times New Roman"/>
          <w:sz w:val="24"/>
          <w:szCs w:val="24"/>
        </w:rPr>
        <w:lastRenderedPageBreak/>
        <w:t xml:space="preserve">≥ 100 CFU/mL of 2 different </w:t>
      </w:r>
      <w:r w:rsidR="002067E9" w:rsidRPr="00580F5B">
        <w:rPr>
          <w:rFonts w:ascii="Times New Roman" w:hAnsi="Times New Roman" w:cs="Times New Roman"/>
          <w:sz w:val="24"/>
          <w:szCs w:val="24"/>
        </w:rPr>
        <w:t>pathogens</w:t>
      </w:r>
      <w:r w:rsidRPr="00580F5B">
        <w:rPr>
          <w:rFonts w:ascii="Times New Roman" w:hAnsi="Times New Roman" w:cs="Times New Roman"/>
          <w:sz w:val="24"/>
          <w:szCs w:val="24"/>
        </w:rPr>
        <w:t xml:space="preserve"> were identified in mixed culture on both plates; and </w:t>
      </w:r>
      <w:r w:rsidR="00CD79E0" w:rsidRPr="00580F5B">
        <w:rPr>
          <w:rFonts w:ascii="Times New Roman" w:hAnsi="Times New Roman" w:cs="Times New Roman"/>
          <w:sz w:val="24"/>
          <w:szCs w:val="24"/>
        </w:rPr>
        <w:t>4</w:t>
      </w:r>
      <w:r w:rsidRPr="00580F5B">
        <w:rPr>
          <w:rFonts w:ascii="Times New Roman" w:hAnsi="Times New Roman" w:cs="Times New Roman"/>
          <w:sz w:val="24"/>
          <w:szCs w:val="24"/>
        </w:rPr>
        <w:t>) “unknown” if the sample status had been identified as contaminated or indeterminate as previously described.</w:t>
      </w:r>
      <w:r w:rsidRPr="00580F5B">
        <w:rPr>
          <w:rFonts w:ascii="Times New Roman" w:eastAsia="Times New Roman" w:hAnsi="Times New Roman" w:cs="Times New Roman"/>
          <w:kern w:val="0"/>
          <w:sz w:val="24"/>
          <w:szCs w:val="24"/>
          <w14:ligatures w14:val="none"/>
        </w:rPr>
        <w:t xml:space="preserve"> </w:t>
      </w:r>
    </w:p>
    <w:p w14:paraId="79F0C6B8" w14:textId="77777777"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D0234">
        <w:rPr>
          <w:rFonts w:ascii="Times New Roman" w:eastAsia="Times New Roman" w:hAnsi="Times New Roman" w:cs="Times New Roman"/>
          <w:color w:val="FF00FF"/>
          <w:kern w:val="0"/>
          <w:sz w:val="24"/>
          <w:szCs w:val="24"/>
          <w14:ligatures w14:val="none"/>
        </w:rPr>
        <w:t xml:space="preserve">A quarter-day observation was included in the final data set if: 1) the IMI status was classified as healthy </w:t>
      </w:r>
      <w:r w:rsidRPr="006D0234">
        <w:rPr>
          <w:rFonts w:ascii="Times New Roman" w:eastAsia="Times New Roman" w:hAnsi="Times New Roman" w:cs="Times New Roman"/>
          <w:i/>
          <w:iCs/>
          <w:color w:val="FF00FF"/>
          <w:kern w:val="0"/>
          <w:sz w:val="24"/>
          <w:szCs w:val="24"/>
          <w14:ligatures w14:val="none"/>
        </w:rPr>
        <w:t xml:space="preserve">or </w:t>
      </w:r>
      <w:r w:rsidRPr="006D0234">
        <w:rPr>
          <w:rFonts w:ascii="Times New Roman" w:eastAsia="Times New Roman" w:hAnsi="Times New Roman" w:cs="Times New Roman"/>
          <w:color w:val="FF00FF"/>
          <w:kern w:val="0"/>
          <w:sz w:val="24"/>
          <w:szCs w:val="24"/>
          <w14:ligatures w14:val="none"/>
        </w:rPr>
        <w:t xml:space="preserve">infected with a single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for any of the most frequently observed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 5 observed IMI); 2) it was collected from a cow ≤ 305 DIM at time of observation; and 3) it had an associated quarter-level SCC measurement. Figure 1 depicts the selection of the final data set of quarter-day observations using these criteria.</w:t>
      </w:r>
    </w:p>
    <w:p w14:paraId="2504894A" w14:textId="77777777" w:rsidR="00031352" w:rsidRPr="00BB0F2B" w:rsidRDefault="00031352" w:rsidP="00031352">
      <w:pPr>
        <w:spacing w:after="0" w:line="480" w:lineRule="auto"/>
        <w:rPr>
          <w:rFonts w:ascii="Times New Roman" w:eastAsia="Times New Roman" w:hAnsi="Times New Roman" w:cs="Times New Roman"/>
          <w:kern w:val="0"/>
          <w:sz w:val="24"/>
          <w:szCs w:val="24"/>
          <w14:ligatures w14:val="none"/>
        </w:rPr>
      </w:pPr>
    </w:p>
    <w:p w14:paraId="3A13ACE2" w14:textId="77777777" w:rsidR="00031352" w:rsidRPr="00BB0F2B" w:rsidRDefault="00031352" w:rsidP="00031352">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6E6FCCB1" w14:textId="70AB8F5C" w:rsidR="00B77155" w:rsidRDefault="00031352" w:rsidP="00F96816">
      <w:pPr>
        <w:spacing w:line="480" w:lineRule="auto"/>
        <w:ind w:firstLine="360"/>
        <w:rPr>
          <w:rFonts w:ascii="Times New Roman" w:hAnsi="Times New Roman" w:cs="Times New Roman"/>
          <w:sz w:val="24"/>
          <w:szCs w:val="24"/>
        </w:rPr>
      </w:pPr>
      <w:r w:rsidRPr="00EB08B9">
        <w:rPr>
          <w:rFonts w:ascii="Times New Roman" w:hAnsi="Times New Roman" w:cs="Times New Roman"/>
          <w:color w:val="FF00FF"/>
          <w:sz w:val="24"/>
          <w:szCs w:val="24"/>
        </w:rPr>
        <w:t xml:space="preserve">The quarter-day IMI status, cow parity and DIM data were organized into a spreadsheet </w:t>
      </w:r>
      <w:r w:rsidR="00887A86" w:rsidRPr="00EB08B9">
        <w:rPr>
          <w:rFonts w:ascii="Times New Roman" w:hAnsi="Times New Roman" w:cs="Times New Roman"/>
          <w:color w:val="FF00FF"/>
          <w:sz w:val="24"/>
          <w:szCs w:val="24"/>
        </w:rPr>
        <w:t>(what did we actually use</w:t>
      </w:r>
      <w:r w:rsidR="00EB08B9" w:rsidRPr="00EB08B9">
        <w:rPr>
          <w:rFonts w:ascii="Times New Roman" w:hAnsi="Times New Roman" w:cs="Times New Roman"/>
          <w:color w:val="FF00FF"/>
          <w:sz w:val="24"/>
          <w:szCs w:val="24"/>
        </w:rPr>
        <w:t xml:space="preserve"> for this project?)</w:t>
      </w:r>
      <w:r w:rsidR="00887A86">
        <w:rPr>
          <w:rFonts w:ascii="Times New Roman" w:hAnsi="Times New Roman" w:cs="Times New Roman"/>
          <w:sz w:val="24"/>
          <w:szCs w:val="24"/>
        </w:rPr>
        <w:t xml:space="preserve"> </w:t>
      </w:r>
      <w:r w:rsidRPr="00F96816">
        <w:rPr>
          <w:rFonts w:ascii="Times New Roman" w:hAnsi="Times New Roman" w:cs="Times New Roman"/>
          <w:sz w:val="24"/>
          <w:szCs w:val="24"/>
        </w:rPr>
        <w:t xml:space="preserve">(Microsoft Excel, Redmond, WA) and imported into the R Statistical Programming Environment </w:t>
      </w:r>
      <w:r w:rsidRPr="00F96816">
        <w:rPr>
          <w:rFonts w:ascii="Times New Roman" w:hAnsi="Times New Roman" w:cs="Times New Roman"/>
          <w:sz w:val="24"/>
          <w:szCs w:val="24"/>
        </w:rPr>
        <w:fldChar w:fldCharType="begin"/>
      </w:r>
      <w:r w:rsidRPr="00F96816">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F96816">
        <w:rPr>
          <w:rFonts w:ascii="Times New Roman" w:hAnsi="Times New Roman" w:cs="Times New Roman"/>
          <w:sz w:val="24"/>
          <w:szCs w:val="24"/>
        </w:rPr>
        <w:fldChar w:fldCharType="separate"/>
      </w:r>
      <w:r w:rsidRPr="00F96816">
        <w:rPr>
          <w:rFonts w:ascii="Times New Roman" w:hAnsi="Times New Roman" w:cs="Times New Roman"/>
          <w:noProof/>
          <w:sz w:val="24"/>
          <w:szCs w:val="24"/>
        </w:rPr>
        <w:t>(R Development Core Team, 2023)</w:t>
      </w:r>
      <w:r w:rsidRPr="00F96816">
        <w:rPr>
          <w:rFonts w:ascii="Times New Roman" w:hAnsi="Times New Roman" w:cs="Times New Roman"/>
          <w:sz w:val="24"/>
          <w:szCs w:val="24"/>
        </w:rPr>
        <w:fldChar w:fldCharType="end"/>
      </w:r>
      <w:r w:rsidRPr="00F96816">
        <w:rPr>
          <w:rFonts w:ascii="Times New Roman" w:hAnsi="Times New Roman" w:cs="Times New Roman"/>
          <w:sz w:val="24"/>
          <w:szCs w:val="24"/>
        </w:rPr>
        <w:t xml:space="preserve"> for analysis. </w:t>
      </w:r>
      <w:r w:rsidR="001461E2">
        <w:rPr>
          <w:rFonts w:ascii="Times New Roman" w:hAnsi="Times New Roman" w:cs="Times New Roman"/>
          <w:sz w:val="24"/>
          <w:szCs w:val="24"/>
        </w:rPr>
        <w:t>The q</w:t>
      </w:r>
      <w:r w:rsidR="00F96816" w:rsidRPr="00F96816">
        <w:rPr>
          <w:rFonts w:ascii="Times New Roman" w:hAnsi="Times New Roman" w:cs="Times New Roman"/>
          <w:sz w:val="24"/>
          <w:szCs w:val="24"/>
        </w:rPr>
        <w:t xml:space="preserve">uarter-level prevalence </w:t>
      </w:r>
      <w:r w:rsidR="008F5964">
        <w:rPr>
          <w:rFonts w:ascii="Times New Roman" w:hAnsi="Times New Roman" w:cs="Times New Roman"/>
          <w:sz w:val="24"/>
          <w:szCs w:val="24"/>
        </w:rPr>
        <w:t xml:space="preserve">for each farm visit </w:t>
      </w:r>
      <w:r w:rsidR="008F6D26">
        <w:rPr>
          <w:rFonts w:ascii="Times New Roman" w:hAnsi="Times New Roman" w:cs="Times New Roman"/>
          <w:sz w:val="24"/>
          <w:szCs w:val="24"/>
        </w:rPr>
        <w:t xml:space="preserve">was calculated </w:t>
      </w:r>
      <w:r w:rsidR="00DD6157">
        <w:rPr>
          <w:rFonts w:ascii="Times New Roman" w:hAnsi="Times New Roman" w:cs="Times New Roman"/>
          <w:sz w:val="24"/>
          <w:szCs w:val="24"/>
        </w:rPr>
        <w:t xml:space="preserve">by dividing </w:t>
      </w:r>
      <w:r w:rsidR="00F96816" w:rsidRPr="00F96816">
        <w:rPr>
          <w:rFonts w:ascii="Times New Roman" w:hAnsi="Times New Roman" w:cs="Times New Roman"/>
          <w:sz w:val="24"/>
          <w:szCs w:val="24"/>
        </w:rPr>
        <w:t xml:space="preserve">the </w:t>
      </w:r>
      <w:r w:rsidR="008F5964">
        <w:rPr>
          <w:rFonts w:ascii="Times New Roman" w:hAnsi="Times New Roman" w:cs="Times New Roman"/>
          <w:sz w:val="24"/>
          <w:szCs w:val="24"/>
        </w:rPr>
        <w:t xml:space="preserve">number </w:t>
      </w:r>
      <w:r w:rsidR="00F96816" w:rsidRPr="00F96816">
        <w:rPr>
          <w:rFonts w:ascii="Times New Roman" w:hAnsi="Times New Roman" w:cs="Times New Roman"/>
          <w:sz w:val="24"/>
          <w:szCs w:val="24"/>
        </w:rPr>
        <w:t>of quarters infected with a particular pathogen</w:t>
      </w:r>
      <w:r w:rsidR="00A3789D">
        <w:rPr>
          <w:rFonts w:ascii="Times New Roman" w:hAnsi="Times New Roman" w:cs="Times New Roman"/>
          <w:sz w:val="24"/>
          <w:szCs w:val="24"/>
        </w:rPr>
        <w:t xml:space="preserve"> </w:t>
      </w:r>
      <w:r w:rsidR="00A3789D" w:rsidRPr="00F96816">
        <w:rPr>
          <w:rFonts w:ascii="Times New Roman" w:hAnsi="Times New Roman" w:cs="Times New Roman"/>
          <w:sz w:val="24"/>
          <w:szCs w:val="24"/>
        </w:rPr>
        <w:t>(or grouping of similar pathogens)</w:t>
      </w:r>
      <w:r w:rsidR="00F96816" w:rsidRPr="00F96816">
        <w:rPr>
          <w:rFonts w:ascii="Times New Roman" w:hAnsi="Times New Roman" w:cs="Times New Roman"/>
          <w:sz w:val="24"/>
          <w:szCs w:val="24"/>
        </w:rPr>
        <w:t xml:space="preserve"> </w:t>
      </w:r>
      <w:r w:rsidR="00B34320">
        <w:rPr>
          <w:rFonts w:ascii="Times New Roman" w:hAnsi="Times New Roman" w:cs="Times New Roman"/>
          <w:sz w:val="24"/>
          <w:szCs w:val="24"/>
        </w:rPr>
        <w:t>by the total</w:t>
      </w:r>
      <w:r w:rsidR="00DD6157">
        <w:rPr>
          <w:rFonts w:ascii="Times New Roman" w:hAnsi="Times New Roman" w:cs="Times New Roman"/>
          <w:sz w:val="24"/>
          <w:szCs w:val="24"/>
        </w:rPr>
        <w:t xml:space="preserve"> number of</w:t>
      </w:r>
      <w:r w:rsidR="00F96816" w:rsidRPr="00F96816">
        <w:rPr>
          <w:rFonts w:ascii="Times New Roman" w:hAnsi="Times New Roman" w:cs="Times New Roman"/>
          <w:sz w:val="24"/>
          <w:szCs w:val="24"/>
        </w:rPr>
        <w:t xml:space="preserve"> sampled quarters at risk where IMI status could be determined for that farm visit. Median and range of quarter-level prevalence for each herd w</w:t>
      </w:r>
      <w:r w:rsidR="00AC0EFC">
        <w:rPr>
          <w:rFonts w:ascii="Times New Roman" w:hAnsi="Times New Roman" w:cs="Times New Roman"/>
          <w:sz w:val="24"/>
          <w:szCs w:val="24"/>
        </w:rPr>
        <w:t>as then</w:t>
      </w:r>
      <w:r w:rsidR="00F96816" w:rsidRPr="00F96816">
        <w:rPr>
          <w:rFonts w:ascii="Times New Roman" w:hAnsi="Times New Roman" w:cs="Times New Roman"/>
          <w:sz w:val="24"/>
          <w:szCs w:val="24"/>
        </w:rPr>
        <w:t xml:space="preserve"> calculated using all consecutive visits to a particular farm. Median and range of quarter-level prevalence for tiestalls and bedded packs were calculated over all </w:t>
      </w:r>
      <w:r w:rsidR="00AD1E05">
        <w:rPr>
          <w:rFonts w:ascii="Times New Roman" w:hAnsi="Times New Roman" w:cs="Times New Roman"/>
          <w:sz w:val="24"/>
          <w:szCs w:val="24"/>
        </w:rPr>
        <w:t xml:space="preserve">15 </w:t>
      </w:r>
      <w:r w:rsidR="00F96816" w:rsidRPr="00F96816">
        <w:rPr>
          <w:rFonts w:ascii="Times New Roman" w:hAnsi="Times New Roman" w:cs="Times New Roman"/>
          <w:sz w:val="24"/>
          <w:szCs w:val="24"/>
        </w:rPr>
        <w:t xml:space="preserve">visits to </w:t>
      </w:r>
      <w:r w:rsidR="005C7AB0">
        <w:rPr>
          <w:rFonts w:ascii="Times New Roman" w:hAnsi="Times New Roman" w:cs="Times New Roman"/>
          <w:sz w:val="24"/>
          <w:szCs w:val="24"/>
        </w:rPr>
        <w:t>each facility type, respectively</w:t>
      </w:r>
      <w:r w:rsidR="00F96816" w:rsidRPr="00F96816">
        <w:rPr>
          <w:rFonts w:ascii="Times New Roman" w:hAnsi="Times New Roman" w:cs="Times New Roman"/>
          <w:sz w:val="24"/>
          <w:szCs w:val="24"/>
        </w:rPr>
        <w:t xml:space="preserve">. Overall median and range of quarter-level prevalence were calculated using all </w:t>
      </w:r>
      <w:r w:rsidR="00AD1E05">
        <w:rPr>
          <w:rFonts w:ascii="Times New Roman" w:hAnsi="Times New Roman" w:cs="Times New Roman"/>
          <w:sz w:val="24"/>
          <w:szCs w:val="24"/>
        </w:rPr>
        <w:t xml:space="preserve">30 </w:t>
      </w:r>
      <w:r w:rsidR="00F96816" w:rsidRPr="00F96816">
        <w:rPr>
          <w:rFonts w:ascii="Times New Roman" w:hAnsi="Times New Roman" w:cs="Times New Roman"/>
          <w:sz w:val="24"/>
          <w:szCs w:val="24"/>
        </w:rPr>
        <w:t xml:space="preserve">visits to </w:t>
      </w:r>
      <w:r w:rsidR="009349E9">
        <w:rPr>
          <w:rFonts w:ascii="Times New Roman" w:hAnsi="Times New Roman" w:cs="Times New Roman"/>
          <w:sz w:val="24"/>
          <w:szCs w:val="24"/>
        </w:rPr>
        <w:t>the</w:t>
      </w:r>
      <w:r w:rsidR="00F96816" w:rsidRPr="00F96816">
        <w:rPr>
          <w:rFonts w:ascii="Times New Roman" w:hAnsi="Times New Roman" w:cs="Times New Roman"/>
          <w:sz w:val="24"/>
          <w:szCs w:val="24"/>
        </w:rPr>
        <w:t xml:space="preserve"> 10 farms.</w:t>
      </w:r>
    </w:p>
    <w:p w14:paraId="37ED7436" w14:textId="77777777" w:rsidR="0029427D" w:rsidRPr="00F96816" w:rsidRDefault="0029427D" w:rsidP="00F96816">
      <w:pPr>
        <w:spacing w:line="480" w:lineRule="auto"/>
        <w:ind w:firstLine="360"/>
        <w:rPr>
          <w:rFonts w:ascii="Times New Roman" w:hAnsi="Times New Roman" w:cs="Times New Roman"/>
          <w:sz w:val="24"/>
          <w:szCs w:val="24"/>
        </w:rPr>
      </w:pPr>
    </w:p>
    <w:p w14:paraId="4A63F95E" w14:textId="77777777" w:rsidR="00B77155" w:rsidRDefault="00B77155"/>
    <w:p w14:paraId="41E3EBE1" w14:textId="77777777" w:rsidR="0001459F" w:rsidRPr="0001459F" w:rsidRDefault="00B77155" w:rsidP="0001459F">
      <w:pPr>
        <w:pStyle w:val="EndNoteBibliography"/>
        <w:spacing w:after="360"/>
      </w:pPr>
      <w:r>
        <w:lastRenderedPageBreak/>
        <w:fldChar w:fldCharType="begin"/>
      </w:r>
      <w:r>
        <w:instrText xml:space="preserve"> ADDIN EN.REFLIST </w:instrText>
      </w:r>
      <w:r>
        <w:fldChar w:fldCharType="separate"/>
      </w:r>
      <w:r w:rsidR="0001459F" w:rsidRPr="0001459F">
        <w:t>Adkins, P. R. F., S. Dufour, J. N. Spain, M. J. Calcutt, T. J. Reilly, G. C. Stewart, and J. R. Middleton. 2018. Molecular characterization of non-aureus Staphylococcus spp. from heifer intramammary infections and body sites. J. Dairy Sci. 101(6):5388-5403.</w:t>
      </w:r>
    </w:p>
    <w:p w14:paraId="752AE443" w14:textId="77777777" w:rsidR="0001459F" w:rsidRPr="0001459F" w:rsidRDefault="0001459F" w:rsidP="0001459F">
      <w:pPr>
        <w:pStyle w:val="EndNoteBibliography"/>
        <w:spacing w:after="360"/>
      </w:pPr>
      <w:r w:rsidRPr="0001459F">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7A70D344" w14:textId="77777777" w:rsidR="0001459F" w:rsidRPr="0001459F" w:rsidRDefault="0001459F" w:rsidP="0001459F">
      <w:pPr>
        <w:pStyle w:val="EndNoteBibliography"/>
        <w:spacing w:after="360"/>
      </w:pPr>
      <w:r w:rsidRPr="0001459F">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56A64A2F" w14:textId="77777777" w:rsidR="0001459F" w:rsidRPr="0001459F" w:rsidRDefault="0001459F" w:rsidP="0001459F">
      <w:pPr>
        <w:pStyle w:val="EndNoteBibliography"/>
        <w:spacing w:after="360"/>
      </w:pPr>
      <w:r w:rsidRPr="0001459F">
        <w:t>Drancourt, M., V. Roux, P.-E. Fournier, and D. Raoult. 2004. rpoB Gene Sequence-Based Identification of Aerobic Gram-Positive Cocci of the Genera Streptococcus, Enterococcus, Gemella, Abiotrophia, and Granulicatella. Journal of Clinical Microbiology 42(2):497-504.</w:t>
      </w:r>
    </w:p>
    <w:p w14:paraId="0318F0FA" w14:textId="77777777" w:rsidR="0001459F" w:rsidRPr="0001459F" w:rsidRDefault="0001459F" w:rsidP="0001459F">
      <w:pPr>
        <w:pStyle w:val="EndNoteBibliography"/>
        <w:spacing w:after="360"/>
      </w:pPr>
      <w:r w:rsidRPr="0001459F">
        <w:t>Haw, S. R., P. R. F. Adkins, V. Bernier Gosselin, S. E. Poock, and J. R. Middleton. 2024. Intramammary infections in lactating Jersey cows: Prevalence of microbial organisms and association with milk somatic cell count and persistence of infection. J. Dairy Sci. 107(5):3157-3167.</w:t>
      </w:r>
    </w:p>
    <w:p w14:paraId="40519662" w14:textId="77777777" w:rsidR="0001459F" w:rsidRPr="0001459F" w:rsidRDefault="0001459F" w:rsidP="0001459F">
      <w:pPr>
        <w:pStyle w:val="EndNoteBibliography"/>
        <w:spacing w:after="360"/>
      </w:pPr>
      <w:r w:rsidRPr="0001459F">
        <w:t>Hwang, S. M., M. S. Kim, K. U. Park, J. Song, and E. C. Kim. 2011. Tuf gene sequence analysis has greater discriminatory power than 16S rRNA sequence analysis in identification of clinical isolates of coagulase-negative staphylococci. J Clin Microbiol 49(12):4142-4149.</w:t>
      </w:r>
    </w:p>
    <w:p w14:paraId="092F93EE" w14:textId="77777777" w:rsidR="0001459F" w:rsidRPr="0001459F" w:rsidRDefault="0001459F" w:rsidP="0001459F">
      <w:pPr>
        <w:pStyle w:val="EndNoteBibliography"/>
        <w:spacing w:after="360"/>
      </w:pPr>
      <w:r w:rsidRPr="0001459F">
        <w:t>National Mastitis Council. 2017. Laboratory Handbook on Bovine Mastitis. Third ed. National Mastitis Council, Inc., New Prague, MI.</w:t>
      </w:r>
    </w:p>
    <w:p w14:paraId="2A8952D9" w14:textId="77777777" w:rsidR="0001459F" w:rsidRPr="0001459F" w:rsidRDefault="0001459F" w:rsidP="0001459F">
      <w:pPr>
        <w:pStyle w:val="EndNoteBibliography"/>
        <w:spacing w:after="360"/>
      </w:pPr>
      <w:r w:rsidRPr="0001459F">
        <w:t>R Development Core Team. 2023. R: A Language and Environment for Statistical Computing. R Foundation for Statistical Computing, Vienna, Austria.</w:t>
      </w:r>
    </w:p>
    <w:p w14:paraId="7485DE17" w14:textId="77777777" w:rsidR="0001459F" w:rsidRPr="0001459F" w:rsidRDefault="0001459F" w:rsidP="0001459F">
      <w:pPr>
        <w:pStyle w:val="EndNoteBibliography"/>
      </w:pPr>
      <w:r w:rsidRPr="0001459F">
        <w:t>Weisburg, W. G., S. M. Barns, D. A. Pelletier, and D. J. Lane. 1991. 16S ribosomal DNA amplification for phylogenetic study. J Bacteriol 173(2):697-703.</w:t>
      </w:r>
    </w:p>
    <w:p w14:paraId="52091695" w14:textId="27A15D52" w:rsidR="00C91018" w:rsidRDefault="00B77155">
      <w:r>
        <w:fldChar w:fldCharType="end"/>
      </w:r>
    </w:p>
    <w:sectPr w:rsidR="00C9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54&lt;/item&gt;&lt;item&gt;658&lt;/item&gt;&lt;item&gt;659&lt;/item&gt;&lt;item&gt;660&lt;/item&gt;&lt;item&gt;661&lt;/item&gt;&lt;item&gt;662&lt;/item&gt;&lt;item&gt;768&lt;/item&gt;&lt;item&gt;769&lt;/item&gt;&lt;item&gt;770&lt;/item&gt;&lt;/record-ids&gt;&lt;/item&gt;&lt;/Libraries&gt;"/>
    <w:docVar w:name="EN.UseJSCitationFormat" w:val="False"/>
  </w:docVars>
  <w:rsids>
    <w:rsidRoot w:val="00D14838"/>
    <w:rsid w:val="00001746"/>
    <w:rsid w:val="000069BC"/>
    <w:rsid w:val="0001459F"/>
    <w:rsid w:val="00031352"/>
    <w:rsid w:val="00062EBB"/>
    <w:rsid w:val="00066595"/>
    <w:rsid w:val="00096802"/>
    <w:rsid w:val="000A3D9C"/>
    <w:rsid w:val="001068FE"/>
    <w:rsid w:val="001461E2"/>
    <w:rsid w:val="001466D6"/>
    <w:rsid w:val="001560DF"/>
    <w:rsid w:val="001653EB"/>
    <w:rsid w:val="001657B4"/>
    <w:rsid w:val="001F56A3"/>
    <w:rsid w:val="001F73E0"/>
    <w:rsid w:val="002067E9"/>
    <w:rsid w:val="00212887"/>
    <w:rsid w:val="00272FD0"/>
    <w:rsid w:val="00281308"/>
    <w:rsid w:val="0029427D"/>
    <w:rsid w:val="002A7D13"/>
    <w:rsid w:val="002B113D"/>
    <w:rsid w:val="002C1209"/>
    <w:rsid w:val="002C1E13"/>
    <w:rsid w:val="0030343B"/>
    <w:rsid w:val="00326E84"/>
    <w:rsid w:val="00332A8A"/>
    <w:rsid w:val="00340C63"/>
    <w:rsid w:val="00383403"/>
    <w:rsid w:val="00391FB9"/>
    <w:rsid w:val="003B3EB4"/>
    <w:rsid w:val="003C028F"/>
    <w:rsid w:val="003E4266"/>
    <w:rsid w:val="003F34C6"/>
    <w:rsid w:val="0042010C"/>
    <w:rsid w:val="0042268E"/>
    <w:rsid w:val="004441B0"/>
    <w:rsid w:val="00521C2B"/>
    <w:rsid w:val="0053218E"/>
    <w:rsid w:val="00540493"/>
    <w:rsid w:val="00547B0D"/>
    <w:rsid w:val="00571DD4"/>
    <w:rsid w:val="00580F5B"/>
    <w:rsid w:val="005A5828"/>
    <w:rsid w:val="005C7AB0"/>
    <w:rsid w:val="00682401"/>
    <w:rsid w:val="006914FD"/>
    <w:rsid w:val="006D0234"/>
    <w:rsid w:val="006F6DB9"/>
    <w:rsid w:val="00713937"/>
    <w:rsid w:val="00730C71"/>
    <w:rsid w:val="00740A47"/>
    <w:rsid w:val="007726A3"/>
    <w:rsid w:val="007752E9"/>
    <w:rsid w:val="007A5199"/>
    <w:rsid w:val="007D7069"/>
    <w:rsid w:val="007E7BAA"/>
    <w:rsid w:val="0080584B"/>
    <w:rsid w:val="00845257"/>
    <w:rsid w:val="00853D90"/>
    <w:rsid w:val="00887A86"/>
    <w:rsid w:val="00892604"/>
    <w:rsid w:val="0089735E"/>
    <w:rsid w:val="008F5964"/>
    <w:rsid w:val="008F6D26"/>
    <w:rsid w:val="00912B37"/>
    <w:rsid w:val="00922555"/>
    <w:rsid w:val="009349E9"/>
    <w:rsid w:val="009606B2"/>
    <w:rsid w:val="00962328"/>
    <w:rsid w:val="00967CF7"/>
    <w:rsid w:val="00970537"/>
    <w:rsid w:val="009726A4"/>
    <w:rsid w:val="009951B2"/>
    <w:rsid w:val="00996E4C"/>
    <w:rsid w:val="009B25BE"/>
    <w:rsid w:val="009C39DB"/>
    <w:rsid w:val="009D42E9"/>
    <w:rsid w:val="009E7576"/>
    <w:rsid w:val="00A12482"/>
    <w:rsid w:val="00A24E44"/>
    <w:rsid w:val="00A3789D"/>
    <w:rsid w:val="00A76EC3"/>
    <w:rsid w:val="00A927BE"/>
    <w:rsid w:val="00AC0EFC"/>
    <w:rsid w:val="00AD1E05"/>
    <w:rsid w:val="00B05CDD"/>
    <w:rsid w:val="00B070D3"/>
    <w:rsid w:val="00B115C9"/>
    <w:rsid w:val="00B34320"/>
    <w:rsid w:val="00B47FA7"/>
    <w:rsid w:val="00B63D7D"/>
    <w:rsid w:val="00B77155"/>
    <w:rsid w:val="00B8665A"/>
    <w:rsid w:val="00BE6D3B"/>
    <w:rsid w:val="00C50F36"/>
    <w:rsid w:val="00C91018"/>
    <w:rsid w:val="00CC4148"/>
    <w:rsid w:val="00CD79E0"/>
    <w:rsid w:val="00CF3C35"/>
    <w:rsid w:val="00D14838"/>
    <w:rsid w:val="00D15F53"/>
    <w:rsid w:val="00D84F9F"/>
    <w:rsid w:val="00DB5E02"/>
    <w:rsid w:val="00DB6DBA"/>
    <w:rsid w:val="00DD6157"/>
    <w:rsid w:val="00E01282"/>
    <w:rsid w:val="00E06C6E"/>
    <w:rsid w:val="00E44A69"/>
    <w:rsid w:val="00E4786B"/>
    <w:rsid w:val="00E53D17"/>
    <w:rsid w:val="00E66ABC"/>
    <w:rsid w:val="00E91B9D"/>
    <w:rsid w:val="00EB08B9"/>
    <w:rsid w:val="00F2252E"/>
    <w:rsid w:val="00F4422F"/>
    <w:rsid w:val="00F96816"/>
    <w:rsid w:val="00FE4405"/>
    <w:rsid w:val="00FE712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B77155"/>
    <w:rPr>
      <w:rFonts w:ascii="Times New Roman" w:hAnsi="Times New Roman" w:cs="Times New Roman"/>
      <w:noProof/>
      <w:sz w:val="24"/>
    </w:rPr>
  </w:style>
  <w:style w:type="paragraph" w:customStyle="1" w:styleId="EndNoteBibliography">
    <w:name w:val="EndNote Bibliography"/>
    <w:basedOn w:val="Normal"/>
    <w:link w:val="EndNoteBibliographyChar"/>
    <w:rsid w:val="00B77155"/>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B77155"/>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7</Pages>
  <Words>3840</Words>
  <Characters>21890</Characters>
  <Application>Microsoft Office Word</Application>
  <DocSecurity>0</DocSecurity>
  <Lines>182</Lines>
  <Paragraphs>51</Paragraphs>
  <ScaleCrop>false</ScaleCrop>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120</cp:revision>
  <dcterms:created xsi:type="dcterms:W3CDTF">2024-06-19T22:06:00Z</dcterms:created>
  <dcterms:modified xsi:type="dcterms:W3CDTF">2024-06-28T14:20:00Z</dcterms:modified>
</cp:coreProperties>
</file>