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758440E6"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C41C4D">
        <w:t>D.V.Sc.</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0A28CB66" w:rsidR="009D3481" w:rsidRDefault="009D3481" w:rsidP="00822C61">
      <w:pPr>
        <w:ind w:firstLine="720"/>
      </w:pPr>
      <w:r>
        <w:t xml:space="preserve">An observational study of organic dairy herds was </w:t>
      </w:r>
      <w:r w:rsidR="006A753E">
        <w:t>conducted</w:t>
      </w:r>
      <w:r>
        <w:t xml:space="preserve">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w:t>
      </w:r>
      <w:r w:rsidR="002759CF">
        <w:t>no growth</w:t>
      </w:r>
      <w:r>
        <w:t xml:space="preserve">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w:t>
      </w:r>
      <w:r w:rsidR="002759CF">
        <w:t>no growth</w:t>
      </w:r>
      <w:r>
        <w:t xml:space="preserve">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r w:rsidRPr="008D6270">
        <w:rPr>
          <w:i/>
          <w:iCs/>
        </w:rPr>
        <w:t>blaZ</w:t>
      </w:r>
      <w:r>
        <w:t xml:space="preserve">, encoding for resistance to penicillin (10 isolates). Neither overall number of virulence factors nor </w:t>
      </w:r>
      <w:r w:rsidRPr="008D6270">
        <w:rPr>
          <w:i/>
          <w:iCs/>
        </w:rPr>
        <w:t>blaZ</w:t>
      </w:r>
      <w:r>
        <w:t xml:space="preserve"> carriage was found to be a significant predictor of SCC category. </w:t>
      </w:r>
      <w:r w:rsidRPr="008D6270">
        <w:rPr>
          <w:i/>
          <w:iCs/>
        </w:rPr>
        <w:t>blaZ</w:t>
      </w:r>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8580395"/>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Epub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6A4F6A33" w14:textId="508F6A91" w:rsidR="007F0E9C" w:rsidRDefault="0011713D">
      <w:pPr>
        <w:pStyle w:val="TOC1"/>
        <w:rPr>
          <w:rFonts w:asciiTheme="minorHAnsi" w:eastAsiaTheme="minorEastAsia" w:hAnsiTheme="minorHAnsi" w:cstheme="minorBidi"/>
          <w:bCs w:val="0"/>
          <w:noProof/>
          <w:kern w:val="2"/>
          <w14:ligatures w14:val="standardContextual"/>
        </w:rPr>
      </w:pPr>
      <w:r>
        <w:rPr>
          <w:b/>
          <w:bCs w:val="0"/>
        </w:rPr>
        <w:fldChar w:fldCharType="begin"/>
      </w:r>
      <w:r>
        <w:rPr>
          <w:b/>
          <w:bCs w:val="0"/>
        </w:rPr>
        <w:instrText xml:space="preserve"> TOC \o "1-3" \h \z \u </w:instrText>
      </w:r>
      <w:r>
        <w:rPr>
          <w:b/>
          <w:bCs w:val="0"/>
        </w:rPr>
        <w:fldChar w:fldCharType="separate"/>
      </w:r>
      <w:hyperlink w:anchor="_Toc178580395" w:history="1">
        <w:r w:rsidR="007F0E9C" w:rsidRPr="000B1B6E">
          <w:rPr>
            <w:rStyle w:val="Hyperlink"/>
            <w:noProof/>
          </w:rPr>
          <w:t>CITATIONS</w:t>
        </w:r>
        <w:r w:rsidR="007F0E9C">
          <w:rPr>
            <w:noProof/>
            <w:webHidden/>
          </w:rPr>
          <w:tab/>
        </w:r>
        <w:r w:rsidR="007F0E9C">
          <w:rPr>
            <w:noProof/>
            <w:webHidden/>
          </w:rPr>
          <w:fldChar w:fldCharType="begin"/>
        </w:r>
        <w:r w:rsidR="007F0E9C">
          <w:rPr>
            <w:noProof/>
            <w:webHidden/>
          </w:rPr>
          <w:instrText xml:space="preserve"> PAGEREF _Toc178580395 \h </w:instrText>
        </w:r>
        <w:r w:rsidR="007F0E9C">
          <w:rPr>
            <w:noProof/>
            <w:webHidden/>
          </w:rPr>
        </w:r>
        <w:r w:rsidR="007F0E9C">
          <w:rPr>
            <w:noProof/>
            <w:webHidden/>
          </w:rPr>
          <w:fldChar w:fldCharType="separate"/>
        </w:r>
        <w:r w:rsidR="007F0E9C">
          <w:rPr>
            <w:noProof/>
            <w:webHidden/>
          </w:rPr>
          <w:t>ii</w:t>
        </w:r>
        <w:r w:rsidR="007F0E9C">
          <w:rPr>
            <w:noProof/>
            <w:webHidden/>
          </w:rPr>
          <w:fldChar w:fldCharType="end"/>
        </w:r>
      </w:hyperlink>
    </w:p>
    <w:p w14:paraId="03AA08EA" w14:textId="081104AB" w:rsidR="007F0E9C" w:rsidRDefault="008E0BA0">
      <w:pPr>
        <w:pStyle w:val="TOC1"/>
        <w:rPr>
          <w:rFonts w:asciiTheme="minorHAnsi" w:eastAsiaTheme="minorEastAsia" w:hAnsiTheme="minorHAnsi" w:cstheme="minorBidi"/>
          <w:bCs w:val="0"/>
          <w:noProof/>
          <w:kern w:val="2"/>
          <w14:ligatures w14:val="standardContextual"/>
        </w:rPr>
      </w:pPr>
      <w:hyperlink w:anchor="_Toc178580396" w:history="1">
        <w:r w:rsidR="007F0E9C" w:rsidRPr="000B1B6E">
          <w:rPr>
            <w:rStyle w:val="Hyperlink"/>
            <w:noProof/>
          </w:rPr>
          <w:t>LIST OF TABLES</w:t>
        </w:r>
        <w:r w:rsidR="007F0E9C">
          <w:rPr>
            <w:noProof/>
            <w:webHidden/>
          </w:rPr>
          <w:tab/>
        </w:r>
        <w:r w:rsidR="007F0E9C">
          <w:rPr>
            <w:noProof/>
            <w:webHidden/>
          </w:rPr>
          <w:fldChar w:fldCharType="begin"/>
        </w:r>
        <w:r w:rsidR="007F0E9C">
          <w:rPr>
            <w:noProof/>
            <w:webHidden/>
          </w:rPr>
          <w:instrText xml:space="preserve"> PAGEREF _Toc178580396 \h </w:instrText>
        </w:r>
        <w:r w:rsidR="007F0E9C">
          <w:rPr>
            <w:noProof/>
            <w:webHidden/>
          </w:rPr>
        </w:r>
        <w:r w:rsidR="007F0E9C">
          <w:rPr>
            <w:noProof/>
            <w:webHidden/>
          </w:rPr>
          <w:fldChar w:fldCharType="separate"/>
        </w:r>
        <w:r w:rsidR="007F0E9C">
          <w:rPr>
            <w:noProof/>
            <w:webHidden/>
          </w:rPr>
          <w:t>vii</w:t>
        </w:r>
        <w:r w:rsidR="007F0E9C">
          <w:rPr>
            <w:noProof/>
            <w:webHidden/>
          </w:rPr>
          <w:fldChar w:fldCharType="end"/>
        </w:r>
      </w:hyperlink>
    </w:p>
    <w:p w14:paraId="2D249914" w14:textId="5AFA5ABD" w:rsidR="007F0E9C" w:rsidRDefault="008E0BA0">
      <w:pPr>
        <w:pStyle w:val="TOC1"/>
        <w:rPr>
          <w:rFonts w:asciiTheme="minorHAnsi" w:eastAsiaTheme="minorEastAsia" w:hAnsiTheme="minorHAnsi" w:cstheme="minorBidi"/>
          <w:bCs w:val="0"/>
          <w:noProof/>
          <w:kern w:val="2"/>
          <w14:ligatures w14:val="standardContextual"/>
        </w:rPr>
      </w:pPr>
      <w:hyperlink w:anchor="_Toc178580397" w:history="1">
        <w:r w:rsidR="007F0E9C" w:rsidRPr="000B1B6E">
          <w:rPr>
            <w:rStyle w:val="Hyperlink"/>
            <w:noProof/>
          </w:rPr>
          <w:t>LIST OF FIGURES</w:t>
        </w:r>
        <w:r w:rsidR="007F0E9C">
          <w:rPr>
            <w:noProof/>
            <w:webHidden/>
          </w:rPr>
          <w:tab/>
        </w:r>
        <w:r w:rsidR="007F0E9C">
          <w:rPr>
            <w:noProof/>
            <w:webHidden/>
          </w:rPr>
          <w:fldChar w:fldCharType="begin"/>
        </w:r>
        <w:r w:rsidR="007F0E9C">
          <w:rPr>
            <w:noProof/>
            <w:webHidden/>
          </w:rPr>
          <w:instrText xml:space="preserve"> PAGEREF _Toc178580397 \h </w:instrText>
        </w:r>
        <w:r w:rsidR="007F0E9C">
          <w:rPr>
            <w:noProof/>
            <w:webHidden/>
          </w:rPr>
        </w:r>
        <w:r w:rsidR="007F0E9C">
          <w:rPr>
            <w:noProof/>
            <w:webHidden/>
          </w:rPr>
          <w:fldChar w:fldCharType="separate"/>
        </w:r>
        <w:r w:rsidR="007F0E9C">
          <w:rPr>
            <w:noProof/>
            <w:webHidden/>
          </w:rPr>
          <w:t>x</w:t>
        </w:r>
        <w:r w:rsidR="007F0E9C">
          <w:rPr>
            <w:noProof/>
            <w:webHidden/>
          </w:rPr>
          <w:fldChar w:fldCharType="end"/>
        </w:r>
      </w:hyperlink>
    </w:p>
    <w:p w14:paraId="70116436" w14:textId="08B74B01" w:rsidR="007F0E9C" w:rsidRDefault="008E0BA0">
      <w:pPr>
        <w:pStyle w:val="TOC1"/>
        <w:rPr>
          <w:rFonts w:asciiTheme="minorHAnsi" w:eastAsiaTheme="minorEastAsia" w:hAnsiTheme="minorHAnsi" w:cstheme="minorBidi"/>
          <w:bCs w:val="0"/>
          <w:noProof/>
          <w:kern w:val="2"/>
          <w14:ligatures w14:val="standardContextual"/>
        </w:rPr>
      </w:pPr>
      <w:hyperlink w:anchor="_Toc178580398" w:history="1">
        <w:r w:rsidR="007F0E9C" w:rsidRPr="000B1B6E">
          <w:rPr>
            <w:rStyle w:val="Hyperlink"/>
            <w:noProof/>
          </w:rPr>
          <w:t xml:space="preserve">CHAPTER 1: </w:t>
        </w:r>
        <w:r w:rsidR="007F0E9C" w:rsidRPr="000B1B6E">
          <w:rPr>
            <w:rStyle w:val="Hyperlink"/>
            <w:caps/>
            <w:noProof/>
          </w:rPr>
          <w:t>Literature review – Antimicrobial susceptibility of bovine staphylococcal mastitis isolates on organic vs. conventional dairy farms</w:t>
        </w:r>
        <w:r w:rsidR="007F0E9C">
          <w:rPr>
            <w:noProof/>
            <w:webHidden/>
          </w:rPr>
          <w:tab/>
        </w:r>
        <w:r w:rsidR="007F0E9C">
          <w:rPr>
            <w:noProof/>
            <w:webHidden/>
          </w:rPr>
          <w:fldChar w:fldCharType="begin"/>
        </w:r>
        <w:r w:rsidR="007F0E9C">
          <w:rPr>
            <w:noProof/>
            <w:webHidden/>
          </w:rPr>
          <w:instrText xml:space="preserve"> PAGEREF _Toc178580398 \h </w:instrText>
        </w:r>
        <w:r w:rsidR="007F0E9C">
          <w:rPr>
            <w:noProof/>
            <w:webHidden/>
          </w:rPr>
        </w:r>
        <w:r w:rsidR="007F0E9C">
          <w:rPr>
            <w:noProof/>
            <w:webHidden/>
          </w:rPr>
          <w:fldChar w:fldCharType="separate"/>
        </w:r>
        <w:r w:rsidR="007F0E9C">
          <w:rPr>
            <w:noProof/>
            <w:webHidden/>
          </w:rPr>
          <w:t>1</w:t>
        </w:r>
        <w:r w:rsidR="007F0E9C">
          <w:rPr>
            <w:noProof/>
            <w:webHidden/>
          </w:rPr>
          <w:fldChar w:fldCharType="end"/>
        </w:r>
      </w:hyperlink>
    </w:p>
    <w:p w14:paraId="663E648D" w14:textId="49FBCFA7" w:rsidR="007F0E9C" w:rsidRDefault="008E0BA0">
      <w:pPr>
        <w:pStyle w:val="TOC1"/>
        <w:rPr>
          <w:rFonts w:asciiTheme="minorHAnsi" w:eastAsiaTheme="minorEastAsia" w:hAnsiTheme="minorHAnsi" w:cstheme="minorBidi"/>
          <w:bCs w:val="0"/>
          <w:noProof/>
          <w:kern w:val="2"/>
          <w14:ligatures w14:val="standardContextual"/>
        </w:rPr>
      </w:pPr>
      <w:hyperlink w:anchor="_Toc178580399" w:history="1">
        <w:r w:rsidR="007F0E9C" w:rsidRPr="000B1B6E">
          <w:rPr>
            <w:rStyle w:val="Hyperlink"/>
            <w:noProof/>
          </w:rPr>
          <w:t>1.1 Abstract</w:t>
        </w:r>
        <w:r w:rsidR="007F0E9C">
          <w:rPr>
            <w:noProof/>
            <w:webHidden/>
          </w:rPr>
          <w:tab/>
        </w:r>
        <w:r w:rsidR="007F0E9C">
          <w:rPr>
            <w:noProof/>
            <w:webHidden/>
          </w:rPr>
          <w:fldChar w:fldCharType="begin"/>
        </w:r>
        <w:r w:rsidR="007F0E9C">
          <w:rPr>
            <w:noProof/>
            <w:webHidden/>
          </w:rPr>
          <w:instrText xml:space="preserve"> PAGEREF _Toc178580399 \h </w:instrText>
        </w:r>
        <w:r w:rsidR="007F0E9C">
          <w:rPr>
            <w:noProof/>
            <w:webHidden/>
          </w:rPr>
        </w:r>
        <w:r w:rsidR="007F0E9C">
          <w:rPr>
            <w:noProof/>
            <w:webHidden/>
          </w:rPr>
          <w:fldChar w:fldCharType="separate"/>
        </w:r>
        <w:r w:rsidR="007F0E9C">
          <w:rPr>
            <w:noProof/>
            <w:webHidden/>
          </w:rPr>
          <w:t>1</w:t>
        </w:r>
        <w:r w:rsidR="007F0E9C">
          <w:rPr>
            <w:noProof/>
            <w:webHidden/>
          </w:rPr>
          <w:fldChar w:fldCharType="end"/>
        </w:r>
      </w:hyperlink>
    </w:p>
    <w:p w14:paraId="02A455A9" w14:textId="2DDA47A3" w:rsidR="007F0E9C" w:rsidRDefault="008E0BA0">
      <w:pPr>
        <w:pStyle w:val="TOC1"/>
        <w:rPr>
          <w:rFonts w:asciiTheme="minorHAnsi" w:eastAsiaTheme="minorEastAsia" w:hAnsiTheme="minorHAnsi" w:cstheme="minorBidi"/>
          <w:bCs w:val="0"/>
          <w:noProof/>
          <w:kern w:val="2"/>
          <w14:ligatures w14:val="standardContextual"/>
        </w:rPr>
      </w:pPr>
      <w:hyperlink w:anchor="_Toc178580400" w:history="1">
        <w:r w:rsidR="007F0E9C" w:rsidRPr="000B1B6E">
          <w:rPr>
            <w:rStyle w:val="Hyperlink"/>
            <w:noProof/>
          </w:rPr>
          <w:t>1.2 Introduction</w:t>
        </w:r>
        <w:r w:rsidR="007F0E9C">
          <w:rPr>
            <w:noProof/>
            <w:webHidden/>
          </w:rPr>
          <w:tab/>
        </w:r>
        <w:r w:rsidR="007F0E9C">
          <w:rPr>
            <w:noProof/>
            <w:webHidden/>
          </w:rPr>
          <w:fldChar w:fldCharType="begin"/>
        </w:r>
        <w:r w:rsidR="007F0E9C">
          <w:rPr>
            <w:noProof/>
            <w:webHidden/>
          </w:rPr>
          <w:instrText xml:space="preserve"> PAGEREF _Toc178580400 \h </w:instrText>
        </w:r>
        <w:r w:rsidR="007F0E9C">
          <w:rPr>
            <w:noProof/>
            <w:webHidden/>
          </w:rPr>
        </w:r>
        <w:r w:rsidR="007F0E9C">
          <w:rPr>
            <w:noProof/>
            <w:webHidden/>
          </w:rPr>
          <w:fldChar w:fldCharType="separate"/>
        </w:r>
        <w:r w:rsidR="007F0E9C">
          <w:rPr>
            <w:noProof/>
            <w:webHidden/>
          </w:rPr>
          <w:t>3</w:t>
        </w:r>
        <w:r w:rsidR="007F0E9C">
          <w:rPr>
            <w:noProof/>
            <w:webHidden/>
          </w:rPr>
          <w:fldChar w:fldCharType="end"/>
        </w:r>
      </w:hyperlink>
    </w:p>
    <w:p w14:paraId="7576DF1A" w14:textId="45CB593F" w:rsidR="007F0E9C" w:rsidRDefault="008E0BA0">
      <w:pPr>
        <w:pStyle w:val="TOC1"/>
        <w:rPr>
          <w:rFonts w:asciiTheme="minorHAnsi" w:eastAsiaTheme="minorEastAsia" w:hAnsiTheme="minorHAnsi" w:cstheme="minorBidi"/>
          <w:bCs w:val="0"/>
          <w:noProof/>
          <w:kern w:val="2"/>
          <w14:ligatures w14:val="standardContextual"/>
        </w:rPr>
      </w:pPr>
      <w:hyperlink w:anchor="_Toc178580401" w:history="1">
        <w:r w:rsidR="007F0E9C" w:rsidRPr="000B1B6E">
          <w:rPr>
            <w:rStyle w:val="Hyperlink"/>
            <w:noProof/>
          </w:rPr>
          <w:t>1.3 Limitations and caveats for comparisons between studies</w:t>
        </w:r>
        <w:r w:rsidR="007F0E9C">
          <w:rPr>
            <w:noProof/>
            <w:webHidden/>
          </w:rPr>
          <w:tab/>
        </w:r>
        <w:r w:rsidR="007F0E9C">
          <w:rPr>
            <w:noProof/>
            <w:webHidden/>
          </w:rPr>
          <w:fldChar w:fldCharType="begin"/>
        </w:r>
        <w:r w:rsidR="007F0E9C">
          <w:rPr>
            <w:noProof/>
            <w:webHidden/>
          </w:rPr>
          <w:instrText xml:space="preserve"> PAGEREF _Toc178580401 \h </w:instrText>
        </w:r>
        <w:r w:rsidR="007F0E9C">
          <w:rPr>
            <w:noProof/>
            <w:webHidden/>
          </w:rPr>
        </w:r>
        <w:r w:rsidR="007F0E9C">
          <w:rPr>
            <w:noProof/>
            <w:webHidden/>
          </w:rPr>
          <w:fldChar w:fldCharType="separate"/>
        </w:r>
        <w:r w:rsidR="007F0E9C">
          <w:rPr>
            <w:noProof/>
            <w:webHidden/>
          </w:rPr>
          <w:t>6</w:t>
        </w:r>
        <w:r w:rsidR="007F0E9C">
          <w:rPr>
            <w:noProof/>
            <w:webHidden/>
          </w:rPr>
          <w:fldChar w:fldCharType="end"/>
        </w:r>
      </w:hyperlink>
    </w:p>
    <w:p w14:paraId="6C59D6D1" w14:textId="44ECF1D1" w:rsidR="007F0E9C" w:rsidRDefault="008E0BA0">
      <w:pPr>
        <w:pStyle w:val="TOC1"/>
        <w:rPr>
          <w:rFonts w:asciiTheme="minorHAnsi" w:eastAsiaTheme="minorEastAsia" w:hAnsiTheme="minorHAnsi" w:cstheme="minorBidi"/>
          <w:bCs w:val="0"/>
          <w:noProof/>
          <w:kern w:val="2"/>
          <w14:ligatures w14:val="standardContextual"/>
        </w:rPr>
      </w:pPr>
      <w:hyperlink w:anchor="_Toc178580402" w:history="1">
        <w:r w:rsidR="007F0E9C" w:rsidRPr="000B1B6E">
          <w:rPr>
            <w:rStyle w:val="Hyperlink"/>
            <w:noProof/>
          </w:rPr>
          <w:t>1.4 Summary of studies describing AMR of staphylococci from conventional vs. organic dairies</w:t>
        </w:r>
        <w:r w:rsidR="007F0E9C">
          <w:rPr>
            <w:noProof/>
            <w:webHidden/>
          </w:rPr>
          <w:tab/>
        </w:r>
        <w:r w:rsidR="007F0E9C">
          <w:rPr>
            <w:noProof/>
            <w:webHidden/>
          </w:rPr>
          <w:fldChar w:fldCharType="begin"/>
        </w:r>
        <w:r w:rsidR="007F0E9C">
          <w:rPr>
            <w:noProof/>
            <w:webHidden/>
          </w:rPr>
          <w:instrText xml:space="preserve"> PAGEREF _Toc178580402 \h </w:instrText>
        </w:r>
        <w:r w:rsidR="007F0E9C">
          <w:rPr>
            <w:noProof/>
            <w:webHidden/>
          </w:rPr>
        </w:r>
        <w:r w:rsidR="007F0E9C">
          <w:rPr>
            <w:noProof/>
            <w:webHidden/>
          </w:rPr>
          <w:fldChar w:fldCharType="separate"/>
        </w:r>
        <w:r w:rsidR="007F0E9C">
          <w:rPr>
            <w:noProof/>
            <w:webHidden/>
          </w:rPr>
          <w:t>10</w:t>
        </w:r>
        <w:r w:rsidR="007F0E9C">
          <w:rPr>
            <w:noProof/>
            <w:webHidden/>
          </w:rPr>
          <w:fldChar w:fldCharType="end"/>
        </w:r>
      </w:hyperlink>
    </w:p>
    <w:p w14:paraId="4D92EFC2" w14:textId="54E54F40" w:rsidR="007F0E9C" w:rsidRDefault="008E0BA0">
      <w:pPr>
        <w:pStyle w:val="TOC1"/>
        <w:rPr>
          <w:rFonts w:asciiTheme="minorHAnsi" w:eastAsiaTheme="minorEastAsia" w:hAnsiTheme="minorHAnsi" w:cstheme="minorBidi"/>
          <w:bCs w:val="0"/>
          <w:noProof/>
          <w:kern w:val="2"/>
          <w14:ligatures w14:val="standardContextual"/>
        </w:rPr>
      </w:pPr>
      <w:hyperlink w:anchor="_Toc178580403" w:history="1">
        <w:r w:rsidR="007F0E9C" w:rsidRPr="000B1B6E">
          <w:rPr>
            <w:rStyle w:val="Hyperlink"/>
            <w:noProof/>
          </w:rPr>
          <w:t>1.5 Additional factors explaining variation in antimicrobial susceptibility of staphylococci</w:t>
        </w:r>
        <w:r w:rsidR="007F0E9C">
          <w:rPr>
            <w:noProof/>
            <w:webHidden/>
          </w:rPr>
          <w:tab/>
        </w:r>
        <w:r w:rsidR="007F0E9C">
          <w:rPr>
            <w:noProof/>
            <w:webHidden/>
          </w:rPr>
          <w:fldChar w:fldCharType="begin"/>
        </w:r>
        <w:r w:rsidR="007F0E9C">
          <w:rPr>
            <w:noProof/>
            <w:webHidden/>
          </w:rPr>
          <w:instrText xml:space="preserve"> PAGEREF _Toc178580403 \h </w:instrText>
        </w:r>
        <w:r w:rsidR="007F0E9C">
          <w:rPr>
            <w:noProof/>
            <w:webHidden/>
          </w:rPr>
        </w:r>
        <w:r w:rsidR="007F0E9C">
          <w:rPr>
            <w:noProof/>
            <w:webHidden/>
          </w:rPr>
          <w:fldChar w:fldCharType="separate"/>
        </w:r>
        <w:r w:rsidR="007F0E9C">
          <w:rPr>
            <w:noProof/>
            <w:webHidden/>
          </w:rPr>
          <w:t>23</w:t>
        </w:r>
        <w:r w:rsidR="007F0E9C">
          <w:rPr>
            <w:noProof/>
            <w:webHidden/>
          </w:rPr>
          <w:fldChar w:fldCharType="end"/>
        </w:r>
      </w:hyperlink>
    </w:p>
    <w:p w14:paraId="1904CB9B" w14:textId="0750AF79" w:rsidR="007F0E9C" w:rsidRDefault="008E0BA0">
      <w:pPr>
        <w:pStyle w:val="TOC1"/>
        <w:rPr>
          <w:rFonts w:asciiTheme="minorHAnsi" w:eastAsiaTheme="minorEastAsia" w:hAnsiTheme="minorHAnsi" w:cstheme="minorBidi"/>
          <w:bCs w:val="0"/>
          <w:noProof/>
          <w:kern w:val="2"/>
          <w14:ligatures w14:val="standardContextual"/>
        </w:rPr>
      </w:pPr>
      <w:hyperlink w:anchor="_Toc178580404" w:history="1">
        <w:r w:rsidR="007F0E9C" w:rsidRPr="000B1B6E">
          <w:rPr>
            <w:rStyle w:val="Hyperlink"/>
            <w:noProof/>
          </w:rPr>
          <w:t>1.6 Why is AMR maintained in organic systems?</w:t>
        </w:r>
        <w:r w:rsidR="007F0E9C">
          <w:rPr>
            <w:noProof/>
            <w:webHidden/>
          </w:rPr>
          <w:tab/>
        </w:r>
        <w:r w:rsidR="007F0E9C">
          <w:rPr>
            <w:noProof/>
            <w:webHidden/>
          </w:rPr>
          <w:fldChar w:fldCharType="begin"/>
        </w:r>
        <w:r w:rsidR="007F0E9C">
          <w:rPr>
            <w:noProof/>
            <w:webHidden/>
          </w:rPr>
          <w:instrText xml:space="preserve"> PAGEREF _Toc178580404 \h </w:instrText>
        </w:r>
        <w:r w:rsidR="007F0E9C">
          <w:rPr>
            <w:noProof/>
            <w:webHidden/>
          </w:rPr>
        </w:r>
        <w:r w:rsidR="007F0E9C">
          <w:rPr>
            <w:noProof/>
            <w:webHidden/>
          </w:rPr>
          <w:fldChar w:fldCharType="separate"/>
        </w:r>
        <w:r w:rsidR="007F0E9C">
          <w:rPr>
            <w:noProof/>
            <w:webHidden/>
          </w:rPr>
          <w:t>30</w:t>
        </w:r>
        <w:r w:rsidR="007F0E9C">
          <w:rPr>
            <w:noProof/>
            <w:webHidden/>
          </w:rPr>
          <w:fldChar w:fldCharType="end"/>
        </w:r>
      </w:hyperlink>
    </w:p>
    <w:p w14:paraId="6803C2E3" w14:textId="7CD81081" w:rsidR="007F0E9C" w:rsidRDefault="008E0BA0">
      <w:pPr>
        <w:pStyle w:val="TOC1"/>
        <w:rPr>
          <w:rFonts w:asciiTheme="minorHAnsi" w:eastAsiaTheme="minorEastAsia" w:hAnsiTheme="minorHAnsi" w:cstheme="minorBidi"/>
          <w:bCs w:val="0"/>
          <w:noProof/>
          <w:kern w:val="2"/>
          <w14:ligatures w14:val="standardContextual"/>
        </w:rPr>
      </w:pPr>
      <w:hyperlink w:anchor="_Toc178580405" w:history="1">
        <w:r w:rsidR="007F0E9C" w:rsidRPr="000B1B6E">
          <w:rPr>
            <w:rStyle w:val="Hyperlink"/>
            <w:noProof/>
          </w:rPr>
          <w:t>1.7 Conclusions</w:t>
        </w:r>
        <w:r w:rsidR="007F0E9C">
          <w:rPr>
            <w:noProof/>
            <w:webHidden/>
          </w:rPr>
          <w:tab/>
        </w:r>
        <w:r w:rsidR="007F0E9C">
          <w:rPr>
            <w:noProof/>
            <w:webHidden/>
          </w:rPr>
          <w:fldChar w:fldCharType="begin"/>
        </w:r>
        <w:r w:rsidR="007F0E9C">
          <w:rPr>
            <w:noProof/>
            <w:webHidden/>
          </w:rPr>
          <w:instrText xml:space="preserve"> PAGEREF _Toc178580405 \h </w:instrText>
        </w:r>
        <w:r w:rsidR="007F0E9C">
          <w:rPr>
            <w:noProof/>
            <w:webHidden/>
          </w:rPr>
        </w:r>
        <w:r w:rsidR="007F0E9C">
          <w:rPr>
            <w:noProof/>
            <w:webHidden/>
          </w:rPr>
          <w:fldChar w:fldCharType="separate"/>
        </w:r>
        <w:r w:rsidR="007F0E9C">
          <w:rPr>
            <w:noProof/>
            <w:webHidden/>
          </w:rPr>
          <w:t>33</w:t>
        </w:r>
        <w:r w:rsidR="007F0E9C">
          <w:rPr>
            <w:noProof/>
            <w:webHidden/>
          </w:rPr>
          <w:fldChar w:fldCharType="end"/>
        </w:r>
      </w:hyperlink>
    </w:p>
    <w:p w14:paraId="7358668A" w14:textId="5C399676" w:rsidR="007F0E9C" w:rsidRDefault="008E0BA0">
      <w:pPr>
        <w:pStyle w:val="TOC1"/>
        <w:rPr>
          <w:rFonts w:asciiTheme="minorHAnsi" w:eastAsiaTheme="minorEastAsia" w:hAnsiTheme="minorHAnsi" w:cstheme="minorBidi"/>
          <w:bCs w:val="0"/>
          <w:noProof/>
          <w:kern w:val="2"/>
          <w14:ligatures w14:val="standardContextual"/>
        </w:rPr>
      </w:pPr>
      <w:hyperlink w:anchor="_Toc178580406" w:history="1">
        <w:r w:rsidR="007F0E9C" w:rsidRPr="000B1B6E">
          <w:rPr>
            <w:rStyle w:val="Hyperlink"/>
            <w:noProof/>
          </w:rPr>
          <w:t>1.8 References</w:t>
        </w:r>
        <w:r w:rsidR="007F0E9C">
          <w:rPr>
            <w:noProof/>
            <w:webHidden/>
          </w:rPr>
          <w:tab/>
        </w:r>
        <w:r w:rsidR="007F0E9C">
          <w:rPr>
            <w:noProof/>
            <w:webHidden/>
          </w:rPr>
          <w:fldChar w:fldCharType="begin"/>
        </w:r>
        <w:r w:rsidR="007F0E9C">
          <w:rPr>
            <w:noProof/>
            <w:webHidden/>
          </w:rPr>
          <w:instrText xml:space="preserve"> PAGEREF _Toc178580406 \h </w:instrText>
        </w:r>
        <w:r w:rsidR="007F0E9C">
          <w:rPr>
            <w:noProof/>
            <w:webHidden/>
          </w:rPr>
        </w:r>
        <w:r w:rsidR="007F0E9C">
          <w:rPr>
            <w:noProof/>
            <w:webHidden/>
          </w:rPr>
          <w:fldChar w:fldCharType="separate"/>
        </w:r>
        <w:r w:rsidR="007F0E9C">
          <w:rPr>
            <w:noProof/>
            <w:webHidden/>
          </w:rPr>
          <w:t>37</w:t>
        </w:r>
        <w:r w:rsidR="007F0E9C">
          <w:rPr>
            <w:noProof/>
            <w:webHidden/>
          </w:rPr>
          <w:fldChar w:fldCharType="end"/>
        </w:r>
      </w:hyperlink>
    </w:p>
    <w:p w14:paraId="2162A170" w14:textId="6CEFB0D4" w:rsidR="007F0E9C" w:rsidRDefault="008E0BA0">
      <w:pPr>
        <w:pStyle w:val="TOC1"/>
        <w:rPr>
          <w:rFonts w:asciiTheme="minorHAnsi" w:eastAsiaTheme="minorEastAsia" w:hAnsiTheme="minorHAnsi" w:cstheme="minorBidi"/>
          <w:bCs w:val="0"/>
          <w:noProof/>
          <w:kern w:val="2"/>
          <w14:ligatures w14:val="standardContextual"/>
        </w:rPr>
      </w:pPr>
      <w:hyperlink w:anchor="_Toc178580407" w:history="1">
        <w:r w:rsidR="007F0E9C" w:rsidRPr="000B1B6E">
          <w:rPr>
            <w:rStyle w:val="Hyperlink"/>
            <w:noProof/>
          </w:rPr>
          <w:t>1.9 Tables</w:t>
        </w:r>
        <w:r w:rsidR="007F0E9C">
          <w:rPr>
            <w:noProof/>
            <w:webHidden/>
          </w:rPr>
          <w:tab/>
        </w:r>
        <w:r w:rsidR="007F0E9C">
          <w:rPr>
            <w:noProof/>
            <w:webHidden/>
          </w:rPr>
          <w:fldChar w:fldCharType="begin"/>
        </w:r>
        <w:r w:rsidR="007F0E9C">
          <w:rPr>
            <w:noProof/>
            <w:webHidden/>
          </w:rPr>
          <w:instrText xml:space="preserve"> PAGEREF _Toc178580407 \h </w:instrText>
        </w:r>
        <w:r w:rsidR="007F0E9C">
          <w:rPr>
            <w:noProof/>
            <w:webHidden/>
          </w:rPr>
        </w:r>
        <w:r w:rsidR="007F0E9C">
          <w:rPr>
            <w:noProof/>
            <w:webHidden/>
          </w:rPr>
          <w:fldChar w:fldCharType="separate"/>
        </w:r>
        <w:r w:rsidR="007F0E9C">
          <w:rPr>
            <w:noProof/>
            <w:webHidden/>
          </w:rPr>
          <w:t>46</w:t>
        </w:r>
        <w:r w:rsidR="007F0E9C">
          <w:rPr>
            <w:noProof/>
            <w:webHidden/>
          </w:rPr>
          <w:fldChar w:fldCharType="end"/>
        </w:r>
      </w:hyperlink>
    </w:p>
    <w:p w14:paraId="5FD80F57" w14:textId="242E0ABF" w:rsidR="007F0E9C" w:rsidRDefault="008E0BA0">
      <w:pPr>
        <w:pStyle w:val="TOC1"/>
        <w:rPr>
          <w:rFonts w:asciiTheme="minorHAnsi" w:eastAsiaTheme="minorEastAsia" w:hAnsiTheme="minorHAnsi" w:cstheme="minorBidi"/>
          <w:bCs w:val="0"/>
          <w:noProof/>
          <w:kern w:val="2"/>
          <w14:ligatures w14:val="standardContextual"/>
        </w:rPr>
      </w:pPr>
      <w:hyperlink w:anchor="_Toc178580408" w:history="1">
        <w:r w:rsidR="007F0E9C" w:rsidRPr="000B1B6E">
          <w:rPr>
            <w:rStyle w:val="Hyperlink"/>
            <w:noProof/>
          </w:rPr>
          <w:t>1.10 Figures</w:t>
        </w:r>
        <w:r w:rsidR="007F0E9C">
          <w:rPr>
            <w:noProof/>
            <w:webHidden/>
          </w:rPr>
          <w:tab/>
        </w:r>
        <w:r w:rsidR="007F0E9C">
          <w:rPr>
            <w:noProof/>
            <w:webHidden/>
          </w:rPr>
          <w:fldChar w:fldCharType="begin"/>
        </w:r>
        <w:r w:rsidR="007F0E9C">
          <w:rPr>
            <w:noProof/>
            <w:webHidden/>
          </w:rPr>
          <w:instrText xml:space="preserve"> PAGEREF _Toc178580408 \h </w:instrText>
        </w:r>
        <w:r w:rsidR="007F0E9C">
          <w:rPr>
            <w:noProof/>
            <w:webHidden/>
          </w:rPr>
        </w:r>
        <w:r w:rsidR="007F0E9C">
          <w:rPr>
            <w:noProof/>
            <w:webHidden/>
          </w:rPr>
          <w:fldChar w:fldCharType="separate"/>
        </w:r>
        <w:r w:rsidR="007F0E9C">
          <w:rPr>
            <w:noProof/>
            <w:webHidden/>
          </w:rPr>
          <w:t>64</w:t>
        </w:r>
        <w:r w:rsidR="007F0E9C">
          <w:rPr>
            <w:noProof/>
            <w:webHidden/>
          </w:rPr>
          <w:fldChar w:fldCharType="end"/>
        </w:r>
      </w:hyperlink>
    </w:p>
    <w:p w14:paraId="7ED16BA5" w14:textId="70850C40" w:rsidR="007F0E9C" w:rsidRDefault="008E0BA0">
      <w:pPr>
        <w:pStyle w:val="TOC1"/>
        <w:rPr>
          <w:rFonts w:asciiTheme="minorHAnsi" w:eastAsiaTheme="minorEastAsia" w:hAnsiTheme="minorHAnsi" w:cstheme="minorBidi"/>
          <w:bCs w:val="0"/>
          <w:noProof/>
          <w:kern w:val="2"/>
          <w14:ligatures w14:val="standardContextual"/>
        </w:rPr>
      </w:pPr>
      <w:hyperlink w:anchor="_Toc178580409" w:history="1">
        <w:r w:rsidR="007F0E9C" w:rsidRPr="000B1B6E">
          <w:rPr>
            <w:rStyle w:val="Hyperlink"/>
            <w:noProof/>
          </w:rPr>
          <w:t xml:space="preserve">CHAPTER 2: </w:t>
        </w:r>
        <w:r w:rsidR="007F0E9C" w:rsidRPr="000B1B6E">
          <w:rPr>
            <w:rStyle w:val="Hyperlink"/>
            <w:caps/>
            <w:noProof/>
          </w:rPr>
          <w:t>Relationship Between Facility Type and Bulk Tank Milk Bacteriology, Udder Health, Udder Hygiene, and Milk Production on Vermont Organic Dairy Farms</w:t>
        </w:r>
        <w:r w:rsidR="007F0E9C">
          <w:rPr>
            <w:noProof/>
            <w:webHidden/>
          </w:rPr>
          <w:tab/>
        </w:r>
        <w:r w:rsidR="007F0E9C">
          <w:rPr>
            <w:noProof/>
            <w:webHidden/>
          </w:rPr>
          <w:fldChar w:fldCharType="begin"/>
        </w:r>
        <w:r w:rsidR="007F0E9C">
          <w:rPr>
            <w:noProof/>
            <w:webHidden/>
          </w:rPr>
          <w:instrText xml:space="preserve"> PAGEREF _Toc178580409 \h </w:instrText>
        </w:r>
        <w:r w:rsidR="007F0E9C">
          <w:rPr>
            <w:noProof/>
            <w:webHidden/>
          </w:rPr>
        </w:r>
        <w:r w:rsidR="007F0E9C">
          <w:rPr>
            <w:noProof/>
            <w:webHidden/>
          </w:rPr>
          <w:fldChar w:fldCharType="separate"/>
        </w:r>
        <w:r w:rsidR="007F0E9C">
          <w:rPr>
            <w:noProof/>
            <w:webHidden/>
          </w:rPr>
          <w:t>65</w:t>
        </w:r>
        <w:r w:rsidR="007F0E9C">
          <w:rPr>
            <w:noProof/>
            <w:webHidden/>
          </w:rPr>
          <w:fldChar w:fldCharType="end"/>
        </w:r>
      </w:hyperlink>
    </w:p>
    <w:p w14:paraId="431BA07D" w14:textId="1A97CBDF" w:rsidR="007F0E9C" w:rsidRDefault="008E0BA0">
      <w:pPr>
        <w:pStyle w:val="TOC1"/>
        <w:rPr>
          <w:rFonts w:asciiTheme="minorHAnsi" w:eastAsiaTheme="minorEastAsia" w:hAnsiTheme="minorHAnsi" w:cstheme="minorBidi"/>
          <w:bCs w:val="0"/>
          <w:noProof/>
          <w:kern w:val="2"/>
          <w14:ligatures w14:val="standardContextual"/>
        </w:rPr>
      </w:pPr>
      <w:hyperlink w:anchor="_Toc178580410" w:history="1">
        <w:r w:rsidR="007F0E9C" w:rsidRPr="000B1B6E">
          <w:rPr>
            <w:rStyle w:val="Hyperlink"/>
            <w:noProof/>
          </w:rPr>
          <w:t>2.1 Abstract</w:t>
        </w:r>
        <w:r w:rsidR="007F0E9C">
          <w:rPr>
            <w:noProof/>
            <w:webHidden/>
          </w:rPr>
          <w:tab/>
        </w:r>
        <w:r w:rsidR="007F0E9C">
          <w:rPr>
            <w:noProof/>
            <w:webHidden/>
          </w:rPr>
          <w:fldChar w:fldCharType="begin"/>
        </w:r>
        <w:r w:rsidR="007F0E9C">
          <w:rPr>
            <w:noProof/>
            <w:webHidden/>
          </w:rPr>
          <w:instrText xml:space="preserve"> PAGEREF _Toc178580410 \h </w:instrText>
        </w:r>
        <w:r w:rsidR="007F0E9C">
          <w:rPr>
            <w:noProof/>
            <w:webHidden/>
          </w:rPr>
        </w:r>
        <w:r w:rsidR="007F0E9C">
          <w:rPr>
            <w:noProof/>
            <w:webHidden/>
          </w:rPr>
          <w:fldChar w:fldCharType="separate"/>
        </w:r>
        <w:r w:rsidR="007F0E9C">
          <w:rPr>
            <w:noProof/>
            <w:webHidden/>
          </w:rPr>
          <w:t>66</w:t>
        </w:r>
        <w:r w:rsidR="007F0E9C">
          <w:rPr>
            <w:noProof/>
            <w:webHidden/>
          </w:rPr>
          <w:fldChar w:fldCharType="end"/>
        </w:r>
      </w:hyperlink>
    </w:p>
    <w:p w14:paraId="15E8A584" w14:textId="4222B150" w:rsidR="007F0E9C" w:rsidRDefault="008E0BA0">
      <w:pPr>
        <w:pStyle w:val="TOC1"/>
        <w:rPr>
          <w:rFonts w:asciiTheme="minorHAnsi" w:eastAsiaTheme="minorEastAsia" w:hAnsiTheme="minorHAnsi" w:cstheme="minorBidi"/>
          <w:bCs w:val="0"/>
          <w:noProof/>
          <w:kern w:val="2"/>
          <w14:ligatures w14:val="standardContextual"/>
        </w:rPr>
      </w:pPr>
      <w:hyperlink w:anchor="_Toc178580411" w:history="1">
        <w:r w:rsidR="007F0E9C" w:rsidRPr="000B1B6E">
          <w:rPr>
            <w:rStyle w:val="Hyperlink"/>
            <w:noProof/>
          </w:rPr>
          <w:t>2.2 Introduction</w:t>
        </w:r>
        <w:r w:rsidR="007F0E9C">
          <w:rPr>
            <w:noProof/>
            <w:webHidden/>
          </w:rPr>
          <w:tab/>
        </w:r>
        <w:r w:rsidR="007F0E9C">
          <w:rPr>
            <w:noProof/>
            <w:webHidden/>
          </w:rPr>
          <w:fldChar w:fldCharType="begin"/>
        </w:r>
        <w:r w:rsidR="007F0E9C">
          <w:rPr>
            <w:noProof/>
            <w:webHidden/>
          </w:rPr>
          <w:instrText xml:space="preserve"> PAGEREF _Toc178580411 \h </w:instrText>
        </w:r>
        <w:r w:rsidR="007F0E9C">
          <w:rPr>
            <w:noProof/>
            <w:webHidden/>
          </w:rPr>
        </w:r>
        <w:r w:rsidR="007F0E9C">
          <w:rPr>
            <w:noProof/>
            <w:webHidden/>
          </w:rPr>
          <w:fldChar w:fldCharType="separate"/>
        </w:r>
        <w:r w:rsidR="007F0E9C">
          <w:rPr>
            <w:noProof/>
            <w:webHidden/>
          </w:rPr>
          <w:t>67</w:t>
        </w:r>
        <w:r w:rsidR="007F0E9C">
          <w:rPr>
            <w:noProof/>
            <w:webHidden/>
          </w:rPr>
          <w:fldChar w:fldCharType="end"/>
        </w:r>
      </w:hyperlink>
    </w:p>
    <w:p w14:paraId="19228515" w14:textId="44029898" w:rsidR="007F0E9C" w:rsidRDefault="008E0BA0">
      <w:pPr>
        <w:pStyle w:val="TOC1"/>
        <w:rPr>
          <w:rFonts w:asciiTheme="minorHAnsi" w:eastAsiaTheme="minorEastAsia" w:hAnsiTheme="minorHAnsi" w:cstheme="minorBidi"/>
          <w:bCs w:val="0"/>
          <w:noProof/>
          <w:kern w:val="2"/>
          <w14:ligatures w14:val="standardContextual"/>
        </w:rPr>
      </w:pPr>
      <w:hyperlink w:anchor="_Toc178580412" w:history="1">
        <w:r w:rsidR="007F0E9C" w:rsidRPr="000B1B6E">
          <w:rPr>
            <w:rStyle w:val="Hyperlink"/>
            <w:noProof/>
          </w:rPr>
          <w:t>2.3 Materials and Methods</w:t>
        </w:r>
        <w:r w:rsidR="007F0E9C">
          <w:rPr>
            <w:noProof/>
            <w:webHidden/>
          </w:rPr>
          <w:tab/>
        </w:r>
        <w:r w:rsidR="007F0E9C">
          <w:rPr>
            <w:noProof/>
            <w:webHidden/>
          </w:rPr>
          <w:fldChar w:fldCharType="begin"/>
        </w:r>
        <w:r w:rsidR="007F0E9C">
          <w:rPr>
            <w:noProof/>
            <w:webHidden/>
          </w:rPr>
          <w:instrText xml:space="preserve"> PAGEREF _Toc178580412 \h </w:instrText>
        </w:r>
        <w:r w:rsidR="007F0E9C">
          <w:rPr>
            <w:noProof/>
            <w:webHidden/>
          </w:rPr>
        </w:r>
        <w:r w:rsidR="007F0E9C">
          <w:rPr>
            <w:noProof/>
            <w:webHidden/>
          </w:rPr>
          <w:fldChar w:fldCharType="separate"/>
        </w:r>
        <w:r w:rsidR="007F0E9C">
          <w:rPr>
            <w:noProof/>
            <w:webHidden/>
          </w:rPr>
          <w:t>71</w:t>
        </w:r>
        <w:r w:rsidR="007F0E9C">
          <w:rPr>
            <w:noProof/>
            <w:webHidden/>
          </w:rPr>
          <w:fldChar w:fldCharType="end"/>
        </w:r>
      </w:hyperlink>
    </w:p>
    <w:p w14:paraId="5C583F15" w14:textId="5B1CD968" w:rsidR="007F0E9C" w:rsidRDefault="008E0BA0">
      <w:pPr>
        <w:pStyle w:val="TOC1"/>
        <w:rPr>
          <w:rFonts w:asciiTheme="minorHAnsi" w:eastAsiaTheme="minorEastAsia" w:hAnsiTheme="minorHAnsi" w:cstheme="minorBidi"/>
          <w:bCs w:val="0"/>
          <w:noProof/>
          <w:kern w:val="2"/>
          <w14:ligatures w14:val="standardContextual"/>
        </w:rPr>
      </w:pPr>
      <w:hyperlink w:anchor="_Toc178580413" w:history="1">
        <w:r w:rsidR="007F0E9C" w:rsidRPr="000B1B6E">
          <w:rPr>
            <w:rStyle w:val="Hyperlink"/>
            <w:noProof/>
          </w:rPr>
          <w:t>2.4 Results</w:t>
        </w:r>
        <w:r w:rsidR="007F0E9C">
          <w:rPr>
            <w:noProof/>
            <w:webHidden/>
          </w:rPr>
          <w:tab/>
        </w:r>
        <w:r w:rsidR="007F0E9C">
          <w:rPr>
            <w:noProof/>
            <w:webHidden/>
          </w:rPr>
          <w:fldChar w:fldCharType="begin"/>
        </w:r>
        <w:r w:rsidR="007F0E9C">
          <w:rPr>
            <w:noProof/>
            <w:webHidden/>
          </w:rPr>
          <w:instrText xml:space="preserve"> PAGEREF _Toc178580413 \h </w:instrText>
        </w:r>
        <w:r w:rsidR="007F0E9C">
          <w:rPr>
            <w:noProof/>
            <w:webHidden/>
          </w:rPr>
        </w:r>
        <w:r w:rsidR="007F0E9C">
          <w:rPr>
            <w:noProof/>
            <w:webHidden/>
          </w:rPr>
          <w:fldChar w:fldCharType="separate"/>
        </w:r>
        <w:r w:rsidR="007F0E9C">
          <w:rPr>
            <w:noProof/>
            <w:webHidden/>
          </w:rPr>
          <w:t>82</w:t>
        </w:r>
        <w:r w:rsidR="007F0E9C">
          <w:rPr>
            <w:noProof/>
            <w:webHidden/>
          </w:rPr>
          <w:fldChar w:fldCharType="end"/>
        </w:r>
      </w:hyperlink>
    </w:p>
    <w:p w14:paraId="4078FB45" w14:textId="5B265550" w:rsidR="007F0E9C" w:rsidRDefault="008E0BA0">
      <w:pPr>
        <w:pStyle w:val="TOC1"/>
        <w:rPr>
          <w:rFonts w:asciiTheme="minorHAnsi" w:eastAsiaTheme="minorEastAsia" w:hAnsiTheme="minorHAnsi" w:cstheme="minorBidi"/>
          <w:bCs w:val="0"/>
          <w:noProof/>
          <w:kern w:val="2"/>
          <w14:ligatures w14:val="standardContextual"/>
        </w:rPr>
      </w:pPr>
      <w:hyperlink w:anchor="_Toc178580414" w:history="1">
        <w:r w:rsidR="007F0E9C" w:rsidRPr="000B1B6E">
          <w:rPr>
            <w:rStyle w:val="Hyperlink"/>
            <w:noProof/>
          </w:rPr>
          <w:t>2.5 Discussion</w:t>
        </w:r>
        <w:r w:rsidR="007F0E9C">
          <w:rPr>
            <w:noProof/>
            <w:webHidden/>
          </w:rPr>
          <w:tab/>
        </w:r>
        <w:r w:rsidR="007F0E9C">
          <w:rPr>
            <w:noProof/>
            <w:webHidden/>
          </w:rPr>
          <w:fldChar w:fldCharType="begin"/>
        </w:r>
        <w:r w:rsidR="007F0E9C">
          <w:rPr>
            <w:noProof/>
            <w:webHidden/>
          </w:rPr>
          <w:instrText xml:space="preserve"> PAGEREF _Toc178580414 \h </w:instrText>
        </w:r>
        <w:r w:rsidR="007F0E9C">
          <w:rPr>
            <w:noProof/>
            <w:webHidden/>
          </w:rPr>
        </w:r>
        <w:r w:rsidR="007F0E9C">
          <w:rPr>
            <w:noProof/>
            <w:webHidden/>
          </w:rPr>
          <w:fldChar w:fldCharType="separate"/>
        </w:r>
        <w:r w:rsidR="007F0E9C">
          <w:rPr>
            <w:noProof/>
            <w:webHidden/>
          </w:rPr>
          <w:t>88</w:t>
        </w:r>
        <w:r w:rsidR="007F0E9C">
          <w:rPr>
            <w:noProof/>
            <w:webHidden/>
          </w:rPr>
          <w:fldChar w:fldCharType="end"/>
        </w:r>
      </w:hyperlink>
    </w:p>
    <w:p w14:paraId="7C4C5C75" w14:textId="1C9D9813" w:rsidR="007F0E9C" w:rsidRDefault="008E0BA0">
      <w:pPr>
        <w:pStyle w:val="TOC1"/>
        <w:rPr>
          <w:rFonts w:asciiTheme="minorHAnsi" w:eastAsiaTheme="minorEastAsia" w:hAnsiTheme="minorHAnsi" w:cstheme="minorBidi"/>
          <w:bCs w:val="0"/>
          <w:noProof/>
          <w:kern w:val="2"/>
          <w14:ligatures w14:val="standardContextual"/>
        </w:rPr>
      </w:pPr>
      <w:hyperlink w:anchor="_Toc178580415" w:history="1">
        <w:r w:rsidR="007F0E9C" w:rsidRPr="000B1B6E">
          <w:rPr>
            <w:rStyle w:val="Hyperlink"/>
            <w:noProof/>
          </w:rPr>
          <w:t>2.6 Conclusion</w:t>
        </w:r>
        <w:r w:rsidR="007F0E9C">
          <w:rPr>
            <w:noProof/>
            <w:webHidden/>
          </w:rPr>
          <w:tab/>
        </w:r>
        <w:r w:rsidR="007F0E9C">
          <w:rPr>
            <w:noProof/>
            <w:webHidden/>
          </w:rPr>
          <w:fldChar w:fldCharType="begin"/>
        </w:r>
        <w:r w:rsidR="007F0E9C">
          <w:rPr>
            <w:noProof/>
            <w:webHidden/>
          </w:rPr>
          <w:instrText xml:space="preserve"> PAGEREF _Toc178580415 \h </w:instrText>
        </w:r>
        <w:r w:rsidR="007F0E9C">
          <w:rPr>
            <w:noProof/>
            <w:webHidden/>
          </w:rPr>
        </w:r>
        <w:r w:rsidR="007F0E9C">
          <w:rPr>
            <w:noProof/>
            <w:webHidden/>
          </w:rPr>
          <w:fldChar w:fldCharType="separate"/>
        </w:r>
        <w:r w:rsidR="007F0E9C">
          <w:rPr>
            <w:noProof/>
            <w:webHidden/>
          </w:rPr>
          <w:t>103</w:t>
        </w:r>
        <w:r w:rsidR="007F0E9C">
          <w:rPr>
            <w:noProof/>
            <w:webHidden/>
          </w:rPr>
          <w:fldChar w:fldCharType="end"/>
        </w:r>
      </w:hyperlink>
    </w:p>
    <w:p w14:paraId="1883DEE8" w14:textId="4DA4D9F4" w:rsidR="007F0E9C" w:rsidRDefault="008E0BA0">
      <w:pPr>
        <w:pStyle w:val="TOC1"/>
        <w:rPr>
          <w:rFonts w:asciiTheme="minorHAnsi" w:eastAsiaTheme="minorEastAsia" w:hAnsiTheme="minorHAnsi" w:cstheme="minorBidi"/>
          <w:bCs w:val="0"/>
          <w:noProof/>
          <w:kern w:val="2"/>
          <w14:ligatures w14:val="standardContextual"/>
        </w:rPr>
      </w:pPr>
      <w:hyperlink w:anchor="_Toc178580416" w:history="1">
        <w:r w:rsidR="007F0E9C" w:rsidRPr="000B1B6E">
          <w:rPr>
            <w:rStyle w:val="Hyperlink"/>
            <w:noProof/>
          </w:rPr>
          <w:t>2.7 Acknowledgements</w:t>
        </w:r>
        <w:r w:rsidR="007F0E9C">
          <w:rPr>
            <w:noProof/>
            <w:webHidden/>
          </w:rPr>
          <w:tab/>
        </w:r>
        <w:r w:rsidR="007F0E9C">
          <w:rPr>
            <w:noProof/>
            <w:webHidden/>
          </w:rPr>
          <w:fldChar w:fldCharType="begin"/>
        </w:r>
        <w:r w:rsidR="007F0E9C">
          <w:rPr>
            <w:noProof/>
            <w:webHidden/>
          </w:rPr>
          <w:instrText xml:space="preserve"> PAGEREF _Toc178580416 \h </w:instrText>
        </w:r>
        <w:r w:rsidR="007F0E9C">
          <w:rPr>
            <w:noProof/>
            <w:webHidden/>
          </w:rPr>
        </w:r>
        <w:r w:rsidR="007F0E9C">
          <w:rPr>
            <w:noProof/>
            <w:webHidden/>
          </w:rPr>
          <w:fldChar w:fldCharType="separate"/>
        </w:r>
        <w:r w:rsidR="007F0E9C">
          <w:rPr>
            <w:noProof/>
            <w:webHidden/>
          </w:rPr>
          <w:t>104</w:t>
        </w:r>
        <w:r w:rsidR="007F0E9C">
          <w:rPr>
            <w:noProof/>
            <w:webHidden/>
          </w:rPr>
          <w:fldChar w:fldCharType="end"/>
        </w:r>
      </w:hyperlink>
    </w:p>
    <w:p w14:paraId="160B1B10" w14:textId="71C2A7D2" w:rsidR="007F0E9C" w:rsidRDefault="008E0BA0">
      <w:pPr>
        <w:pStyle w:val="TOC1"/>
        <w:rPr>
          <w:rFonts w:asciiTheme="minorHAnsi" w:eastAsiaTheme="minorEastAsia" w:hAnsiTheme="minorHAnsi" w:cstheme="minorBidi"/>
          <w:bCs w:val="0"/>
          <w:noProof/>
          <w:kern w:val="2"/>
          <w14:ligatures w14:val="standardContextual"/>
        </w:rPr>
      </w:pPr>
      <w:hyperlink w:anchor="_Toc178580417" w:history="1">
        <w:r w:rsidR="007F0E9C" w:rsidRPr="000B1B6E">
          <w:rPr>
            <w:rStyle w:val="Hyperlink"/>
            <w:noProof/>
          </w:rPr>
          <w:t>2.8 References</w:t>
        </w:r>
        <w:r w:rsidR="007F0E9C">
          <w:rPr>
            <w:noProof/>
            <w:webHidden/>
          </w:rPr>
          <w:tab/>
        </w:r>
        <w:r w:rsidR="007F0E9C">
          <w:rPr>
            <w:noProof/>
            <w:webHidden/>
          </w:rPr>
          <w:fldChar w:fldCharType="begin"/>
        </w:r>
        <w:r w:rsidR="007F0E9C">
          <w:rPr>
            <w:noProof/>
            <w:webHidden/>
          </w:rPr>
          <w:instrText xml:space="preserve"> PAGEREF _Toc178580417 \h </w:instrText>
        </w:r>
        <w:r w:rsidR="007F0E9C">
          <w:rPr>
            <w:noProof/>
            <w:webHidden/>
          </w:rPr>
        </w:r>
        <w:r w:rsidR="007F0E9C">
          <w:rPr>
            <w:noProof/>
            <w:webHidden/>
          </w:rPr>
          <w:fldChar w:fldCharType="separate"/>
        </w:r>
        <w:r w:rsidR="007F0E9C">
          <w:rPr>
            <w:noProof/>
            <w:webHidden/>
          </w:rPr>
          <w:t>105</w:t>
        </w:r>
        <w:r w:rsidR="007F0E9C">
          <w:rPr>
            <w:noProof/>
            <w:webHidden/>
          </w:rPr>
          <w:fldChar w:fldCharType="end"/>
        </w:r>
      </w:hyperlink>
    </w:p>
    <w:p w14:paraId="4319F1CE" w14:textId="6156999E" w:rsidR="007F0E9C" w:rsidRDefault="008E0BA0">
      <w:pPr>
        <w:pStyle w:val="TOC1"/>
        <w:rPr>
          <w:rFonts w:asciiTheme="minorHAnsi" w:eastAsiaTheme="minorEastAsia" w:hAnsiTheme="minorHAnsi" w:cstheme="minorBidi"/>
          <w:bCs w:val="0"/>
          <w:noProof/>
          <w:kern w:val="2"/>
          <w14:ligatures w14:val="standardContextual"/>
        </w:rPr>
      </w:pPr>
      <w:hyperlink w:anchor="_Toc178580418" w:history="1">
        <w:r w:rsidR="007F0E9C" w:rsidRPr="000B1B6E">
          <w:rPr>
            <w:rStyle w:val="Hyperlink"/>
            <w:noProof/>
          </w:rPr>
          <w:t>2.9 Tables</w:t>
        </w:r>
        <w:r w:rsidR="007F0E9C">
          <w:rPr>
            <w:noProof/>
            <w:webHidden/>
          </w:rPr>
          <w:tab/>
        </w:r>
        <w:r w:rsidR="007F0E9C">
          <w:rPr>
            <w:noProof/>
            <w:webHidden/>
          </w:rPr>
          <w:fldChar w:fldCharType="begin"/>
        </w:r>
        <w:r w:rsidR="007F0E9C">
          <w:rPr>
            <w:noProof/>
            <w:webHidden/>
          </w:rPr>
          <w:instrText xml:space="preserve"> PAGEREF _Toc178580418 \h </w:instrText>
        </w:r>
        <w:r w:rsidR="007F0E9C">
          <w:rPr>
            <w:noProof/>
            <w:webHidden/>
          </w:rPr>
        </w:r>
        <w:r w:rsidR="007F0E9C">
          <w:rPr>
            <w:noProof/>
            <w:webHidden/>
          </w:rPr>
          <w:fldChar w:fldCharType="separate"/>
        </w:r>
        <w:r w:rsidR="007F0E9C">
          <w:rPr>
            <w:noProof/>
            <w:webHidden/>
          </w:rPr>
          <w:t>113</w:t>
        </w:r>
        <w:r w:rsidR="007F0E9C">
          <w:rPr>
            <w:noProof/>
            <w:webHidden/>
          </w:rPr>
          <w:fldChar w:fldCharType="end"/>
        </w:r>
      </w:hyperlink>
    </w:p>
    <w:p w14:paraId="555E4021" w14:textId="328B90DE" w:rsidR="007F0E9C" w:rsidRDefault="008E0BA0">
      <w:pPr>
        <w:pStyle w:val="TOC1"/>
        <w:rPr>
          <w:rFonts w:asciiTheme="minorHAnsi" w:eastAsiaTheme="minorEastAsia" w:hAnsiTheme="minorHAnsi" w:cstheme="minorBidi"/>
          <w:bCs w:val="0"/>
          <w:noProof/>
          <w:kern w:val="2"/>
          <w14:ligatures w14:val="standardContextual"/>
        </w:rPr>
      </w:pPr>
      <w:hyperlink w:anchor="_Toc178580419" w:history="1">
        <w:r w:rsidR="007F0E9C" w:rsidRPr="000B1B6E">
          <w:rPr>
            <w:rStyle w:val="Hyperlink"/>
            <w:noProof/>
          </w:rPr>
          <w:t xml:space="preserve">CHAPTER 3: </w:t>
        </w:r>
        <w:r w:rsidR="007F0E9C" w:rsidRPr="000B1B6E">
          <w:rPr>
            <w:rStyle w:val="Hyperlink"/>
            <w:caps/>
            <w:noProof/>
          </w:rPr>
          <w:t>Staphylococci and mammaliicocci: which species are important for udder health on organic dairy farms?</w:t>
        </w:r>
        <w:r w:rsidR="007F0E9C">
          <w:rPr>
            <w:noProof/>
            <w:webHidden/>
          </w:rPr>
          <w:tab/>
        </w:r>
        <w:r w:rsidR="007F0E9C">
          <w:rPr>
            <w:noProof/>
            <w:webHidden/>
          </w:rPr>
          <w:fldChar w:fldCharType="begin"/>
        </w:r>
        <w:r w:rsidR="007F0E9C">
          <w:rPr>
            <w:noProof/>
            <w:webHidden/>
          </w:rPr>
          <w:instrText xml:space="preserve"> PAGEREF _Toc178580419 \h </w:instrText>
        </w:r>
        <w:r w:rsidR="007F0E9C">
          <w:rPr>
            <w:noProof/>
            <w:webHidden/>
          </w:rPr>
        </w:r>
        <w:r w:rsidR="007F0E9C">
          <w:rPr>
            <w:noProof/>
            <w:webHidden/>
          </w:rPr>
          <w:fldChar w:fldCharType="separate"/>
        </w:r>
        <w:r w:rsidR="007F0E9C">
          <w:rPr>
            <w:noProof/>
            <w:webHidden/>
          </w:rPr>
          <w:t>122</w:t>
        </w:r>
        <w:r w:rsidR="007F0E9C">
          <w:rPr>
            <w:noProof/>
            <w:webHidden/>
          </w:rPr>
          <w:fldChar w:fldCharType="end"/>
        </w:r>
      </w:hyperlink>
    </w:p>
    <w:p w14:paraId="1BCF1918" w14:textId="73DBBC6F" w:rsidR="007F0E9C" w:rsidRDefault="008E0BA0">
      <w:pPr>
        <w:pStyle w:val="TOC1"/>
        <w:rPr>
          <w:rFonts w:asciiTheme="minorHAnsi" w:eastAsiaTheme="minorEastAsia" w:hAnsiTheme="minorHAnsi" w:cstheme="minorBidi"/>
          <w:bCs w:val="0"/>
          <w:noProof/>
          <w:kern w:val="2"/>
          <w14:ligatures w14:val="standardContextual"/>
        </w:rPr>
      </w:pPr>
      <w:hyperlink w:anchor="_Toc178580420" w:history="1">
        <w:r w:rsidR="007F0E9C" w:rsidRPr="000B1B6E">
          <w:rPr>
            <w:rStyle w:val="Hyperlink"/>
            <w:noProof/>
          </w:rPr>
          <w:t>3.1 Abstract</w:t>
        </w:r>
        <w:r w:rsidR="007F0E9C">
          <w:rPr>
            <w:noProof/>
            <w:webHidden/>
          </w:rPr>
          <w:tab/>
        </w:r>
        <w:r w:rsidR="007F0E9C">
          <w:rPr>
            <w:noProof/>
            <w:webHidden/>
          </w:rPr>
          <w:fldChar w:fldCharType="begin"/>
        </w:r>
        <w:r w:rsidR="007F0E9C">
          <w:rPr>
            <w:noProof/>
            <w:webHidden/>
          </w:rPr>
          <w:instrText xml:space="preserve"> PAGEREF _Toc178580420 \h </w:instrText>
        </w:r>
        <w:r w:rsidR="007F0E9C">
          <w:rPr>
            <w:noProof/>
            <w:webHidden/>
          </w:rPr>
        </w:r>
        <w:r w:rsidR="007F0E9C">
          <w:rPr>
            <w:noProof/>
            <w:webHidden/>
          </w:rPr>
          <w:fldChar w:fldCharType="separate"/>
        </w:r>
        <w:r w:rsidR="007F0E9C">
          <w:rPr>
            <w:noProof/>
            <w:webHidden/>
          </w:rPr>
          <w:t>123</w:t>
        </w:r>
        <w:r w:rsidR="007F0E9C">
          <w:rPr>
            <w:noProof/>
            <w:webHidden/>
          </w:rPr>
          <w:fldChar w:fldCharType="end"/>
        </w:r>
      </w:hyperlink>
    </w:p>
    <w:p w14:paraId="73025ECB" w14:textId="3949CACE" w:rsidR="007F0E9C" w:rsidRDefault="008E0BA0">
      <w:pPr>
        <w:pStyle w:val="TOC1"/>
        <w:rPr>
          <w:rFonts w:asciiTheme="minorHAnsi" w:eastAsiaTheme="minorEastAsia" w:hAnsiTheme="minorHAnsi" w:cstheme="minorBidi"/>
          <w:bCs w:val="0"/>
          <w:noProof/>
          <w:kern w:val="2"/>
          <w14:ligatures w14:val="standardContextual"/>
        </w:rPr>
      </w:pPr>
      <w:hyperlink w:anchor="_Toc178580421" w:history="1">
        <w:r w:rsidR="007F0E9C" w:rsidRPr="000B1B6E">
          <w:rPr>
            <w:rStyle w:val="Hyperlink"/>
            <w:noProof/>
          </w:rPr>
          <w:t>3.2 Introduction</w:t>
        </w:r>
        <w:r w:rsidR="007F0E9C">
          <w:rPr>
            <w:noProof/>
            <w:webHidden/>
          </w:rPr>
          <w:tab/>
        </w:r>
        <w:r w:rsidR="007F0E9C">
          <w:rPr>
            <w:noProof/>
            <w:webHidden/>
          </w:rPr>
          <w:fldChar w:fldCharType="begin"/>
        </w:r>
        <w:r w:rsidR="007F0E9C">
          <w:rPr>
            <w:noProof/>
            <w:webHidden/>
          </w:rPr>
          <w:instrText xml:space="preserve"> PAGEREF _Toc178580421 \h </w:instrText>
        </w:r>
        <w:r w:rsidR="007F0E9C">
          <w:rPr>
            <w:noProof/>
            <w:webHidden/>
          </w:rPr>
        </w:r>
        <w:r w:rsidR="007F0E9C">
          <w:rPr>
            <w:noProof/>
            <w:webHidden/>
          </w:rPr>
          <w:fldChar w:fldCharType="separate"/>
        </w:r>
        <w:r w:rsidR="007F0E9C">
          <w:rPr>
            <w:noProof/>
            <w:webHidden/>
          </w:rPr>
          <w:t>124</w:t>
        </w:r>
        <w:r w:rsidR="007F0E9C">
          <w:rPr>
            <w:noProof/>
            <w:webHidden/>
          </w:rPr>
          <w:fldChar w:fldCharType="end"/>
        </w:r>
      </w:hyperlink>
    </w:p>
    <w:p w14:paraId="3CFB90FA" w14:textId="1A8F71FA" w:rsidR="007F0E9C" w:rsidRDefault="008E0BA0">
      <w:pPr>
        <w:pStyle w:val="TOC1"/>
        <w:rPr>
          <w:rFonts w:asciiTheme="minorHAnsi" w:eastAsiaTheme="minorEastAsia" w:hAnsiTheme="minorHAnsi" w:cstheme="minorBidi"/>
          <w:bCs w:val="0"/>
          <w:noProof/>
          <w:kern w:val="2"/>
          <w14:ligatures w14:val="standardContextual"/>
        </w:rPr>
      </w:pPr>
      <w:hyperlink w:anchor="_Toc178580422" w:history="1">
        <w:r w:rsidR="007F0E9C" w:rsidRPr="000B1B6E">
          <w:rPr>
            <w:rStyle w:val="Hyperlink"/>
            <w:noProof/>
          </w:rPr>
          <w:t>3.3 Materials and methods</w:t>
        </w:r>
        <w:r w:rsidR="007F0E9C">
          <w:rPr>
            <w:noProof/>
            <w:webHidden/>
          </w:rPr>
          <w:tab/>
        </w:r>
        <w:r w:rsidR="007F0E9C">
          <w:rPr>
            <w:noProof/>
            <w:webHidden/>
          </w:rPr>
          <w:fldChar w:fldCharType="begin"/>
        </w:r>
        <w:r w:rsidR="007F0E9C">
          <w:rPr>
            <w:noProof/>
            <w:webHidden/>
          </w:rPr>
          <w:instrText xml:space="preserve"> PAGEREF _Toc178580422 \h </w:instrText>
        </w:r>
        <w:r w:rsidR="007F0E9C">
          <w:rPr>
            <w:noProof/>
            <w:webHidden/>
          </w:rPr>
        </w:r>
        <w:r w:rsidR="007F0E9C">
          <w:rPr>
            <w:noProof/>
            <w:webHidden/>
          </w:rPr>
          <w:fldChar w:fldCharType="separate"/>
        </w:r>
        <w:r w:rsidR="007F0E9C">
          <w:rPr>
            <w:noProof/>
            <w:webHidden/>
          </w:rPr>
          <w:t>127</w:t>
        </w:r>
        <w:r w:rsidR="007F0E9C">
          <w:rPr>
            <w:noProof/>
            <w:webHidden/>
          </w:rPr>
          <w:fldChar w:fldCharType="end"/>
        </w:r>
      </w:hyperlink>
    </w:p>
    <w:p w14:paraId="19F58AC8" w14:textId="159039EA" w:rsidR="007F0E9C" w:rsidRDefault="008E0BA0">
      <w:pPr>
        <w:pStyle w:val="TOC1"/>
        <w:rPr>
          <w:rFonts w:asciiTheme="minorHAnsi" w:eastAsiaTheme="minorEastAsia" w:hAnsiTheme="minorHAnsi" w:cstheme="minorBidi"/>
          <w:bCs w:val="0"/>
          <w:noProof/>
          <w:kern w:val="2"/>
          <w14:ligatures w14:val="standardContextual"/>
        </w:rPr>
      </w:pPr>
      <w:hyperlink w:anchor="_Toc178580423" w:history="1">
        <w:r w:rsidR="007F0E9C" w:rsidRPr="000B1B6E">
          <w:rPr>
            <w:rStyle w:val="Hyperlink"/>
            <w:noProof/>
          </w:rPr>
          <w:t>3.4 Results</w:t>
        </w:r>
        <w:r w:rsidR="007F0E9C">
          <w:rPr>
            <w:noProof/>
            <w:webHidden/>
          </w:rPr>
          <w:tab/>
        </w:r>
        <w:r w:rsidR="007F0E9C">
          <w:rPr>
            <w:noProof/>
            <w:webHidden/>
          </w:rPr>
          <w:fldChar w:fldCharType="begin"/>
        </w:r>
        <w:r w:rsidR="007F0E9C">
          <w:rPr>
            <w:noProof/>
            <w:webHidden/>
          </w:rPr>
          <w:instrText xml:space="preserve"> PAGEREF _Toc178580423 \h </w:instrText>
        </w:r>
        <w:r w:rsidR="007F0E9C">
          <w:rPr>
            <w:noProof/>
            <w:webHidden/>
          </w:rPr>
        </w:r>
        <w:r w:rsidR="007F0E9C">
          <w:rPr>
            <w:noProof/>
            <w:webHidden/>
          </w:rPr>
          <w:fldChar w:fldCharType="separate"/>
        </w:r>
        <w:r w:rsidR="007F0E9C">
          <w:rPr>
            <w:noProof/>
            <w:webHidden/>
          </w:rPr>
          <w:t>133</w:t>
        </w:r>
        <w:r w:rsidR="007F0E9C">
          <w:rPr>
            <w:noProof/>
            <w:webHidden/>
          </w:rPr>
          <w:fldChar w:fldCharType="end"/>
        </w:r>
      </w:hyperlink>
    </w:p>
    <w:p w14:paraId="7BD9EAD4" w14:textId="399D8535" w:rsidR="007F0E9C" w:rsidRDefault="008E0BA0">
      <w:pPr>
        <w:pStyle w:val="TOC1"/>
        <w:rPr>
          <w:rFonts w:asciiTheme="minorHAnsi" w:eastAsiaTheme="minorEastAsia" w:hAnsiTheme="minorHAnsi" w:cstheme="minorBidi"/>
          <w:bCs w:val="0"/>
          <w:noProof/>
          <w:kern w:val="2"/>
          <w14:ligatures w14:val="standardContextual"/>
        </w:rPr>
      </w:pPr>
      <w:hyperlink w:anchor="_Toc178580424" w:history="1">
        <w:r w:rsidR="007F0E9C" w:rsidRPr="000B1B6E">
          <w:rPr>
            <w:rStyle w:val="Hyperlink"/>
            <w:noProof/>
          </w:rPr>
          <w:t>3.5 Discussion</w:t>
        </w:r>
        <w:r w:rsidR="007F0E9C">
          <w:rPr>
            <w:noProof/>
            <w:webHidden/>
          </w:rPr>
          <w:tab/>
        </w:r>
        <w:r w:rsidR="007F0E9C">
          <w:rPr>
            <w:noProof/>
            <w:webHidden/>
          </w:rPr>
          <w:fldChar w:fldCharType="begin"/>
        </w:r>
        <w:r w:rsidR="007F0E9C">
          <w:rPr>
            <w:noProof/>
            <w:webHidden/>
          </w:rPr>
          <w:instrText xml:space="preserve"> PAGEREF _Toc178580424 \h </w:instrText>
        </w:r>
        <w:r w:rsidR="007F0E9C">
          <w:rPr>
            <w:noProof/>
            <w:webHidden/>
          </w:rPr>
        </w:r>
        <w:r w:rsidR="007F0E9C">
          <w:rPr>
            <w:noProof/>
            <w:webHidden/>
          </w:rPr>
          <w:fldChar w:fldCharType="separate"/>
        </w:r>
        <w:r w:rsidR="007F0E9C">
          <w:rPr>
            <w:noProof/>
            <w:webHidden/>
          </w:rPr>
          <w:t>136</w:t>
        </w:r>
        <w:r w:rsidR="007F0E9C">
          <w:rPr>
            <w:noProof/>
            <w:webHidden/>
          </w:rPr>
          <w:fldChar w:fldCharType="end"/>
        </w:r>
      </w:hyperlink>
    </w:p>
    <w:p w14:paraId="7212AE7D" w14:textId="79F8E5BC" w:rsidR="007F0E9C" w:rsidRDefault="008E0BA0">
      <w:pPr>
        <w:pStyle w:val="TOC1"/>
        <w:rPr>
          <w:rFonts w:asciiTheme="minorHAnsi" w:eastAsiaTheme="minorEastAsia" w:hAnsiTheme="minorHAnsi" w:cstheme="minorBidi"/>
          <w:bCs w:val="0"/>
          <w:noProof/>
          <w:kern w:val="2"/>
          <w14:ligatures w14:val="standardContextual"/>
        </w:rPr>
      </w:pPr>
      <w:hyperlink w:anchor="_Toc178580425" w:history="1">
        <w:r w:rsidR="007F0E9C" w:rsidRPr="000B1B6E">
          <w:rPr>
            <w:rStyle w:val="Hyperlink"/>
            <w:noProof/>
          </w:rPr>
          <w:t>3.6 Conclusions</w:t>
        </w:r>
        <w:r w:rsidR="007F0E9C">
          <w:rPr>
            <w:noProof/>
            <w:webHidden/>
          </w:rPr>
          <w:tab/>
        </w:r>
        <w:r w:rsidR="007F0E9C">
          <w:rPr>
            <w:noProof/>
            <w:webHidden/>
          </w:rPr>
          <w:fldChar w:fldCharType="begin"/>
        </w:r>
        <w:r w:rsidR="007F0E9C">
          <w:rPr>
            <w:noProof/>
            <w:webHidden/>
          </w:rPr>
          <w:instrText xml:space="preserve"> PAGEREF _Toc178580425 \h </w:instrText>
        </w:r>
        <w:r w:rsidR="007F0E9C">
          <w:rPr>
            <w:noProof/>
            <w:webHidden/>
          </w:rPr>
        </w:r>
        <w:r w:rsidR="007F0E9C">
          <w:rPr>
            <w:noProof/>
            <w:webHidden/>
          </w:rPr>
          <w:fldChar w:fldCharType="separate"/>
        </w:r>
        <w:r w:rsidR="007F0E9C">
          <w:rPr>
            <w:noProof/>
            <w:webHidden/>
          </w:rPr>
          <w:t>146</w:t>
        </w:r>
        <w:r w:rsidR="007F0E9C">
          <w:rPr>
            <w:noProof/>
            <w:webHidden/>
          </w:rPr>
          <w:fldChar w:fldCharType="end"/>
        </w:r>
      </w:hyperlink>
    </w:p>
    <w:p w14:paraId="51BCEBC4" w14:textId="03A02DFA" w:rsidR="007F0E9C" w:rsidRDefault="008E0BA0">
      <w:pPr>
        <w:pStyle w:val="TOC1"/>
        <w:rPr>
          <w:rFonts w:asciiTheme="minorHAnsi" w:eastAsiaTheme="minorEastAsia" w:hAnsiTheme="minorHAnsi" w:cstheme="minorBidi"/>
          <w:bCs w:val="0"/>
          <w:noProof/>
          <w:kern w:val="2"/>
          <w14:ligatures w14:val="standardContextual"/>
        </w:rPr>
      </w:pPr>
      <w:hyperlink w:anchor="_Toc178580426" w:history="1">
        <w:r w:rsidR="007F0E9C" w:rsidRPr="000B1B6E">
          <w:rPr>
            <w:rStyle w:val="Hyperlink"/>
            <w:noProof/>
          </w:rPr>
          <w:t>3.7 Notes</w:t>
        </w:r>
        <w:r w:rsidR="007F0E9C">
          <w:rPr>
            <w:noProof/>
            <w:webHidden/>
          </w:rPr>
          <w:tab/>
        </w:r>
        <w:r w:rsidR="007F0E9C">
          <w:rPr>
            <w:noProof/>
            <w:webHidden/>
          </w:rPr>
          <w:fldChar w:fldCharType="begin"/>
        </w:r>
        <w:r w:rsidR="007F0E9C">
          <w:rPr>
            <w:noProof/>
            <w:webHidden/>
          </w:rPr>
          <w:instrText xml:space="preserve"> PAGEREF _Toc178580426 \h </w:instrText>
        </w:r>
        <w:r w:rsidR="007F0E9C">
          <w:rPr>
            <w:noProof/>
            <w:webHidden/>
          </w:rPr>
        </w:r>
        <w:r w:rsidR="007F0E9C">
          <w:rPr>
            <w:noProof/>
            <w:webHidden/>
          </w:rPr>
          <w:fldChar w:fldCharType="separate"/>
        </w:r>
        <w:r w:rsidR="007F0E9C">
          <w:rPr>
            <w:noProof/>
            <w:webHidden/>
          </w:rPr>
          <w:t>146</w:t>
        </w:r>
        <w:r w:rsidR="007F0E9C">
          <w:rPr>
            <w:noProof/>
            <w:webHidden/>
          </w:rPr>
          <w:fldChar w:fldCharType="end"/>
        </w:r>
      </w:hyperlink>
    </w:p>
    <w:p w14:paraId="57ADAFDE" w14:textId="358A959E" w:rsidR="007F0E9C" w:rsidRDefault="008E0BA0">
      <w:pPr>
        <w:pStyle w:val="TOC1"/>
        <w:rPr>
          <w:rFonts w:asciiTheme="minorHAnsi" w:eastAsiaTheme="minorEastAsia" w:hAnsiTheme="minorHAnsi" w:cstheme="minorBidi"/>
          <w:bCs w:val="0"/>
          <w:noProof/>
          <w:kern w:val="2"/>
          <w14:ligatures w14:val="standardContextual"/>
        </w:rPr>
      </w:pPr>
      <w:hyperlink w:anchor="_Toc178580427" w:history="1">
        <w:r w:rsidR="007F0E9C" w:rsidRPr="000B1B6E">
          <w:rPr>
            <w:rStyle w:val="Hyperlink"/>
            <w:noProof/>
          </w:rPr>
          <w:t>3.8 References</w:t>
        </w:r>
        <w:r w:rsidR="007F0E9C">
          <w:rPr>
            <w:noProof/>
            <w:webHidden/>
          </w:rPr>
          <w:tab/>
        </w:r>
        <w:r w:rsidR="007F0E9C">
          <w:rPr>
            <w:noProof/>
            <w:webHidden/>
          </w:rPr>
          <w:fldChar w:fldCharType="begin"/>
        </w:r>
        <w:r w:rsidR="007F0E9C">
          <w:rPr>
            <w:noProof/>
            <w:webHidden/>
          </w:rPr>
          <w:instrText xml:space="preserve"> PAGEREF _Toc178580427 \h </w:instrText>
        </w:r>
        <w:r w:rsidR="007F0E9C">
          <w:rPr>
            <w:noProof/>
            <w:webHidden/>
          </w:rPr>
        </w:r>
        <w:r w:rsidR="007F0E9C">
          <w:rPr>
            <w:noProof/>
            <w:webHidden/>
          </w:rPr>
          <w:fldChar w:fldCharType="separate"/>
        </w:r>
        <w:r w:rsidR="007F0E9C">
          <w:rPr>
            <w:noProof/>
            <w:webHidden/>
          </w:rPr>
          <w:t>148</w:t>
        </w:r>
        <w:r w:rsidR="007F0E9C">
          <w:rPr>
            <w:noProof/>
            <w:webHidden/>
          </w:rPr>
          <w:fldChar w:fldCharType="end"/>
        </w:r>
      </w:hyperlink>
    </w:p>
    <w:p w14:paraId="3D40C68B" w14:textId="2F3C2F06" w:rsidR="007F0E9C" w:rsidRDefault="008E0BA0">
      <w:pPr>
        <w:pStyle w:val="TOC1"/>
        <w:rPr>
          <w:rFonts w:asciiTheme="minorHAnsi" w:eastAsiaTheme="minorEastAsia" w:hAnsiTheme="minorHAnsi" w:cstheme="minorBidi"/>
          <w:bCs w:val="0"/>
          <w:noProof/>
          <w:kern w:val="2"/>
          <w14:ligatures w14:val="standardContextual"/>
        </w:rPr>
      </w:pPr>
      <w:hyperlink w:anchor="_Toc178580428" w:history="1">
        <w:r w:rsidR="007F0E9C" w:rsidRPr="000B1B6E">
          <w:rPr>
            <w:rStyle w:val="Hyperlink"/>
            <w:noProof/>
          </w:rPr>
          <w:t>3.9 Tables</w:t>
        </w:r>
        <w:r w:rsidR="007F0E9C">
          <w:rPr>
            <w:noProof/>
            <w:webHidden/>
          </w:rPr>
          <w:tab/>
        </w:r>
        <w:r w:rsidR="007F0E9C">
          <w:rPr>
            <w:noProof/>
            <w:webHidden/>
          </w:rPr>
          <w:fldChar w:fldCharType="begin"/>
        </w:r>
        <w:r w:rsidR="007F0E9C">
          <w:rPr>
            <w:noProof/>
            <w:webHidden/>
          </w:rPr>
          <w:instrText xml:space="preserve"> PAGEREF _Toc178580428 \h </w:instrText>
        </w:r>
        <w:r w:rsidR="007F0E9C">
          <w:rPr>
            <w:noProof/>
            <w:webHidden/>
          </w:rPr>
        </w:r>
        <w:r w:rsidR="007F0E9C">
          <w:rPr>
            <w:noProof/>
            <w:webHidden/>
          </w:rPr>
          <w:fldChar w:fldCharType="separate"/>
        </w:r>
        <w:r w:rsidR="007F0E9C">
          <w:rPr>
            <w:noProof/>
            <w:webHidden/>
          </w:rPr>
          <w:t>154</w:t>
        </w:r>
        <w:r w:rsidR="007F0E9C">
          <w:rPr>
            <w:noProof/>
            <w:webHidden/>
          </w:rPr>
          <w:fldChar w:fldCharType="end"/>
        </w:r>
      </w:hyperlink>
    </w:p>
    <w:p w14:paraId="790D95BD" w14:textId="6F24AE10" w:rsidR="007F0E9C" w:rsidRDefault="008E0BA0">
      <w:pPr>
        <w:pStyle w:val="TOC1"/>
        <w:rPr>
          <w:rFonts w:asciiTheme="minorHAnsi" w:eastAsiaTheme="minorEastAsia" w:hAnsiTheme="minorHAnsi" w:cstheme="minorBidi"/>
          <w:bCs w:val="0"/>
          <w:noProof/>
          <w:kern w:val="2"/>
          <w14:ligatures w14:val="standardContextual"/>
        </w:rPr>
      </w:pPr>
      <w:hyperlink w:anchor="_Toc178580429" w:history="1">
        <w:r w:rsidR="007F0E9C" w:rsidRPr="000B1B6E">
          <w:rPr>
            <w:rStyle w:val="Hyperlink"/>
            <w:noProof/>
          </w:rPr>
          <w:t>3.10 Figures</w:t>
        </w:r>
        <w:r w:rsidR="007F0E9C">
          <w:rPr>
            <w:noProof/>
            <w:webHidden/>
          </w:rPr>
          <w:tab/>
        </w:r>
        <w:r w:rsidR="007F0E9C">
          <w:rPr>
            <w:noProof/>
            <w:webHidden/>
          </w:rPr>
          <w:fldChar w:fldCharType="begin"/>
        </w:r>
        <w:r w:rsidR="007F0E9C">
          <w:rPr>
            <w:noProof/>
            <w:webHidden/>
          </w:rPr>
          <w:instrText xml:space="preserve"> PAGEREF _Toc178580429 \h </w:instrText>
        </w:r>
        <w:r w:rsidR="007F0E9C">
          <w:rPr>
            <w:noProof/>
            <w:webHidden/>
          </w:rPr>
        </w:r>
        <w:r w:rsidR="007F0E9C">
          <w:rPr>
            <w:noProof/>
            <w:webHidden/>
          </w:rPr>
          <w:fldChar w:fldCharType="separate"/>
        </w:r>
        <w:r w:rsidR="007F0E9C">
          <w:rPr>
            <w:noProof/>
            <w:webHidden/>
          </w:rPr>
          <w:t>156</w:t>
        </w:r>
        <w:r w:rsidR="007F0E9C">
          <w:rPr>
            <w:noProof/>
            <w:webHidden/>
          </w:rPr>
          <w:fldChar w:fldCharType="end"/>
        </w:r>
      </w:hyperlink>
    </w:p>
    <w:p w14:paraId="19366C4C" w14:textId="2336892F" w:rsidR="007F0E9C" w:rsidRDefault="008E0BA0">
      <w:pPr>
        <w:pStyle w:val="TOC1"/>
        <w:rPr>
          <w:rFonts w:asciiTheme="minorHAnsi" w:eastAsiaTheme="minorEastAsia" w:hAnsiTheme="minorHAnsi" w:cstheme="minorBidi"/>
          <w:bCs w:val="0"/>
          <w:noProof/>
          <w:kern w:val="2"/>
          <w14:ligatures w14:val="standardContextual"/>
        </w:rPr>
      </w:pPr>
      <w:hyperlink w:anchor="_Toc178580430" w:history="1">
        <w:r w:rsidR="007F0E9C" w:rsidRPr="000B1B6E">
          <w:rPr>
            <w:rStyle w:val="Hyperlink"/>
            <w:noProof/>
          </w:rPr>
          <w:t xml:space="preserve">CHAPTER 4: </w:t>
        </w:r>
        <w:r w:rsidR="007F0E9C" w:rsidRPr="000B1B6E">
          <w:rPr>
            <w:rStyle w:val="Hyperlink"/>
            <w:caps/>
            <w:noProof/>
          </w:rPr>
          <w:t>Antimicrobial resistance genes, virulence potential, and strain type of Staphylococcus chromogenes causing bovine intramammary infections with low vs. high somatic cell counts</w:t>
        </w:r>
        <w:r w:rsidR="007F0E9C">
          <w:rPr>
            <w:noProof/>
            <w:webHidden/>
          </w:rPr>
          <w:tab/>
        </w:r>
        <w:r w:rsidR="007F0E9C">
          <w:rPr>
            <w:noProof/>
            <w:webHidden/>
          </w:rPr>
          <w:fldChar w:fldCharType="begin"/>
        </w:r>
        <w:r w:rsidR="007F0E9C">
          <w:rPr>
            <w:noProof/>
            <w:webHidden/>
          </w:rPr>
          <w:instrText xml:space="preserve"> PAGEREF _Toc178580430 \h </w:instrText>
        </w:r>
        <w:r w:rsidR="007F0E9C">
          <w:rPr>
            <w:noProof/>
            <w:webHidden/>
          </w:rPr>
        </w:r>
        <w:r w:rsidR="007F0E9C">
          <w:rPr>
            <w:noProof/>
            <w:webHidden/>
          </w:rPr>
          <w:fldChar w:fldCharType="separate"/>
        </w:r>
        <w:r w:rsidR="007F0E9C">
          <w:rPr>
            <w:noProof/>
            <w:webHidden/>
          </w:rPr>
          <w:t>159</w:t>
        </w:r>
        <w:r w:rsidR="007F0E9C">
          <w:rPr>
            <w:noProof/>
            <w:webHidden/>
          </w:rPr>
          <w:fldChar w:fldCharType="end"/>
        </w:r>
      </w:hyperlink>
    </w:p>
    <w:p w14:paraId="57E5642B" w14:textId="240F1149" w:rsidR="007F0E9C" w:rsidRDefault="008E0BA0">
      <w:pPr>
        <w:pStyle w:val="TOC1"/>
        <w:rPr>
          <w:rFonts w:asciiTheme="minorHAnsi" w:eastAsiaTheme="minorEastAsia" w:hAnsiTheme="minorHAnsi" w:cstheme="minorBidi"/>
          <w:bCs w:val="0"/>
          <w:noProof/>
          <w:kern w:val="2"/>
          <w14:ligatures w14:val="standardContextual"/>
        </w:rPr>
      </w:pPr>
      <w:hyperlink w:anchor="_Toc178580431" w:history="1">
        <w:r w:rsidR="007F0E9C" w:rsidRPr="000B1B6E">
          <w:rPr>
            <w:rStyle w:val="Hyperlink"/>
            <w:noProof/>
          </w:rPr>
          <w:t>4.1 Abstract</w:t>
        </w:r>
        <w:r w:rsidR="007F0E9C">
          <w:rPr>
            <w:noProof/>
            <w:webHidden/>
          </w:rPr>
          <w:tab/>
        </w:r>
        <w:r w:rsidR="007F0E9C">
          <w:rPr>
            <w:noProof/>
            <w:webHidden/>
          </w:rPr>
          <w:fldChar w:fldCharType="begin"/>
        </w:r>
        <w:r w:rsidR="007F0E9C">
          <w:rPr>
            <w:noProof/>
            <w:webHidden/>
          </w:rPr>
          <w:instrText xml:space="preserve"> PAGEREF _Toc178580431 \h </w:instrText>
        </w:r>
        <w:r w:rsidR="007F0E9C">
          <w:rPr>
            <w:noProof/>
            <w:webHidden/>
          </w:rPr>
        </w:r>
        <w:r w:rsidR="007F0E9C">
          <w:rPr>
            <w:noProof/>
            <w:webHidden/>
          </w:rPr>
          <w:fldChar w:fldCharType="separate"/>
        </w:r>
        <w:r w:rsidR="007F0E9C">
          <w:rPr>
            <w:noProof/>
            <w:webHidden/>
          </w:rPr>
          <w:t>160</w:t>
        </w:r>
        <w:r w:rsidR="007F0E9C">
          <w:rPr>
            <w:noProof/>
            <w:webHidden/>
          </w:rPr>
          <w:fldChar w:fldCharType="end"/>
        </w:r>
      </w:hyperlink>
    </w:p>
    <w:p w14:paraId="1640A72E" w14:textId="26AFCB01" w:rsidR="007F0E9C" w:rsidRDefault="008E0BA0">
      <w:pPr>
        <w:pStyle w:val="TOC1"/>
        <w:rPr>
          <w:rFonts w:asciiTheme="minorHAnsi" w:eastAsiaTheme="minorEastAsia" w:hAnsiTheme="minorHAnsi" w:cstheme="minorBidi"/>
          <w:bCs w:val="0"/>
          <w:noProof/>
          <w:kern w:val="2"/>
          <w14:ligatures w14:val="standardContextual"/>
        </w:rPr>
      </w:pPr>
      <w:hyperlink w:anchor="_Toc178580432" w:history="1">
        <w:r w:rsidR="007F0E9C" w:rsidRPr="000B1B6E">
          <w:rPr>
            <w:rStyle w:val="Hyperlink"/>
            <w:noProof/>
          </w:rPr>
          <w:t>4.2 Introduction</w:t>
        </w:r>
        <w:r w:rsidR="007F0E9C">
          <w:rPr>
            <w:noProof/>
            <w:webHidden/>
          </w:rPr>
          <w:tab/>
        </w:r>
        <w:r w:rsidR="007F0E9C">
          <w:rPr>
            <w:noProof/>
            <w:webHidden/>
          </w:rPr>
          <w:fldChar w:fldCharType="begin"/>
        </w:r>
        <w:r w:rsidR="007F0E9C">
          <w:rPr>
            <w:noProof/>
            <w:webHidden/>
          </w:rPr>
          <w:instrText xml:space="preserve"> PAGEREF _Toc178580432 \h </w:instrText>
        </w:r>
        <w:r w:rsidR="007F0E9C">
          <w:rPr>
            <w:noProof/>
            <w:webHidden/>
          </w:rPr>
        </w:r>
        <w:r w:rsidR="007F0E9C">
          <w:rPr>
            <w:noProof/>
            <w:webHidden/>
          </w:rPr>
          <w:fldChar w:fldCharType="separate"/>
        </w:r>
        <w:r w:rsidR="007F0E9C">
          <w:rPr>
            <w:noProof/>
            <w:webHidden/>
          </w:rPr>
          <w:t>161</w:t>
        </w:r>
        <w:r w:rsidR="007F0E9C">
          <w:rPr>
            <w:noProof/>
            <w:webHidden/>
          </w:rPr>
          <w:fldChar w:fldCharType="end"/>
        </w:r>
      </w:hyperlink>
    </w:p>
    <w:p w14:paraId="495A5638" w14:textId="3A6D819E" w:rsidR="007F0E9C" w:rsidRDefault="008E0BA0">
      <w:pPr>
        <w:pStyle w:val="TOC1"/>
        <w:rPr>
          <w:rFonts w:asciiTheme="minorHAnsi" w:eastAsiaTheme="minorEastAsia" w:hAnsiTheme="minorHAnsi" w:cstheme="minorBidi"/>
          <w:bCs w:val="0"/>
          <w:noProof/>
          <w:kern w:val="2"/>
          <w14:ligatures w14:val="standardContextual"/>
        </w:rPr>
      </w:pPr>
      <w:hyperlink w:anchor="_Toc178580433" w:history="1">
        <w:r w:rsidR="007F0E9C" w:rsidRPr="000B1B6E">
          <w:rPr>
            <w:rStyle w:val="Hyperlink"/>
            <w:noProof/>
          </w:rPr>
          <w:t>4.3 Materials and methods</w:t>
        </w:r>
        <w:r w:rsidR="007F0E9C">
          <w:rPr>
            <w:noProof/>
            <w:webHidden/>
          </w:rPr>
          <w:tab/>
        </w:r>
        <w:r w:rsidR="007F0E9C">
          <w:rPr>
            <w:noProof/>
            <w:webHidden/>
          </w:rPr>
          <w:fldChar w:fldCharType="begin"/>
        </w:r>
        <w:r w:rsidR="007F0E9C">
          <w:rPr>
            <w:noProof/>
            <w:webHidden/>
          </w:rPr>
          <w:instrText xml:space="preserve"> PAGEREF _Toc178580433 \h </w:instrText>
        </w:r>
        <w:r w:rsidR="007F0E9C">
          <w:rPr>
            <w:noProof/>
            <w:webHidden/>
          </w:rPr>
        </w:r>
        <w:r w:rsidR="007F0E9C">
          <w:rPr>
            <w:noProof/>
            <w:webHidden/>
          </w:rPr>
          <w:fldChar w:fldCharType="separate"/>
        </w:r>
        <w:r w:rsidR="007F0E9C">
          <w:rPr>
            <w:noProof/>
            <w:webHidden/>
          </w:rPr>
          <w:t>165</w:t>
        </w:r>
        <w:r w:rsidR="007F0E9C">
          <w:rPr>
            <w:noProof/>
            <w:webHidden/>
          </w:rPr>
          <w:fldChar w:fldCharType="end"/>
        </w:r>
      </w:hyperlink>
    </w:p>
    <w:p w14:paraId="29AA7943" w14:textId="71E2F154" w:rsidR="007F0E9C" w:rsidRDefault="008E0BA0">
      <w:pPr>
        <w:pStyle w:val="TOC1"/>
        <w:rPr>
          <w:rFonts w:asciiTheme="minorHAnsi" w:eastAsiaTheme="minorEastAsia" w:hAnsiTheme="minorHAnsi" w:cstheme="minorBidi"/>
          <w:bCs w:val="0"/>
          <w:noProof/>
          <w:kern w:val="2"/>
          <w14:ligatures w14:val="standardContextual"/>
        </w:rPr>
      </w:pPr>
      <w:hyperlink w:anchor="_Toc178580434" w:history="1">
        <w:r w:rsidR="007F0E9C" w:rsidRPr="000B1B6E">
          <w:rPr>
            <w:rStyle w:val="Hyperlink"/>
            <w:noProof/>
          </w:rPr>
          <w:t>4.4 Results</w:t>
        </w:r>
        <w:r w:rsidR="007F0E9C">
          <w:rPr>
            <w:noProof/>
            <w:webHidden/>
          </w:rPr>
          <w:tab/>
        </w:r>
        <w:r w:rsidR="007F0E9C">
          <w:rPr>
            <w:noProof/>
            <w:webHidden/>
          </w:rPr>
          <w:fldChar w:fldCharType="begin"/>
        </w:r>
        <w:r w:rsidR="007F0E9C">
          <w:rPr>
            <w:noProof/>
            <w:webHidden/>
          </w:rPr>
          <w:instrText xml:space="preserve"> PAGEREF _Toc178580434 \h </w:instrText>
        </w:r>
        <w:r w:rsidR="007F0E9C">
          <w:rPr>
            <w:noProof/>
            <w:webHidden/>
          </w:rPr>
        </w:r>
        <w:r w:rsidR="007F0E9C">
          <w:rPr>
            <w:noProof/>
            <w:webHidden/>
          </w:rPr>
          <w:fldChar w:fldCharType="separate"/>
        </w:r>
        <w:r w:rsidR="007F0E9C">
          <w:rPr>
            <w:noProof/>
            <w:webHidden/>
          </w:rPr>
          <w:t>177</w:t>
        </w:r>
        <w:r w:rsidR="007F0E9C">
          <w:rPr>
            <w:noProof/>
            <w:webHidden/>
          </w:rPr>
          <w:fldChar w:fldCharType="end"/>
        </w:r>
      </w:hyperlink>
    </w:p>
    <w:p w14:paraId="0BFACDCB" w14:textId="0E0E991B" w:rsidR="007F0E9C" w:rsidRDefault="008E0BA0">
      <w:pPr>
        <w:pStyle w:val="TOC1"/>
        <w:rPr>
          <w:rFonts w:asciiTheme="minorHAnsi" w:eastAsiaTheme="minorEastAsia" w:hAnsiTheme="minorHAnsi" w:cstheme="minorBidi"/>
          <w:bCs w:val="0"/>
          <w:noProof/>
          <w:kern w:val="2"/>
          <w14:ligatures w14:val="standardContextual"/>
        </w:rPr>
      </w:pPr>
      <w:hyperlink w:anchor="_Toc178580435" w:history="1">
        <w:r w:rsidR="007F0E9C" w:rsidRPr="000B1B6E">
          <w:rPr>
            <w:rStyle w:val="Hyperlink"/>
            <w:noProof/>
          </w:rPr>
          <w:t>4.5 Discussion</w:t>
        </w:r>
        <w:r w:rsidR="007F0E9C">
          <w:rPr>
            <w:noProof/>
            <w:webHidden/>
          </w:rPr>
          <w:tab/>
        </w:r>
        <w:r w:rsidR="007F0E9C">
          <w:rPr>
            <w:noProof/>
            <w:webHidden/>
          </w:rPr>
          <w:fldChar w:fldCharType="begin"/>
        </w:r>
        <w:r w:rsidR="007F0E9C">
          <w:rPr>
            <w:noProof/>
            <w:webHidden/>
          </w:rPr>
          <w:instrText xml:space="preserve"> PAGEREF _Toc178580435 \h </w:instrText>
        </w:r>
        <w:r w:rsidR="007F0E9C">
          <w:rPr>
            <w:noProof/>
            <w:webHidden/>
          </w:rPr>
        </w:r>
        <w:r w:rsidR="007F0E9C">
          <w:rPr>
            <w:noProof/>
            <w:webHidden/>
          </w:rPr>
          <w:fldChar w:fldCharType="separate"/>
        </w:r>
        <w:r w:rsidR="007F0E9C">
          <w:rPr>
            <w:noProof/>
            <w:webHidden/>
          </w:rPr>
          <w:t>183</w:t>
        </w:r>
        <w:r w:rsidR="007F0E9C">
          <w:rPr>
            <w:noProof/>
            <w:webHidden/>
          </w:rPr>
          <w:fldChar w:fldCharType="end"/>
        </w:r>
      </w:hyperlink>
    </w:p>
    <w:p w14:paraId="2FB59F0B" w14:textId="71D7DDFA" w:rsidR="007F0E9C" w:rsidRDefault="008E0BA0">
      <w:pPr>
        <w:pStyle w:val="TOC1"/>
        <w:rPr>
          <w:rFonts w:asciiTheme="minorHAnsi" w:eastAsiaTheme="minorEastAsia" w:hAnsiTheme="minorHAnsi" w:cstheme="minorBidi"/>
          <w:bCs w:val="0"/>
          <w:noProof/>
          <w:kern w:val="2"/>
          <w14:ligatures w14:val="standardContextual"/>
        </w:rPr>
      </w:pPr>
      <w:hyperlink w:anchor="_Toc178580436" w:history="1">
        <w:r w:rsidR="007F0E9C" w:rsidRPr="000B1B6E">
          <w:rPr>
            <w:rStyle w:val="Hyperlink"/>
            <w:noProof/>
          </w:rPr>
          <w:t>4.6 Conclusions</w:t>
        </w:r>
        <w:r w:rsidR="007F0E9C">
          <w:rPr>
            <w:noProof/>
            <w:webHidden/>
          </w:rPr>
          <w:tab/>
        </w:r>
        <w:r w:rsidR="007F0E9C">
          <w:rPr>
            <w:noProof/>
            <w:webHidden/>
          </w:rPr>
          <w:fldChar w:fldCharType="begin"/>
        </w:r>
        <w:r w:rsidR="007F0E9C">
          <w:rPr>
            <w:noProof/>
            <w:webHidden/>
          </w:rPr>
          <w:instrText xml:space="preserve"> PAGEREF _Toc178580436 \h </w:instrText>
        </w:r>
        <w:r w:rsidR="007F0E9C">
          <w:rPr>
            <w:noProof/>
            <w:webHidden/>
          </w:rPr>
        </w:r>
        <w:r w:rsidR="007F0E9C">
          <w:rPr>
            <w:noProof/>
            <w:webHidden/>
          </w:rPr>
          <w:fldChar w:fldCharType="separate"/>
        </w:r>
        <w:r w:rsidR="007F0E9C">
          <w:rPr>
            <w:noProof/>
            <w:webHidden/>
          </w:rPr>
          <w:t>204</w:t>
        </w:r>
        <w:r w:rsidR="007F0E9C">
          <w:rPr>
            <w:noProof/>
            <w:webHidden/>
          </w:rPr>
          <w:fldChar w:fldCharType="end"/>
        </w:r>
      </w:hyperlink>
    </w:p>
    <w:p w14:paraId="65A3289C" w14:textId="5B360C2D" w:rsidR="007F0E9C" w:rsidRDefault="008E0BA0">
      <w:pPr>
        <w:pStyle w:val="TOC1"/>
        <w:rPr>
          <w:rFonts w:asciiTheme="minorHAnsi" w:eastAsiaTheme="minorEastAsia" w:hAnsiTheme="minorHAnsi" w:cstheme="minorBidi"/>
          <w:bCs w:val="0"/>
          <w:noProof/>
          <w:kern w:val="2"/>
          <w14:ligatures w14:val="standardContextual"/>
        </w:rPr>
      </w:pPr>
      <w:hyperlink w:anchor="_Toc178580437" w:history="1">
        <w:r w:rsidR="007F0E9C" w:rsidRPr="000B1B6E">
          <w:rPr>
            <w:rStyle w:val="Hyperlink"/>
            <w:noProof/>
          </w:rPr>
          <w:t>4.7 Notes</w:t>
        </w:r>
        <w:r w:rsidR="007F0E9C">
          <w:rPr>
            <w:noProof/>
            <w:webHidden/>
          </w:rPr>
          <w:tab/>
        </w:r>
        <w:r w:rsidR="007F0E9C">
          <w:rPr>
            <w:noProof/>
            <w:webHidden/>
          </w:rPr>
          <w:fldChar w:fldCharType="begin"/>
        </w:r>
        <w:r w:rsidR="007F0E9C">
          <w:rPr>
            <w:noProof/>
            <w:webHidden/>
          </w:rPr>
          <w:instrText xml:space="preserve"> PAGEREF _Toc178580437 \h </w:instrText>
        </w:r>
        <w:r w:rsidR="007F0E9C">
          <w:rPr>
            <w:noProof/>
            <w:webHidden/>
          </w:rPr>
        </w:r>
        <w:r w:rsidR="007F0E9C">
          <w:rPr>
            <w:noProof/>
            <w:webHidden/>
          </w:rPr>
          <w:fldChar w:fldCharType="separate"/>
        </w:r>
        <w:r w:rsidR="007F0E9C">
          <w:rPr>
            <w:noProof/>
            <w:webHidden/>
          </w:rPr>
          <w:t>204</w:t>
        </w:r>
        <w:r w:rsidR="007F0E9C">
          <w:rPr>
            <w:noProof/>
            <w:webHidden/>
          </w:rPr>
          <w:fldChar w:fldCharType="end"/>
        </w:r>
      </w:hyperlink>
    </w:p>
    <w:p w14:paraId="3F59CAAE" w14:textId="6A342000" w:rsidR="007F0E9C" w:rsidRDefault="008E0BA0">
      <w:pPr>
        <w:pStyle w:val="TOC1"/>
        <w:rPr>
          <w:rFonts w:asciiTheme="minorHAnsi" w:eastAsiaTheme="minorEastAsia" w:hAnsiTheme="minorHAnsi" w:cstheme="minorBidi"/>
          <w:bCs w:val="0"/>
          <w:noProof/>
          <w:kern w:val="2"/>
          <w14:ligatures w14:val="standardContextual"/>
        </w:rPr>
      </w:pPr>
      <w:hyperlink w:anchor="_Toc178580438" w:history="1">
        <w:r w:rsidR="007F0E9C" w:rsidRPr="000B1B6E">
          <w:rPr>
            <w:rStyle w:val="Hyperlink"/>
            <w:noProof/>
          </w:rPr>
          <w:t>4.8 References</w:t>
        </w:r>
        <w:r w:rsidR="007F0E9C">
          <w:rPr>
            <w:noProof/>
            <w:webHidden/>
          </w:rPr>
          <w:tab/>
        </w:r>
        <w:r w:rsidR="007F0E9C">
          <w:rPr>
            <w:noProof/>
            <w:webHidden/>
          </w:rPr>
          <w:fldChar w:fldCharType="begin"/>
        </w:r>
        <w:r w:rsidR="007F0E9C">
          <w:rPr>
            <w:noProof/>
            <w:webHidden/>
          </w:rPr>
          <w:instrText xml:space="preserve"> PAGEREF _Toc178580438 \h </w:instrText>
        </w:r>
        <w:r w:rsidR="007F0E9C">
          <w:rPr>
            <w:noProof/>
            <w:webHidden/>
          </w:rPr>
        </w:r>
        <w:r w:rsidR="007F0E9C">
          <w:rPr>
            <w:noProof/>
            <w:webHidden/>
          </w:rPr>
          <w:fldChar w:fldCharType="separate"/>
        </w:r>
        <w:r w:rsidR="007F0E9C">
          <w:rPr>
            <w:noProof/>
            <w:webHidden/>
          </w:rPr>
          <w:t>207</w:t>
        </w:r>
        <w:r w:rsidR="007F0E9C">
          <w:rPr>
            <w:noProof/>
            <w:webHidden/>
          </w:rPr>
          <w:fldChar w:fldCharType="end"/>
        </w:r>
      </w:hyperlink>
    </w:p>
    <w:p w14:paraId="72C13F2A" w14:textId="57D2E032" w:rsidR="007F0E9C" w:rsidRDefault="008E0BA0">
      <w:pPr>
        <w:pStyle w:val="TOC1"/>
        <w:rPr>
          <w:rFonts w:asciiTheme="minorHAnsi" w:eastAsiaTheme="minorEastAsia" w:hAnsiTheme="minorHAnsi" w:cstheme="minorBidi"/>
          <w:bCs w:val="0"/>
          <w:noProof/>
          <w:kern w:val="2"/>
          <w14:ligatures w14:val="standardContextual"/>
        </w:rPr>
      </w:pPr>
      <w:hyperlink w:anchor="_Toc178580439" w:history="1">
        <w:r w:rsidR="007F0E9C" w:rsidRPr="000B1B6E">
          <w:rPr>
            <w:rStyle w:val="Hyperlink"/>
            <w:noProof/>
          </w:rPr>
          <w:t>4.9 Tables</w:t>
        </w:r>
        <w:r w:rsidR="007F0E9C">
          <w:rPr>
            <w:noProof/>
            <w:webHidden/>
          </w:rPr>
          <w:tab/>
        </w:r>
        <w:r w:rsidR="007F0E9C">
          <w:rPr>
            <w:noProof/>
            <w:webHidden/>
          </w:rPr>
          <w:fldChar w:fldCharType="begin"/>
        </w:r>
        <w:r w:rsidR="007F0E9C">
          <w:rPr>
            <w:noProof/>
            <w:webHidden/>
          </w:rPr>
          <w:instrText xml:space="preserve"> PAGEREF _Toc178580439 \h </w:instrText>
        </w:r>
        <w:r w:rsidR="007F0E9C">
          <w:rPr>
            <w:noProof/>
            <w:webHidden/>
          </w:rPr>
        </w:r>
        <w:r w:rsidR="007F0E9C">
          <w:rPr>
            <w:noProof/>
            <w:webHidden/>
          </w:rPr>
          <w:fldChar w:fldCharType="separate"/>
        </w:r>
        <w:r w:rsidR="007F0E9C">
          <w:rPr>
            <w:noProof/>
            <w:webHidden/>
          </w:rPr>
          <w:t>217</w:t>
        </w:r>
        <w:r w:rsidR="007F0E9C">
          <w:rPr>
            <w:noProof/>
            <w:webHidden/>
          </w:rPr>
          <w:fldChar w:fldCharType="end"/>
        </w:r>
      </w:hyperlink>
    </w:p>
    <w:p w14:paraId="7AA112CF" w14:textId="6184A58D" w:rsidR="007F0E9C" w:rsidRDefault="008E0BA0">
      <w:pPr>
        <w:pStyle w:val="TOC1"/>
        <w:rPr>
          <w:rFonts w:asciiTheme="minorHAnsi" w:eastAsiaTheme="minorEastAsia" w:hAnsiTheme="minorHAnsi" w:cstheme="minorBidi"/>
          <w:bCs w:val="0"/>
          <w:noProof/>
          <w:kern w:val="2"/>
          <w14:ligatures w14:val="standardContextual"/>
        </w:rPr>
      </w:pPr>
      <w:hyperlink w:anchor="_Toc178580440" w:history="1">
        <w:r w:rsidR="007F0E9C" w:rsidRPr="000B1B6E">
          <w:rPr>
            <w:rStyle w:val="Hyperlink"/>
            <w:noProof/>
          </w:rPr>
          <w:t>4.10 Figures</w:t>
        </w:r>
        <w:r w:rsidR="007F0E9C">
          <w:rPr>
            <w:noProof/>
            <w:webHidden/>
          </w:rPr>
          <w:tab/>
        </w:r>
        <w:r w:rsidR="007F0E9C">
          <w:rPr>
            <w:noProof/>
            <w:webHidden/>
          </w:rPr>
          <w:fldChar w:fldCharType="begin"/>
        </w:r>
        <w:r w:rsidR="007F0E9C">
          <w:rPr>
            <w:noProof/>
            <w:webHidden/>
          </w:rPr>
          <w:instrText xml:space="preserve"> PAGEREF _Toc178580440 \h </w:instrText>
        </w:r>
        <w:r w:rsidR="007F0E9C">
          <w:rPr>
            <w:noProof/>
            <w:webHidden/>
          </w:rPr>
        </w:r>
        <w:r w:rsidR="007F0E9C">
          <w:rPr>
            <w:noProof/>
            <w:webHidden/>
          </w:rPr>
          <w:fldChar w:fldCharType="separate"/>
        </w:r>
        <w:r w:rsidR="007F0E9C">
          <w:rPr>
            <w:noProof/>
            <w:webHidden/>
          </w:rPr>
          <w:t>223</w:t>
        </w:r>
        <w:r w:rsidR="007F0E9C">
          <w:rPr>
            <w:noProof/>
            <w:webHidden/>
          </w:rPr>
          <w:fldChar w:fldCharType="end"/>
        </w:r>
      </w:hyperlink>
    </w:p>
    <w:p w14:paraId="105B866A" w14:textId="1D0F06DA" w:rsidR="007F0E9C" w:rsidRDefault="008E0BA0">
      <w:pPr>
        <w:pStyle w:val="TOC1"/>
        <w:rPr>
          <w:rFonts w:asciiTheme="minorHAnsi" w:eastAsiaTheme="minorEastAsia" w:hAnsiTheme="minorHAnsi" w:cstheme="minorBidi"/>
          <w:bCs w:val="0"/>
          <w:noProof/>
          <w:kern w:val="2"/>
          <w14:ligatures w14:val="standardContextual"/>
        </w:rPr>
      </w:pPr>
      <w:hyperlink w:anchor="_Toc178580441" w:history="1">
        <w:r w:rsidR="007F0E9C" w:rsidRPr="000B1B6E">
          <w:rPr>
            <w:rStyle w:val="Hyperlink"/>
            <w:noProof/>
          </w:rPr>
          <w:t xml:space="preserve">CHAPTER 5: </w:t>
        </w:r>
        <w:r w:rsidR="007F0E9C" w:rsidRPr="000B1B6E">
          <w:rPr>
            <w:rStyle w:val="Hyperlink"/>
            <w:caps/>
            <w:noProof/>
          </w:rPr>
          <w:t>Species-specific prevalence of intramammary pathogens causing subclinical mastitis on organic dairy farms in Vermont using different facility types</w:t>
        </w:r>
        <w:r w:rsidR="007F0E9C">
          <w:rPr>
            <w:noProof/>
            <w:webHidden/>
          </w:rPr>
          <w:tab/>
        </w:r>
        <w:r w:rsidR="007F0E9C">
          <w:rPr>
            <w:noProof/>
            <w:webHidden/>
          </w:rPr>
          <w:fldChar w:fldCharType="begin"/>
        </w:r>
        <w:r w:rsidR="007F0E9C">
          <w:rPr>
            <w:noProof/>
            <w:webHidden/>
          </w:rPr>
          <w:instrText xml:space="preserve"> PAGEREF _Toc178580441 \h </w:instrText>
        </w:r>
        <w:r w:rsidR="007F0E9C">
          <w:rPr>
            <w:noProof/>
            <w:webHidden/>
          </w:rPr>
        </w:r>
        <w:r w:rsidR="007F0E9C">
          <w:rPr>
            <w:noProof/>
            <w:webHidden/>
          </w:rPr>
          <w:fldChar w:fldCharType="separate"/>
        </w:r>
        <w:r w:rsidR="007F0E9C">
          <w:rPr>
            <w:noProof/>
            <w:webHidden/>
          </w:rPr>
          <w:t>226</w:t>
        </w:r>
        <w:r w:rsidR="007F0E9C">
          <w:rPr>
            <w:noProof/>
            <w:webHidden/>
          </w:rPr>
          <w:fldChar w:fldCharType="end"/>
        </w:r>
      </w:hyperlink>
    </w:p>
    <w:p w14:paraId="224043B0" w14:textId="3DFDADEA" w:rsidR="007F0E9C" w:rsidRDefault="008E0BA0">
      <w:pPr>
        <w:pStyle w:val="TOC1"/>
        <w:rPr>
          <w:rFonts w:asciiTheme="minorHAnsi" w:eastAsiaTheme="minorEastAsia" w:hAnsiTheme="minorHAnsi" w:cstheme="minorBidi"/>
          <w:bCs w:val="0"/>
          <w:noProof/>
          <w:kern w:val="2"/>
          <w14:ligatures w14:val="standardContextual"/>
        </w:rPr>
      </w:pPr>
      <w:hyperlink w:anchor="_Toc178580442" w:history="1">
        <w:r w:rsidR="007F0E9C" w:rsidRPr="000B1B6E">
          <w:rPr>
            <w:rStyle w:val="Hyperlink"/>
            <w:noProof/>
          </w:rPr>
          <w:t>5.1 Abstract</w:t>
        </w:r>
        <w:r w:rsidR="007F0E9C">
          <w:rPr>
            <w:noProof/>
            <w:webHidden/>
          </w:rPr>
          <w:tab/>
        </w:r>
        <w:r w:rsidR="007F0E9C">
          <w:rPr>
            <w:noProof/>
            <w:webHidden/>
          </w:rPr>
          <w:fldChar w:fldCharType="begin"/>
        </w:r>
        <w:r w:rsidR="007F0E9C">
          <w:rPr>
            <w:noProof/>
            <w:webHidden/>
          </w:rPr>
          <w:instrText xml:space="preserve"> PAGEREF _Toc178580442 \h </w:instrText>
        </w:r>
        <w:r w:rsidR="007F0E9C">
          <w:rPr>
            <w:noProof/>
            <w:webHidden/>
          </w:rPr>
        </w:r>
        <w:r w:rsidR="007F0E9C">
          <w:rPr>
            <w:noProof/>
            <w:webHidden/>
          </w:rPr>
          <w:fldChar w:fldCharType="separate"/>
        </w:r>
        <w:r w:rsidR="007F0E9C">
          <w:rPr>
            <w:noProof/>
            <w:webHidden/>
          </w:rPr>
          <w:t>227</w:t>
        </w:r>
        <w:r w:rsidR="007F0E9C">
          <w:rPr>
            <w:noProof/>
            <w:webHidden/>
          </w:rPr>
          <w:fldChar w:fldCharType="end"/>
        </w:r>
      </w:hyperlink>
    </w:p>
    <w:p w14:paraId="16716CBD" w14:textId="473C541E" w:rsidR="007F0E9C" w:rsidRDefault="008E0BA0">
      <w:pPr>
        <w:pStyle w:val="TOC1"/>
        <w:rPr>
          <w:rFonts w:asciiTheme="minorHAnsi" w:eastAsiaTheme="minorEastAsia" w:hAnsiTheme="minorHAnsi" w:cstheme="minorBidi"/>
          <w:bCs w:val="0"/>
          <w:noProof/>
          <w:kern w:val="2"/>
          <w14:ligatures w14:val="standardContextual"/>
        </w:rPr>
      </w:pPr>
      <w:hyperlink w:anchor="_Toc178580443" w:history="1">
        <w:r w:rsidR="007F0E9C" w:rsidRPr="000B1B6E">
          <w:rPr>
            <w:rStyle w:val="Hyperlink"/>
            <w:noProof/>
          </w:rPr>
          <w:t>5.2 Introduction, Methods, and Results</w:t>
        </w:r>
        <w:r w:rsidR="007F0E9C">
          <w:rPr>
            <w:noProof/>
            <w:webHidden/>
          </w:rPr>
          <w:tab/>
        </w:r>
        <w:r w:rsidR="007F0E9C">
          <w:rPr>
            <w:noProof/>
            <w:webHidden/>
          </w:rPr>
          <w:fldChar w:fldCharType="begin"/>
        </w:r>
        <w:r w:rsidR="007F0E9C">
          <w:rPr>
            <w:noProof/>
            <w:webHidden/>
          </w:rPr>
          <w:instrText xml:space="preserve"> PAGEREF _Toc178580443 \h </w:instrText>
        </w:r>
        <w:r w:rsidR="007F0E9C">
          <w:rPr>
            <w:noProof/>
            <w:webHidden/>
          </w:rPr>
        </w:r>
        <w:r w:rsidR="007F0E9C">
          <w:rPr>
            <w:noProof/>
            <w:webHidden/>
          </w:rPr>
          <w:fldChar w:fldCharType="separate"/>
        </w:r>
        <w:r w:rsidR="007F0E9C">
          <w:rPr>
            <w:noProof/>
            <w:webHidden/>
          </w:rPr>
          <w:t>227</w:t>
        </w:r>
        <w:r w:rsidR="007F0E9C">
          <w:rPr>
            <w:noProof/>
            <w:webHidden/>
          </w:rPr>
          <w:fldChar w:fldCharType="end"/>
        </w:r>
      </w:hyperlink>
    </w:p>
    <w:p w14:paraId="1865522C" w14:textId="538EA1AC" w:rsidR="007F0E9C" w:rsidRDefault="008E0BA0">
      <w:pPr>
        <w:pStyle w:val="TOC1"/>
        <w:rPr>
          <w:rFonts w:asciiTheme="minorHAnsi" w:eastAsiaTheme="minorEastAsia" w:hAnsiTheme="minorHAnsi" w:cstheme="minorBidi"/>
          <w:bCs w:val="0"/>
          <w:noProof/>
          <w:kern w:val="2"/>
          <w14:ligatures w14:val="standardContextual"/>
        </w:rPr>
      </w:pPr>
      <w:hyperlink w:anchor="_Toc178580444" w:history="1">
        <w:r w:rsidR="007F0E9C" w:rsidRPr="000B1B6E">
          <w:rPr>
            <w:rStyle w:val="Hyperlink"/>
            <w:noProof/>
          </w:rPr>
          <w:t>5.3 Discussion</w:t>
        </w:r>
        <w:r w:rsidR="007F0E9C">
          <w:rPr>
            <w:noProof/>
            <w:webHidden/>
          </w:rPr>
          <w:tab/>
        </w:r>
        <w:r w:rsidR="007F0E9C">
          <w:rPr>
            <w:noProof/>
            <w:webHidden/>
          </w:rPr>
          <w:fldChar w:fldCharType="begin"/>
        </w:r>
        <w:r w:rsidR="007F0E9C">
          <w:rPr>
            <w:noProof/>
            <w:webHidden/>
          </w:rPr>
          <w:instrText xml:space="preserve"> PAGEREF _Toc178580444 \h </w:instrText>
        </w:r>
        <w:r w:rsidR="007F0E9C">
          <w:rPr>
            <w:noProof/>
            <w:webHidden/>
          </w:rPr>
        </w:r>
        <w:r w:rsidR="007F0E9C">
          <w:rPr>
            <w:noProof/>
            <w:webHidden/>
          </w:rPr>
          <w:fldChar w:fldCharType="separate"/>
        </w:r>
        <w:r w:rsidR="007F0E9C">
          <w:rPr>
            <w:noProof/>
            <w:webHidden/>
          </w:rPr>
          <w:t>233</w:t>
        </w:r>
        <w:r w:rsidR="007F0E9C">
          <w:rPr>
            <w:noProof/>
            <w:webHidden/>
          </w:rPr>
          <w:fldChar w:fldCharType="end"/>
        </w:r>
      </w:hyperlink>
    </w:p>
    <w:p w14:paraId="020E2EB7" w14:textId="57DA5D79" w:rsidR="007F0E9C" w:rsidRDefault="008E0BA0">
      <w:pPr>
        <w:pStyle w:val="TOC1"/>
        <w:rPr>
          <w:rFonts w:asciiTheme="minorHAnsi" w:eastAsiaTheme="minorEastAsia" w:hAnsiTheme="minorHAnsi" w:cstheme="minorBidi"/>
          <w:bCs w:val="0"/>
          <w:noProof/>
          <w:kern w:val="2"/>
          <w14:ligatures w14:val="standardContextual"/>
        </w:rPr>
      </w:pPr>
      <w:hyperlink w:anchor="_Toc178580445" w:history="1">
        <w:r w:rsidR="007F0E9C" w:rsidRPr="000B1B6E">
          <w:rPr>
            <w:rStyle w:val="Hyperlink"/>
            <w:noProof/>
          </w:rPr>
          <w:t>5.4 Declarations</w:t>
        </w:r>
        <w:r w:rsidR="007F0E9C">
          <w:rPr>
            <w:noProof/>
            <w:webHidden/>
          </w:rPr>
          <w:tab/>
        </w:r>
        <w:r w:rsidR="007F0E9C">
          <w:rPr>
            <w:noProof/>
            <w:webHidden/>
          </w:rPr>
          <w:fldChar w:fldCharType="begin"/>
        </w:r>
        <w:r w:rsidR="007F0E9C">
          <w:rPr>
            <w:noProof/>
            <w:webHidden/>
          </w:rPr>
          <w:instrText xml:space="preserve"> PAGEREF _Toc178580445 \h </w:instrText>
        </w:r>
        <w:r w:rsidR="007F0E9C">
          <w:rPr>
            <w:noProof/>
            <w:webHidden/>
          </w:rPr>
        </w:r>
        <w:r w:rsidR="007F0E9C">
          <w:rPr>
            <w:noProof/>
            <w:webHidden/>
          </w:rPr>
          <w:fldChar w:fldCharType="separate"/>
        </w:r>
        <w:r w:rsidR="007F0E9C">
          <w:rPr>
            <w:noProof/>
            <w:webHidden/>
          </w:rPr>
          <w:t>237</w:t>
        </w:r>
        <w:r w:rsidR="007F0E9C">
          <w:rPr>
            <w:noProof/>
            <w:webHidden/>
          </w:rPr>
          <w:fldChar w:fldCharType="end"/>
        </w:r>
      </w:hyperlink>
    </w:p>
    <w:p w14:paraId="7522D5F4" w14:textId="53149142" w:rsidR="007F0E9C" w:rsidRDefault="008E0BA0">
      <w:pPr>
        <w:pStyle w:val="TOC1"/>
        <w:rPr>
          <w:rFonts w:asciiTheme="minorHAnsi" w:eastAsiaTheme="minorEastAsia" w:hAnsiTheme="minorHAnsi" w:cstheme="minorBidi"/>
          <w:bCs w:val="0"/>
          <w:noProof/>
          <w:kern w:val="2"/>
          <w14:ligatures w14:val="standardContextual"/>
        </w:rPr>
      </w:pPr>
      <w:hyperlink w:anchor="_Toc178580446" w:history="1">
        <w:r w:rsidR="007F0E9C" w:rsidRPr="000B1B6E">
          <w:rPr>
            <w:rStyle w:val="Hyperlink"/>
            <w:noProof/>
          </w:rPr>
          <w:t>5.5 References</w:t>
        </w:r>
        <w:r w:rsidR="007F0E9C">
          <w:rPr>
            <w:noProof/>
            <w:webHidden/>
          </w:rPr>
          <w:tab/>
        </w:r>
        <w:r w:rsidR="007F0E9C">
          <w:rPr>
            <w:noProof/>
            <w:webHidden/>
          </w:rPr>
          <w:fldChar w:fldCharType="begin"/>
        </w:r>
        <w:r w:rsidR="007F0E9C">
          <w:rPr>
            <w:noProof/>
            <w:webHidden/>
          </w:rPr>
          <w:instrText xml:space="preserve"> PAGEREF _Toc178580446 \h </w:instrText>
        </w:r>
        <w:r w:rsidR="007F0E9C">
          <w:rPr>
            <w:noProof/>
            <w:webHidden/>
          </w:rPr>
        </w:r>
        <w:r w:rsidR="007F0E9C">
          <w:rPr>
            <w:noProof/>
            <w:webHidden/>
          </w:rPr>
          <w:fldChar w:fldCharType="separate"/>
        </w:r>
        <w:r w:rsidR="007F0E9C">
          <w:rPr>
            <w:noProof/>
            <w:webHidden/>
          </w:rPr>
          <w:t>238</w:t>
        </w:r>
        <w:r w:rsidR="007F0E9C">
          <w:rPr>
            <w:noProof/>
            <w:webHidden/>
          </w:rPr>
          <w:fldChar w:fldCharType="end"/>
        </w:r>
      </w:hyperlink>
    </w:p>
    <w:p w14:paraId="5476E9AD" w14:textId="3079FEE7" w:rsidR="007F0E9C" w:rsidRDefault="008E0BA0">
      <w:pPr>
        <w:pStyle w:val="TOC1"/>
        <w:rPr>
          <w:rFonts w:asciiTheme="minorHAnsi" w:eastAsiaTheme="minorEastAsia" w:hAnsiTheme="minorHAnsi" w:cstheme="minorBidi"/>
          <w:bCs w:val="0"/>
          <w:noProof/>
          <w:kern w:val="2"/>
          <w14:ligatures w14:val="standardContextual"/>
        </w:rPr>
      </w:pPr>
      <w:hyperlink w:anchor="_Toc178580447" w:history="1">
        <w:r w:rsidR="007F0E9C" w:rsidRPr="000B1B6E">
          <w:rPr>
            <w:rStyle w:val="Hyperlink"/>
            <w:noProof/>
          </w:rPr>
          <w:t>5.6 Tables</w:t>
        </w:r>
        <w:r w:rsidR="007F0E9C">
          <w:rPr>
            <w:noProof/>
            <w:webHidden/>
          </w:rPr>
          <w:tab/>
        </w:r>
        <w:r w:rsidR="007F0E9C">
          <w:rPr>
            <w:noProof/>
            <w:webHidden/>
          </w:rPr>
          <w:fldChar w:fldCharType="begin"/>
        </w:r>
        <w:r w:rsidR="007F0E9C">
          <w:rPr>
            <w:noProof/>
            <w:webHidden/>
          </w:rPr>
          <w:instrText xml:space="preserve"> PAGEREF _Toc178580447 \h </w:instrText>
        </w:r>
        <w:r w:rsidR="007F0E9C">
          <w:rPr>
            <w:noProof/>
            <w:webHidden/>
          </w:rPr>
        </w:r>
        <w:r w:rsidR="007F0E9C">
          <w:rPr>
            <w:noProof/>
            <w:webHidden/>
          </w:rPr>
          <w:fldChar w:fldCharType="separate"/>
        </w:r>
        <w:r w:rsidR="007F0E9C">
          <w:rPr>
            <w:noProof/>
            <w:webHidden/>
          </w:rPr>
          <w:t>243</w:t>
        </w:r>
        <w:r w:rsidR="007F0E9C">
          <w:rPr>
            <w:noProof/>
            <w:webHidden/>
          </w:rPr>
          <w:fldChar w:fldCharType="end"/>
        </w:r>
      </w:hyperlink>
    </w:p>
    <w:p w14:paraId="70EF8250" w14:textId="0DF879C1" w:rsidR="007F0E9C" w:rsidRDefault="008E0BA0">
      <w:pPr>
        <w:pStyle w:val="TOC1"/>
        <w:rPr>
          <w:rFonts w:asciiTheme="minorHAnsi" w:eastAsiaTheme="minorEastAsia" w:hAnsiTheme="minorHAnsi" w:cstheme="minorBidi"/>
          <w:bCs w:val="0"/>
          <w:noProof/>
          <w:kern w:val="2"/>
          <w14:ligatures w14:val="standardContextual"/>
        </w:rPr>
      </w:pPr>
      <w:hyperlink w:anchor="_Toc178580448" w:history="1">
        <w:r w:rsidR="007F0E9C" w:rsidRPr="000B1B6E">
          <w:rPr>
            <w:rStyle w:val="Hyperlink"/>
            <w:noProof/>
          </w:rPr>
          <w:t xml:space="preserve">CHAPTER 6: </w:t>
        </w:r>
        <w:r w:rsidR="007F0E9C" w:rsidRPr="000B1B6E">
          <w:rPr>
            <w:rStyle w:val="Hyperlink"/>
            <w:caps/>
            <w:noProof/>
          </w:rPr>
          <w:t>Summary, future directions, general conclusions and overall significance</w:t>
        </w:r>
        <w:r w:rsidR="007F0E9C">
          <w:rPr>
            <w:noProof/>
            <w:webHidden/>
          </w:rPr>
          <w:tab/>
        </w:r>
        <w:r w:rsidR="007F0E9C">
          <w:rPr>
            <w:noProof/>
            <w:webHidden/>
          </w:rPr>
          <w:fldChar w:fldCharType="begin"/>
        </w:r>
        <w:r w:rsidR="007F0E9C">
          <w:rPr>
            <w:noProof/>
            <w:webHidden/>
          </w:rPr>
          <w:instrText xml:space="preserve"> PAGEREF _Toc178580448 \h </w:instrText>
        </w:r>
        <w:r w:rsidR="007F0E9C">
          <w:rPr>
            <w:noProof/>
            <w:webHidden/>
          </w:rPr>
        </w:r>
        <w:r w:rsidR="007F0E9C">
          <w:rPr>
            <w:noProof/>
            <w:webHidden/>
          </w:rPr>
          <w:fldChar w:fldCharType="separate"/>
        </w:r>
        <w:r w:rsidR="007F0E9C">
          <w:rPr>
            <w:noProof/>
            <w:webHidden/>
          </w:rPr>
          <w:t>245</w:t>
        </w:r>
        <w:r w:rsidR="007F0E9C">
          <w:rPr>
            <w:noProof/>
            <w:webHidden/>
          </w:rPr>
          <w:fldChar w:fldCharType="end"/>
        </w:r>
      </w:hyperlink>
    </w:p>
    <w:p w14:paraId="2F67298E" w14:textId="4ADDB135" w:rsidR="007F0E9C" w:rsidRDefault="008E0BA0">
      <w:pPr>
        <w:pStyle w:val="TOC1"/>
        <w:rPr>
          <w:rFonts w:asciiTheme="minorHAnsi" w:eastAsiaTheme="minorEastAsia" w:hAnsiTheme="minorHAnsi" w:cstheme="minorBidi"/>
          <w:bCs w:val="0"/>
          <w:noProof/>
          <w:kern w:val="2"/>
          <w14:ligatures w14:val="standardContextual"/>
        </w:rPr>
      </w:pPr>
      <w:hyperlink w:anchor="_Toc178580449" w:history="1">
        <w:r w:rsidR="007F0E9C" w:rsidRPr="000B1B6E">
          <w:rPr>
            <w:rStyle w:val="Hyperlink"/>
            <w:noProof/>
          </w:rPr>
          <w:t>6.1 Summary</w:t>
        </w:r>
        <w:r w:rsidR="007F0E9C">
          <w:rPr>
            <w:noProof/>
            <w:webHidden/>
          </w:rPr>
          <w:tab/>
        </w:r>
        <w:r w:rsidR="007F0E9C">
          <w:rPr>
            <w:noProof/>
            <w:webHidden/>
          </w:rPr>
          <w:fldChar w:fldCharType="begin"/>
        </w:r>
        <w:r w:rsidR="007F0E9C">
          <w:rPr>
            <w:noProof/>
            <w:webHidden/>
          </w:rPr>
          <w:instrText xml:space="preserve"> PAGEREF _Toc178580449 \h </w:instrText>
        </w:r>
        <w:r w:rsidR="007F0E9C">
          <w:rPr>
            <w:noProof/>
            <w:webHidden/>
          </w:rPr>
        </w:r>
        <w:r w:rsidR="007F0E9C">
          <w:rPr>
            <w:noProof/>
            <w:webHidden/>
          </w:rPr>
          <w:fldChar w:fldCharType="separate"/>
        </w:r>
        <w:r w:rsidR="007F0E9C">
          <w:rPr>
            <w:noProof/>
            <w:webHidden/>
          </w:rPr>
          <w:t>245</w:t>
        </w:r>
        <w:r w:rsidR="007F0E9C">
          <w:rPr>
            <w:noProof/>
            <w:webHidden/>
          </w:rPr>
          <w:fldChar w:fldCharType="end"/>
        </w:r>
      </w:hyperlink>
    </w:p>
    <w:p w14:paraId="23B1F50B" w14:textId="6BC47C80" w:rsidR="007F0E9C" w:rsidRDefault="008E0BA0">
      <w:pPr>
        <w:pStyle w:val="TOC1"/>
        <w:rPr>
          <w:rFonts w:asciiTheme="minorHAnsi" w:eastAsiaTheme="minorEastAsia" w:hAnsiTheme="minorHAnsi" w:cstheme="minorBidi"/>
          <w:bCs w:val="0"/>
          <w:noProof/>
          <w:kern w:val="2"/>
          <w14:ligatures w14:val="standardContextual"/>
        </w:rPr>
      </w:pPr>
      <w:hyperlink w:anchor="_Toc178580450" w:history="1">
        <w:r w:rsidR="007F0E9C" w:rsidRPr="000B1B6E">
          <w:rPr>
            <w:rStyle w:val="Hyperlink"/>
            <w:noProof/>
          </w:rPr>
          <w:t>6.2 Directions for future research</w:t>
        </w:r>
        <w:r w:rsidR="007F0E9C">
          <w:rPr>
            <w:noProof/>
            <w:webHidden/>
          </w:rPr>
          <w:tab/>
        </w:r>
        <w:r w:rsidR="007F0E9C">
          <w:rPr>
            <w:noProof/>
            <w:webHidden/>
          </w:rPr>
          <w:fldChar w:fldCharType="begin"/>
        </w:r>
        <w:r w:rsidR="007F0E9C">
          <w:rPr>
            <w:noProof/>
            <w:webHidden/>
          </w:rPr>
          <w:instrText xml:space="preserve"> PAGEREF _Toc178580450 \h </w:instrText>
        </w:r>
        <w:r w:rsidR="007F0E9C">
          <w:rPr>
            <w:noProof/>
            <w:webHidden/>
          </w:rPr>
        </w:r>
        <w:r w:rsidR="007F0E9C">
          <w:rPr>
            <w:noProof/>
            <w:webHidden/>
          </w:rPr>
          <w:fldChar w:fldCharType="separate"/>
        </w:r>
        <w:r w:rsidR="007F0E9C">
          <w:rPr>
            <w:noProof/>
            <w:webHidden/>
          </w:rPr>
          <w:t>247</w:t>
        </w:r>
        <w:r w:rsidR="007F0E9C">
          <w:rPr>
            <w:noProof/>
            <w:webHidden/>
          </w:rPr>
          <w:fldChar w:fldCharType="end"/>
        </w:r>
      </w:hyperlink>
    </w:p>
    <w:p w14:paraId="7D127345" w14:textId="65EAE2DD" w:rsidR="007F0E9C" w:rsidRDefault="008E0BA0">
      <w:pPr>
        <w:pStyle w:val="TOC1"/>
        <w:rPr>
          <w:rFonts w:asciiTheme="minorHAnsi" w:eastAsiaTheme="minorEastAsia" w:hAnsiTheme="minorHAnsi" w:cstheme="minorBidi"/>
          <w:bCs w:val="0"/>
          <w:noProof/>
          <w:kern w:val="2"/>
          <w14:ligatures w14:val="standardContextual"/>
        </w:rPr>
      </w:pPr>
      <w:hyperlink w:anchor="_Toc178580451" w:history="1">
        <w:r w:rsidR="007F0E9C" w:rsidRPr="000B1B6E">
          <w:rPr>
            <w:rStyle w:val="Hyperlink"/>
            <w:noProof/>
          </w:rPr>
          <w:t>6.3 General conclusions and overall significance</w:t>
        </w:r>
        <w:r w:rsidR="007F0E9C">
          <w:rPr>
            <w:noProof/>
            <w:webHidden/>
          </w:rPr>
          <w:tab/>
        </w:r>
        <w:r w:rsidR="007F0E9C">
          <w:rPr>
            <w:noProof/>
            <w:webHidden/>
          </w:rPr>
          <w:fldChar w:fldCharType="begin"/>
        </w:r>
        <w:r w:rsidR="007F0E9C">
          <w:rPr>
            <w:noProof/>
            <w:webHidden/>
          </w:rPr>
          <w:instrText xml:space="preserve"> PAGEREF _Toc178580451 \h </w:instrText>
        </w:r>
        <w:r w:rsidR="007F0E9C">
          <w:rPr>
            <w:noProof/>
            <w:webHidden/>
          </w:rPr>
        </w:r>
        <w:r w:rsidR="007F0E9C">
          <w:rPr>
            <w:noProof/>
            <w:webHidden/>
          </w:rPr>
          <w:fldChar w:fldCharType="separate"/>
        </w:r>
        <w:r w:rsidR="007F0E9C">
          <w:rPr>
            <w:noProof/>
            <w:webHidden/>
          </w:rPr>
          <w:t>260</w:t>
        </w:r>
        <w:r w:rsidR="007F0E9C">
          <w:rPr>
            <w:noProof/>
            <w:webHidden/>
          </w:rPr>
          <w:fldChar w:fldCharType="end"/>
        </w:r>
      </w:hyperlink>
    </w:p>
    <w:p w14:paraId="47DD1AD2" w14:textId="67AB6930" w:rsidR="007F0E9C" w:rsidRDefault="008E0BA0">
      <w:pPr>
        <w:pStyle w:val="TOC1"/>
        <w:rPr>
          <w:rFonts w:asciiTheme="minorHAnsi" w:eastAsiaTheme="minorEastAsia" w:hAnsiTheme="minorHAnsi" w:cstheme="minorBidi"/>
          <w:bCs w:val="0"/>
          <w:noProof/>
          <w:kern w:val="2"/>
          <w14:ligatures w14:val="standardContextual"/>
        </w:rPr>
      </w:pPr>
      <w:hyperlink w:anchor="_Toc178580452" w:history="1">
        <w:r w:rsidR="007F0E9C" w:rsidRPr="000B1B6E">
          <w:rPr>
            <w:rStyle w:val="Hyperlink"/>
            <w:noProof/>
          </w:rPr>
          <w:t>6.4 Tables</w:t>
        </w:r>
        <w:r w:rsidR="007F0E9C">
          <w:rPr>
            <w:noProof/>
            <w:webHidden/>
          </w:rPr>
          <w:tab/>
        </w:r>
        <w:r w:rsidR="007F0E9C">
          <w:rPr>
            <w:noProof/>
            <w:webHidden/>
          </w:rPr>
          <w:fldChar w:fldCharType="begin"/>
        </w:r>
        <w:r w:rsidR="007F0E9C">
          <w:rPr>
            <w:noProof/>
            <w:webHidden/>
          </w:rPr>
          <w:instrText xml:space="preserve"> PAGEREF _Toc178580452 \h </w:instrText>
        </w:r>
        <w:r w:rsidR="007F0E9C">
          <w:rPr>
            <w:noProof/>
            <w:webHidden/>
          </w:rPr>
        </w:r>
        <w:r w:rsidR="007F0E9C">
          <w:rPr>
            <w:noProof/>
            <w:webHidden/>
          </w:rPr>
          <w:fldChar w:fldCharType="separate"/>
        </w:r>
        <w:r w:rsidR="007F0E9C">
          <w:rPr>
            <w:noProof/>
            <w:webHidden/>
          </w:rPr>
          <w:t>263</w:t>
        </w:r>
        <w:r w:rsidR="007F0E9C">
          <w:rPr>
            <w:noProof/>
            <w:webHidden/>
          </w:rPr>
          <w:fldChar w:fldCharType="end"/>
        </w:r>
      </w:hyperlink>
    </w:p>
    <w:p w14:paraId="085AD4C4" w14:textId="4C0A77F6" w:rsidR="007F0E9C" w:rsidRDefault="008E0BA0">
      <w:pPr>
        <w:pStyle w:val="TOC1"/>
        <w:rPr>
          <w:rFonts w:asciiTheme="minorHAnsi" w:eastAsiaTheme="minorEastAsia" w:hAnsiTheme="minorHAnsi" w:cstheme="minorBidi"/>
          <w:bCs w:val="0"/>
          <w:noProof/>
          <w:kern w:val="2"/>
          <w14:ligatures w14:val="standardContextual"/>
        </w:rPr>
      </w:pPr>
      <w:hyperlink w:anchor="_Toc178580453" w:history="1">
        <w:r w:rsidR="007F0E9C" w:rsidRPr="000B1B6E">
          <w:rPr>
            <w:rStyle w:val="Hyperlink"/>
            <w:caps/>
            <w:noProof/>
          </w:rPr>
          <w:t>comprehensive bibliogrpahy</w:t>
        </w:r>
        <w:r w:rsidR="007F0E9C">
          <w:rPr>
            <w:noProof/>
            <w:webHidden/>
          </w:rPr>
          <w:tab/>
        </w:r>
        <w:r w:rsidR="007F0E9C">
          <w:rPr>
            <w:noProof/>
            <w:webHidden/>
          </w:rPr>
          <w:fldChar w:fldCharType="begin"/>
        </w:r>
        <w:r w:rsidR="007F0E9C">
          <w:rPr>
            <w:noProof/>
            <w:webHidden/>
          </w:rPr>
          <w:instrText xml:space="preserve"> PAGEREF _Toc178580453 \h </w:instrText>
        </w:r>
        <w:r w:rsidR="007F0E9C">
          <w:rPr>
            <w:noProof/>
            <w:webHidden/>
          </w:rPr>
        </w:r>
        <w:r w:rsidR="007F0E9C">
          <w:rPr>
            <w:noProof/>
            <w:webHidden/>
          </w:rPr>
          <w:fldChar w:fldCharType="separate"/>
        </w:r>
        <w:r w:rsidR="007F0E9C">
          <w:rPr>
            <w:noProof/>
            <w:webHidden/>
          </w:rPr>
          <w:t>265</w:t>
        </w:r>
        <w:r w:rsidR="007F0E9C">
          <w:rPr>
            <w:noProof/>
            <w:webHidden/>
          </w:rPr>
          <w:fldChar w:fldCharType="end"/>
        </w:r>
      </w:hyperlink>
    </w:p>
    <w:p w14:paraId="0347510E" w14:textId="1FA11AF4"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8580396"/>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350B4114" w14:textId="348EAFA7" w:rsidR="0017653C" w:rsidRDefault="00717971">
      <w:pPr>
        <w:pStyle w:val="TOC1"/>
        <w:rPr>
          <w:rFonts w:asciiTheme="minorHAnsi" w:eastAsiaTheme="minorEastAsia" w:hAnsiTheme="minorHAnsi" w:cstheme="minorBidi"/>
          <w:bCs w:val="0"/>
          <w:noProof/>
          <w:kern w:val="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8580454" w:history="1">
        <w:r w:rsidR="0017653C" w:rsidRPr="001A6C80">
          <w:rPr>
            <w:rStyle w:val="Hyperlink"/>
            <w:noProof/>
          </w:rPr>
          <w:t>Table 1.1</w:t>
        </w:r>
        <w:r w:rsidR="0017653C" w:rsidRPr="001A6C80">
          <w:rPr>
            <w:rStyle w:val="Hyperlink"/>
            <w:b/>
            <w:noProof/>
          </w:rPr>
          <w:t xml:space="preserve"> </w:t>
        </w:r>
        <w:r w:rsidR="0017653C" w:rsidRPr="001A6C80">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17653C" w:rsidRPr="001A6C80">
          <w:rPr>
            <w:rStyle w:val="Hyperlink"/>
            <w:i/>
            <w:iCs/>
            <w:noProof/>
          </w:rPr>
          <w:t>S. aureus</w:t>
        </w:r>
        <w:r w:rsidR="0017653C" w:rsidRPr="001A6C80">
          <w:rPr>
            <w:rStyle w:val="Hyperlink"/>
            <w:noProof/>
          </w:rPr>
          <w:t xml:space="preserve"> or non-</w:t>
        </w:r>
        <w:r w:rsidR="0017653C" w:rsidRPr="001A6C80">
          <w:rPr>
            <w:rStyle w:val="Hyperlink"/>
            <w:i/>
            <w:iCs/>
            <w:noProof/>
          </w:rPr>
          <w:t>aureus</w:t>
        </w:r>
        <w:r w:rsidR="0017653C" w:rsidRPr="001A6C80">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17653C">
          <w:rPr>
            <w:noProof/>
            <w:webHidden/>
          </w:rPr>
          <w:tab/>
        </w:r>
        <w:r w:rsidR="0017653C">
          <w:rPr>
            <w:noProof/>
            <w:webHidden/>
          </w:rPr>
          <w:fldChar w:fldCharType="begin"/>
        </w:r>
        <w:r w:rsidR="0017653C">
          <w:rPr>
            <w:noProof/>
            <w:webHidden/>
          </w:rPr>
          <w:instrText xml:space="preserve"> PAGEREF _Toc178580454 \h </w:instrText>
        </w:r>
        <w:r w:rsidR="0017653C">
          <w:rPr>
            <w:noProof/>
            <w:webHidden/>
          </w:rPr>
        </w:r>
        <w:r w:rsidR="0017653C">
          <w:rPr>
            <w:noProof/>
            <w:webHidden/>
          </w:rPr>
          <w:fldChar w:fldCharType="separate"/>
        </w:r>
        <w:r w:rsidR="0017653C">
          <w:rPr>
            <w:noProof/>
            <w:webHidden/>
          </w:rPr>
          <w:t>46</w:t>
        </w:r>
        <w:r w:rsidR="0017653C">
          <w:rPr>
            <w:noProof/>
            <w:webHidden/>
          </w:rPr>
          <w:fldChar w:fldCharType="end"/>
        </w:r>
      </w:hyperlink>
    </w:p>
    <w:p w14:paraId="0BCC597C" w14:textId="21B8A7A3" w:rsidR="0017653C" w:rsidRDefault="008E0BA0">
      <w:pPr>
        <w:pStyle w:val="TOC1"/>
        <w:rPr>
          <w:rFonts w:asciiTheme="minorHAnsi" w:eastAsiaTheme="minorEastAsia" w:hAnsiTheme="minorHAnsi" w:cstheme="minorBidi"/>
          <w:bCs w:val="0"/>
          <w:noProof/>
          <w:kern w:val="2"/>
          <w14:ligatures w14:val="standardContextual"/>
        </w:rPr>
      </w:pPr>
      <w:hyperlink w:anchor="_Toc178580455" w:history="1">
        <w:r w:rsidR="0017653C" w:rsidRPr="001A6C80">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17653C" w:rsidRPr="001A6C80">
          <w:rPr>
            <w:rStyle w:val="Hyperlink"/>
            <w:i/>
            <w:iCs/>
            <w:noProof/>
          </w:rPr>
          <w:t>aureus</w:t>
        </w:r>
        <w:r w:rsidR="0017653C" w:rsidRPr="001A6C80">
          <w:rPr>
            <w:rStyle w:val="Hyperlink"/>
            <w:noProof/>
          </w:rPr>
          <w:t xml:space="preserve"> staphylococci; CNS = coagulase-negative staphylococci; AMR = antimicrobial resistance; CM = clinical mastitis; SCM = subclinical mastitis</w:t>
        </w:r>
        <w:r w:rsidR="0017653C">
          <w:rPr>
            <w:noProof/>
            <w:webHidden/>
          </w:rPr>
          <w:tab/>
        </w:r>
        <w:r w:rsidR="0017653C">
          <w:rPr>
            <w:noProof/>
            <w:webHidden/>
          </w:rPr>
          <w:fldChar w:fldCharType="begin"/>
        </w:r>
        <w:r w:rsidR="0017653C">
          <w:rPr>
            <w:noProof/>
            <w:webHidden/>
          </w:rPr>
          <w:instrText xml:space="preserve"> PAGEREF _Toc178580455 \h </w:instrText>
        </w:r>
        <w:r w:rsidR="0017653C">
          <w:rPr>
            <w:noProof/>
            <w:webHidden/>
          </w:rPr>
        </w:r>
        <w:r w:rsidR="0017653C">
          <w:rPr>
            <w:noProof/>
            <w:webHidden/>
          </w:rPr>
          <w:fldChar w:fldCharType="separate"/>
        </w:r>
        <w:r w:rsidR="0017653C">
          <w:rPr>
            <w:noProof/>
            <w:webHidden/>
          </w:rPr>
          <w:t>60</w:t>
        </w:r>
        <w:r w:rsidR="0017653C">
          <w:rPr>
            <w:noProof/>
            <w:webHidden/>
          </w:rPr>
          <w:fldChar w:fldCharType="end"/>
        </w:r>
      </w:hyperlink>
    </w:p>
    <w:p w14:paraId="3991ACE2" w14:textId="6423393E" w:rsidR="0017653C" w:rsidRDefault="008E0BA0">
      <w:pPr>
        <w:pStyle w:val="TOC1"/>
        <w:rPr>
          <w:rFonts w:asciiTheme="minorHAnsi" w:eastAsiaTheme="minorEastAsia" w:hAnsiTheme="minorHAnsi" w:cstheme="minorBidi"/>
          <w:bCs w:val="0"/>
          <w:noProof/>
          <w:kern w:val="2"/>
          <w14:ligatures w14:val="standardContextual"/>
        </w:rPr>
      </w:pPr>
      <w:hyperlink w:anchor="_Toc178580456" w:history="1">
        <w:r w:rsidR="0017653C" w:rsidRPr="001A6C80">
          <w:rPr>
            <w:rStyle w:val="Hyperlink"/>
            <w:noProof/>
          </w:rPr>
          <w:t>Table 2.1</w:t>
        </w:r>
        <w:r w:rsidR="0017653C" w:rsidRPr="001A6C80">
          <w:rPr>
            <w:rStyle w:val="Hyperlink"/>
            <w:b/>
            <w:noProof/>
          </w:rPr>
          <w:t xml:space="preserve"> </w:t>
        </w:r>
        <w:r w:rsidR="0017653C" w:rsidRPr="001A6C80">
          <w:rPr>
            <w:rStyle w:val="Hyperlink"/>
            <w:noProof/>
          </w:rPr>
          <w:t>Predictors offered to multivariable models for each of the 8 different outcomes of interest along with facility type (forced)</w:t>
        </w:r>
        <w:r w:rsidR="0017653C">
          <w:rPr>
            <w:noProof/>
            <w:webHidden/>
          </w:rPr>
          <w:tab/>
        </w:r>
        <w:r w:rsidR="0017653C">
          <w:rPr>
            <w:noProof/>
            <w:webHidden/>
          </w:rPr>
          <w:fldChar w:fldCharType="begin"/>
        </w:r>
        <w:r w:rsidR="0017653C">
          <w:rPr>
            <w:noProof/>
            <w:webHidden/>
          </w:rPr>
          <w:instrText xml:space="preserve"> PAGEREF _Toc178580456 \h </w:instrText>
        </w:r>
        <w:r w:rsidR="0017653C">
          <w:rPr>
            <w:noProof/>
            <w:webHidden/>
          </w:rPr>
        </w:r>
        <w:r w:rsidR="0017653C">
          <w:rPr>
            <w:noProof/>
            <w:webHidden/>
          </w:rPr>
          <w:fldChar w:fldCharType="separate"/>
        </w:r>
        <w:r w:rsidR="0017653C">
          <w:rPr>
            <w:noProof/>
            <w:webHidden/>
          </w:rPr>
          <w:t>113</w:t>
        </w:r>
        <w:r w:rsidR="0017653C">
          <w:rPr>
            <w:noProof/>
            <w:webHidden/>
          </w:rPr>
          <w:fldChar w:fldCharType="end"/>
        </w:r>
      </w:hyperlink>
    </w:p>
    <w:p w14:paraId="24A234D7" w14:textId="23A451D2" w:rsidR="0017653C" w:rsidRDefault="008E0BA0">
      <w:pPr>
        <w:pStyle w:val="TOC1"/>
        <w:rPr>
          <w:rFonts w:asciiTheme="minorHAnsi" w:eastAsiaTheme="minorEastAsia" w:hAnsiTheme="minorHAnsi" w:cstheme="minorBidi"/>
          <w:bCs w:val="0"/>
          <w:noProof/>
          <w:kern w:val="2"/>
          <w14:ligatures w14:val="standardContextual"/>
        </w:rPr>
      </w:pPr>
      <w:hyperlink w:anchor="_Toc178580457" w:history="1">
        <w:r w:rsidR="0017653C" w:rsidRPr="001A6C80">
          <w:rPr>
            <w:rStyle w:val="Hyperlink"/>
            <w:noProof/>
          </w:rPr>
          <w:t xml:space="preserve">Table 2.2 Objective 1: Descriptive and univariable results for bulk tank milk aerobic culture outcomes by facility type [median (range)]. </w:t>
        </w:r>
        <w:r w:rsidR="0017653C" w:rsidRPr="001A6C80">
          <w:rPr>
            <w:rStyle w:val="Hyperlink"/>
            <w:i/>
            <w:iCs/>
            <w:noProof/>
          </w:rPr>
          <w:t>P-</w:t>
        </w:r>
        <w:r w:rsidR="0017653C" w:rsidRPr="001A6C80">
          <w:rPr>
            <w:rStyle w:val="Hyperlink"/>
            <w:noProof/>
          </w:rPr>
          <w:t>value is for Kruskal-Wallis test by facility type grouping</w:t>
        </w:r>
        <w:r w:rsidR="0017653C">
          <w:rPr>
            <w:noProof/>
            <w:webHidden/>
          </w:rPr>
          <w:tab/>
        </w:r>
        <w:r w:rsidR="0017653C">
          <w:rPr>
            <w:noProof/>
            <w:webHidden/>
          </w:rPr>
          <w:fldChar w:fldCharType="begin"/>
        </w:r>
        <w:r w:rsidR="0017653C">
          <w:rPr>
            <w:noProof/>
            <w:webHidden/>
          </w:rPr>
          <w:instrText xml:space="preserve"> PAGEREF _Toc178580457 \h </w:instrText>
        </w:r>
        <w:r w:rsidR="0017653C">
          <w:rPr>
            <w:noProof/>
            <w:webHidden/>
          </w:rPr>
        </w:r>
        <w:r w:rsidR="0017653C">
          <w:rPr>
            <w:noProof/>
            <w:webHidden/>
          </w:rPr>
          <w:fldChar w:fldCharType="separate"/>
        </w:r>
        <w:r w:rsidR="0017653C">
          <w:rPr>
            <w:noProof/>
            <w:webHidden/>
          </w:rPr>
          <w:t>114</w:t>
        </w:r>
        <w:r w:rsidR="0017653C">
          <w:rPr>
            <w:noProof/>
            <w:webHidden/>
          </w:rPr>
          <w:fldChar w:fldCharType="end"/>
        </w:r>
      </w:hyperlink>
    </w:p>
    <w:p w14:paraId="7DD1F4AB" w14:textId="117A2F55" w:rsidR="0017653C" w:rsidRDefault="008E0BA0">
      <w:pPr>
        <w:pStyle w:val="TOC1"/>
        <w:rPr>
          <w:rFonts w:asciiTheme="minorHAnsi" w:eastAsiaTheme="minorEastAsia" w:hAnsiTheme="minorHAnsi" w:cstheme="minorBidi"/>
          <w:bCs w:val="0"/>
          <w:noProof/>
          <w:kern w:val="2"/>
          <w14:ligatures w14:val="standardContextual"/>
        </w:rPr>
      </w:pPr>
      <w:hyperlink w:anchor="_Toc178580458" w:history="1">
        <w:r w:rsidR="0017653C" w:rsidRPr="001A6C80">
          <w:rPr>
            <w:rStyle w:val="Hyperlink"/>
            <w:noProof/>
          </w:rPr>
          <w:t>Table 2.3 Objective 1: Descriptive results for milk quality, udder health and production outcomes by facility type [mean (95%CI)]</w:t>
        </w:r>
        <w:r w:rsidR="0017653C">
          <w:rPr>
            <w:noProof/>
            <w:webHidden/>
          </w:rPr>
          <w:tab/>
        </w:r>
        <w:r w:rsidR="0017653C">
          <w:rPr>
            <w:noProof/>
            <w:webHidden/>
          </w:rPr>
          <w:fldChar w:fldCharType="begin"/>
        </w:r>
        <w:r w:rsidR="0017653C">
          <w:rPr>
            <w:noProof/>
            <w:webHidden/>
          </w:rPr>
          <w:instrText xml:space="preserve"> PAGEREF _Toc178580458 \h </w:instrText>
        </w:r>
        <w:r w:rsidR="0017653C">
          <w:rPr>
            <w:noProof/>
            <w:webHidden/>
          </w:rPr>
        </w:r>
        <w:r w:rsidR="0017653C">
          <w:rPr>
            <w:noProof/>
            <w:webHidden/>
          </w:rPr>
          <w:fldChar w:fldCharType="separate"/>
        </w:r>
        <w:r w:rsidR="0017653C">
          <w:rPr>
            <w:noProof/>
            <w:webHidden/>
          </w:rPr>
          <w:t>115</w:t>
        </w:r>
        <w:r w:rsidR="0017653C">
          <w:rPr>
            <w:noProof/>
            <w:webHidden/>
          </w:rPr>
          <w:fldChar w:fldCharType="end"/>
        </w:r>
      </w:hyperlink>
    </w:p>
    <w:p w14:paraId="7AA438C8" w14:textId="28855F86" w:rsidR="0017653C" w:rsidRDefault="008E0BA0">
      <w:pPr>
        <w:pStyle w:val="TOC1"/>
        <w:rPr>
          <w:rFonts w:asciiTheme="minorHAnsi" w:eastAsiaTheme="minorEastAsia" w:hAnsiTheme="minorHAnsi" w:cstheme="minorBidi"/>
          <w:bCs w:val="0"/>
          <w:noProof/>
          <w:kern w:val="2"/>
          <w14:ligatures w14:val="standardContextual"/>
        </w:rPr>
      </w:pPr>
      <w:hyperlink w:anchor="_Toc178580459" w:history="1">
        <w:r w:rsidR="0017653C" w:rsidRPr="001A6C80">
          <w:rPr>
            <w:rStyle w:val="Hyperlink"/>
            <w:noProof/>
          </w:rPr>
          <w:t>Table 2.4 Objective 1: Final multivariable models describing the relationship between facility type (forced) and milk quality, udder health, production, and udder hygiene outcomes</w:t>
        </w:r>
        <w:r w:rsidR="0017653C">
          <w:rPr>
            <w:noProof/>
            <w:webHidden/>
          </w:rPr>
          <w:tab/>
        </w:r>
        <w:r w:rsidR="0017653C">
          <w:rPr>
            <w:noProof/>
            <w:webHidden/>
          </w:rPr>
          <w:fldChar w:fldCharType="begin"/>
        </w:r>
        <w:r w:rsidR="0017653C">
          <w:rPr>
            <w:noProof/>
            <w:webHidden/>
          </w:rPr>
          <w:instrText xml:space="preserve"> PAGEREF _Toc178580459 \h </w:instrText>
        </w:r>
        <w:r w:rsidR="0017653C">
          <w:rPr>
            <w:noProof/>
            <w:webHidden/>
          </w:rPr>
        </w:r>
        <w:r w:rsidR="0017653C">
          <w:rPr>
            <w:noProof/>
            <w:webHidden/>
          </w:rPr>
          <w:fldChar w:fldCharType="separate"/>
        </w:r>
        <w:r w:rsidR="0017653C">
          <w:rPr>
            <w:noProof/>
            <w:webHidden/>
          </w:rPr>
          <w:t>116</w:t>
        </w:r>
        <w:r w:rsidR="0017653C">
          <w:rPr>
            <w:noProof/>
            <w:webHidden/>
          </w:rPr>
          <w:fldChar w:fldCharType="end"/>
        </w:r>
      </w:hyperlink>
    </w:p>
    <w:p w14:paraId="092349D2" w14:textId="31DE1042" w:rsidR="0017653C" w:rsidRDefault="008E0BA0">
      <w:pPr>
        <w:pStyle w:val="TOC1"/>
        <w:rPr>
          <w:rFonts w:asciiTheme="minorHAnsi" w:eastAsiaTheme="minorEastAsia" w:hAnsiTheme="minorHAnsi" w:cstheme="minorBidi"/>
          <w:bCs w:val="0"/>
          <w:noProof/>
          <w:kern w:val="2"/>
          <w14:ligatures w14:val="standardContextual"/>
        </w:rPr>
      </w:pPr>
      <w:hyperlink w:anchor="_Toc178580460" w:history="1">
        <w:r w:rsidR="0017653C" w:rsidRPr="001A6C80">
          <w:rPr>
            <w:rStyle w:val="Hyperlink"/>
            <w:noProof/>
          </w:rPr>
          <w:t xml:space="preserve">Table 2.5 Objective 2: Selected models of univariate analysis identifying (non-facility type) factors unconditionally associated with milk quality, udder health, production, and udder hygiene outcomes at </w:t>
        </w:r>
        <w:r w:rsidR="0017653C" w:rsidRPr="001A6C80">
          <w:rPr>
            <w:rStyle w:val="Hyperlink"/>
            <w:i/>
            <w:iCs/>
            <w:noProof/>
          </w:rPr>
          <w:t>P</w:t>
        </w:r>
        <w:r w:rsidR="0017653C" w:rsidRPr="001A6C80">
          <w:rPr>
            <w:rStyle w:val="Hyperlink"/>
            <w:noProof/>
          </w:rPr>
          <w:t xml:space="preserve"> &lt;0.20</w:t>
        </w:r>
        <w:r w:rsidR="0017653C">
          <w:rPr>
            <w:noProof/>
            <w:webHidden/>
          </w:rPr>
          <w:tab/>
        </w:r>
        <w:r w:rsidR="0017653C">
          <w:rPr>
            <w:noProof/>
            <w:webHidden/>
          </w:rPr>
          <w:fldChar w:fldCharType="begin"/>
        </w:r>
        <w:r w:rsidR="0017653C">
          <w:rPr>
            <w:noProof/>
            <w:webHidden/>
          </w:rPr>
          <w:instrText xml:space="preserve"> PAGEREF _Toc178580460 \h </w:instrText>
        </w:r>
        <w:r w:rsidR="0017653C">
          <w:rPr>
            <w:noProof/>
            <w:webHidden/>
          </w:rPr>
        </w:r>
        <w:r w:rsidR="0017653C">
          <w:rPr>
            <w:noProof/>
            <w:webHidden/>
          </w:rPr>
          <w:fldChar w:fldCharType="separate"/>
        </w:r>
        <w:r w:rsidR="0017653C">
          <w:rPr>
            <w:noProof/>
            <w:webHidden/>
          </w:rPr>
          <w:t>119</w:t>
        </w:r>
        <w:r w:rsidR="0017653C">
          <w:rPr>
            <w:noProof/>
            <w:webHidden/>
          </w:rPr>
          <w:fldChar w:fldCharType="end"/>
        </w:r>
      </w:hyperlink>
    </w:p>
    <w:p w14:paraId="29D3A5D4" w14:textId="11E0CCA6" w:rsidR="0017653C" w:rsidRDefault="008E0BA0">
      <w:pPr>
        <w:pStyle w:val="TOC1"/>
        <w:rPr>
          <w:rFonts w:asciiTheme="minorHAnsi" w:eastAsiaTheme="minorEastAsia" w:hAnsiTheme="minorHAnsi" w:cstheme="minorBidi"/>
          <w:bCs w:val="0"/>
          <w:noProof/>
          <w:kern w:val="2"/>
          <w14:ligatures w14:val="standardContextual"/>
        </w:rPr>
      </w:pPr>
      <w:hyperlink w:anchor="_Toc178580461" w:history="1">
        <w:r w:rsidR="0017653C" w:rsidRPr="001A6C80">
          <w:rPr>
            <w:rStyle w:val="Hyperlink"/>
            <w:noProof/>
          </w:rPr>
          <w:t>Table 3.1</w:t>
        </w:r>
        <w:r w:rsidR="0017653C" w:rsidRPr="001A6C80">
          <w:rPr>
            <w:rStyle w:val="Hyperlink"/>
            <w:b/>
            <w:noProof/>
          </w:rPr>
          <w:t xml:space="preserve"> </w:t>
        </w:r>
        <w:r w:rsidR="0017653C" w:rsidRPr="001A6C80">
          <w:rPr>
            <w:rStyle w:val="Hyperlink"/>
            <w:noProof/>
          </w:rPr>
          <w:t>Final multivariable model describing the effect of intramammary infection (IMI) with frequently isolated staphylococci and mammaliicocci on quarter somatic cell score, adjusted for days in milk at time of sampling. Data set is comprised of 2,620 quarter-day observations collected from 1,272 quarters belonging to 360 cows during a longitudinal study of 10 certified organic dairy farms in Vermont (US).</w:t>
        </w:r>
        <w:r w:rsidR="0017653C">
          <w:rPr>
            <w:noProof/>
            <w:webHidden/>
          </w:rPr>
          <w:tab/>
        </w:r>
        <w:r w:rsidR="0017653C">
          <w:rPr>
            <w:noProof/>
            <w:webHidden/>
          </w:rPr>
          <w:fldChar w:fldCharType="begin"/>
        </w:r>
        <w:r w:rsidR="0017653C">
          <w:rPr>
            <w:noProof/>
            <w:webHidden/>
          </w:rPr>
          <w:instrText xml:space="preserve"> PAGEREF _Toc178580461 \h </w:instrText>
        </w:r>
        <w:r w:rsidR="0017653C">
          <w:rPr>
            <w:noProof/>
            <w:webHidden/>
          </w:rPr>
        </w:r>
        <w:r w:rsidR="0017653C">
          <w:rPr>
            <w:noProof/>
            <w:webHidden/>
          </w:rPr>
          <w:fldChar w:fldCharType="separate"/>
        </w:r>
        <w:r w:rsidR="0017653C">
          <w:rPr>
            <w:noProof/>
            <w:webHidden/>
          </w:rPr>
          <w:t>154</w:t>
        </w:r>
        <w:r w:rsidR="0017653C">
          <w:rPr>
            <w:noProof/>
            <w:webHidden/>
          </w:rPr>
          <w:fldChar w:fldCharType="end"/>
        </w:r>
      </w:hyperlink>
    </w:p>
    <w:p w14:paraId="378D73C2" w14:textId="3A843C62" w:rsidR="0017653C" w:rsidRDefault="008E0BA0">
      <w:pPr>
        <w:pStyle w:val="TOC1"/>
        <w:rPr>
          <w:rFonts w:asciiTheme="minorHAnsi" w:eastAsiaTheme="minorEastAsia" w:hAnsiTheme="minorHAnsi" w:cstheme="minorBidi"/>
          <w:bCs w:val="0"/>
          <w:noProof/>
          <w:kern w:val="2"/>
          <w14:ligatures w14:val="standardContextual"/>
        </w:rPr>
      </w:pPr>
      <w:hyperlink w:anchor="_Toc178580462" w:history="1">
        <w:r w:rsidR="0017653C" w:rsidRPr="001A6C80">
          <w:rPr>
            <w:rStyle w:val="Hyperlink"/>
            <w:rFonts w:cs="Times New Roman"/>
            <w:noProof/>
          </w:rPr>
          <w:t>Table 3.2 Estimated quarter somatic cell count by intramammary infection (IMI) status at 91 days in milk (13 weeks) for frequently isolated staphylococci and mammaliicocci and no growth quarters. Data set used to make model estimations is comprised of 2,620 quarter-day observations collected from 1,272 quarters belonging to 360 cows during a longitudinal observational study of 10 certified organic dairy farms in Vermont (US).</w:t>
        </w:r>
        <w:r w:rsidR="0017653C">
          <w:rPr>
            <w:noProof/>
            <w:webHidden/>
          </w:rPr>
          <w:tab/>
        </w:r>
        <w:r w:rsidR="0017653C">
          <w:rPr>
            <w:noProof/>
            <w:webHidden/>
          </w:rPr>
          <w:fldChar w:fldCharType="begin"/>
        </w:r>
        <w:r w:rsidR="0017653C">
          <w:rPr>
            <w:noProof/>
            <w:webHidden/>
          </w:rPr>
          <w:instrText xml:space="preserve"> PAGEREF _Toc178580462 \h </w:instrText>
        </w:r>
        <w:r w:rsidR="0017653C">
          <w:rPr>
            <w:noProof/>
            <w:webHidden/>
          </w:rPr>
        </w:r>
        <w:r w:rsidR="0017653C">
          <w:rPr>
            <w:noProof/>
            <w:webHidden/>
          </w:rPr>
          <w:fldChar w:fldCharType="separate"/>
        </w:r>
        <w:r w:rsidR="0017653C">
          <w:rPr>
            <w:noProof/>
            <w:webHidden/>
          </w:rPr>
          <w:t>155</w:t>
        </w:r>
        <w:r w:rsidR="0017653C">
          <w:rPr>
            <w:noProof/>
            <w:webHidden/>
          </w:rPr>
          <w:fldChar w:fldCharType="end"/>
        </w:r>
      </w:hyperlink>
    </w:p>
    <w:p w14:paraId="489EA6BA" w14:textId="0A9F236A" w:rsidR="0017653C" w:rsidRDefault="008E0BA0">
      <w:pPr>
        <w:pStyle w:val="TOC1"/>
        <w:rPr>
          <w:rFonts w:asciiTheme="minorHAnsi" w:eastAsiaTheme="minorEastAsia" w:hAnsiTheme="minorHAnsi" w:cstheme="minorBidi"/>
          <w:bCs w:val="0"/>
          <w:noProof/>
          <w:kern w:val="2"/>
          <w14:ligatures w14:val="standardContextual"/>
        </w:rPr>
      </w:pPr>
      <w:hyperlink w:anchor="_Toc178580463" w:history="1">
        <w:r w:rsidR="0017653C" w:rsidRPr="001A6C80">
          <w:rPr>
            <w:rStyle w:val="Hyperlink"/>
            <w:noProof/>
          </w:rPr>
          <w:t xml:space="preserve">Table 4.1 Diversity of RAPD types causing persistently high and low somatic cell count (SCC) </w:t>
        </w:r>
        <w:r w:rsidR="0017653C" w:rsidRPr="001A6C80">
          <w:rPr>
            <w:rStyle w:val="Hyperlink"/>
            <w:i/>
            <w:iCs/>
            <w:noProof/>
          </w:rPr>
          <w:t>Staphylococcus chromogenes</w:t>
        </w:r>
        <w:r w:rsidR="0017653C" w:rsidRPr="001A6C80">
          <w:rPr>
            <w:rStyle w:val="Hyperlink"/>
            <w:noProof/>
          </w:rPr>
          <w:t xml:space="preserve"> intramammary infections (IMI) by farm. An </w:t>
        </w:r>
        <w:r w:rsidR="0017653C" w:rsidRPr="001A6C80">
          <w:rPr>
            <w:rStyle w:val="Hyperlink"/>
            <w:i/>
            <w:iCs/>
            <w:noProof/>
          </w:rPr>
          <w:t xml:space="preserve">S. chromogenes </w:t>
        </w:r>
        <w:r w:rsidR="0017653C" w:rsidRPr="001A6C80">
          <w:rPr>
            <w:rStyle w:val="Hyperlink"/>
            <w:noProof/>
          </w:rPr>
          <w:t xml:space="preserve">IMI was considered persistent if it had ≥ 2 quarter-day observations (from sequential sampling events approximately 30 days apart) and was infected with </w:t>
        </w:r>
        <w:r w:rsidR="0017653C" w:rsidRPr="001A6C80">
          <w:rPr>
            <w:rStyle w:val="Hyperlink"/>
            <w:i/>
            <w:iCs/>
            <w:noProof/>
          </w:rPr>
          <w:t xml:space="preserve">S. chromogenes </w:t>
        </w:r>
        <w:r w:rsidR="0017653C" w:rsidRPr="001A6C80">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0017653C" w:rsidRPr="001A6C80">
          <w:rPr>
            <w:rStyle w:val="Hyperlink"/>
            <w:i/>
            <w:iCs/>
            <w:noProof/>
          </w:rPr>
          <w:t>S. chromogenes.</w:t>
        </w:r>
        <w:r w:rsidR="0017653C">
          <w:rPr>
            <w:noProof/>
            <w:webHidden/>
          </w:rPr>
          <w:tab/>
        </w:r>
        <w:r w:rsidR="0017653C">
          <w:rPr>
            <w:noProof/>
            <w:webHidden/>
          </w:rPr>
          <w:fldChar w:fldCharType="begin"/>
        </w:r>
        <w:r w:rsidR="0017653C">
          <w:rPr>
            <w:noProof/>
            <w:webHidden/>
          </w:rPr>
          <w:instrText xml:space="preserve"> PAGEREF _Toc178580463 \h </w:instrText>
        </w:r>
        <w:r w:rsidR="0017653C">
          <w:rPr>
            <w:noProof/>
            <w:webHidden/>
          </w:rPr>
        </w:r>
        <w:r w:rsidR="0017653C">
          <w:rPr>
            <w:noProof/>
            <w:webHidden/>
          </w:rPr>
          <w:fldChar w:fldCharType="separate"/>
        </w:r>
        <w:r w:rsidR="0017653C">
          <w:rPr>
            <w:noProof/>
            <w:webHidden/>
          </w:rPr>
          <w:t>217</w:t>
        </w:r>
        <w:r w:rsidR="0017653C">
          <w:rPr>
            <w:noProof/>
            <w:webHidden/>
          </w:rPr>
          <w:fldChar w:fldCharType="end"/>
        </w:r>
      </w:hyperlink>
    </w:p>
    <w:p w14:paraId="096F11D4" w14:textId="5C430032" w:rsidR="0017653C" w:rsidRDefault="008E0BA0">
      <w:pPr>
        <w:pStyle w:val="TOC1"/>
        <w:rPr>
          <w:rFonts w:asciiTheme="minorHAnsi" w:eastAsiaTheme="minorEastAsia" w:hAnsiTheme="minorHAnsi" w:cstheme="minorBidi"/>
          <w:bCs w:val="0"/>
          <w:noProof/>
          <w:kern w:val="2"/>
          <w14:ligatures w14:val="standardContextual"/>
        </w:rPr>
      </w:pPr>
      <w:hyperlink w:anchor="_Toc178580464" w:history="1">
        <w:r w:rsidR="0017653C" w:rsidRPr="001A6C80">
          <w:rPr>
            <w:rStyle w:val="Hyperlink"/>
            <w:noProof/>
          </w:rPr>
          <w:t xml:space="preserve">Table 4.2 Farm of origin, cow, somatic cell count (SCC) category, parity, and average days in milk (DIM) at time of sampling associated with 30 persistent </w:t>
        </w:r>
        <w:r w:rsidR="0017653C" w:rsidRPr="001A6C80">
          <w:rPr>
            <w:rStyle w:val="Hyperlink"/>
            <w:i/>
            <w:iCs/>
            <w:noProof/>
          </w:rPr>
          <w:t>Staphylococcus chromogenes</w:t>
        </w:r>
        <w:r w:rsidR="0017653C" w:rsidRPr="001A6C80">
          <w:rPr>
            <w:rStyle w:val="Hyperlink"/>
            <w:noProof/>
          </w:rPr>
          <w:t xml:space="preserve"> intramammary infections (IMI). Avg. DIM is the mean DIM of the cow over repeated sampling events (n=2 or 3). An </w:t>
        </w:r>
        <w:r w:rsidR="0017653C" w:rsidRPr="001A6C80">
          <w:rPr>
            <w:rStyle w:val="Hyperlink"/>
            <w:i/>
            <w:iCs/>
            <w:noProof/>
          </w:rPr>
          <w:t xml:space="preserve">S. chromogenes </w:t>
        </w:r>
        <w:r w:rsidR="0017653C" w:rsidRPr="001A6C80">
          <w:rPr>
            <w:rStyle w:val="Hyperlink"/>
            <w:noProof/>
          </w:rPr>
          <w:t xml:space="preserve">IMI was considered persistent if it had ≥ 2 quarter-day observations (from sequential sampling events approximately 30 days apart) and was infected with </w:t>
        </w:r>
        <w:r w:rsidR="0017653C" w:rsidRPr="001A6C80">
          <w:rPr>
            <w:rStyle w:val="Hyperlink"/>
            <w:i/>
            <w:iCs/>
            <w:noProof/>
          </w:rPr>
          <w:t xml:space="preserve">S. chromogenes </w:t>
        </w:r>
        <w:r w:rsidR="0017653C" w:rsidRPr="001A6C80">
          <w:rPr>
            <w:rStyle w:val="Hyperlink"/>
            <w:noProof/>
          </w:rPr>
          <w:t>only for all quarter-day observations. All isolates in the HIGH category come from IMI which had an SCC of ≥200,000 cells/mL associated with all quarter-day observations, and all isolates in the LOW category come from IMI which had an SCC of &lt;200,000 cells/mL associated with all quarter-day observations. TS = tiestall; BP = bedded pack farm.</w:t>
        </w:r>
        <w:r w:rsidR="0017653C">
          <w:rPr>
            <w:noProof/>
            <w:webHidden/>
          </w:rPr>
          <w:tab/>
        </w:r>
        <w:r w:rsidR="0017653C">
          <w:rPr>
            <w:noProof/>
            <w:webHidden/>
          </w:rPr>
          <w:fldChar w:fldCharType="begin"/>
        </w:r>
        <w:r w:rsidR="0017653C">
          <w:rPr>
            <w:noProof/>
            <w:webHidden/>
          </w:rPr>
          <w:instrText xml:space="preserve"> PAGEREF _Toc178580464 \h </w:instrText>
        </w:r>
        <w:r w:rsidR="0017653C">
          <w:rPr>
            <w:noProof/>
            <w:webHidden/>
          </w:rPr>
        </w:r>
        <w:r w:rsidR="0017653C">
          <w:rPr>
            <w:noProof/>
            <w:webHidden/>
          </w:rPr>
          <w:fldChar w:fldCharType="separate"/>
        </w:r>
        <w:r w:rsidR="0017653C">
          <w:rPr>
            <w:noProof/>
            <w:webHidden/>
          </w:rPr>
          <w:t>218</w:t>
        </w:r>
        <w:r w:rsidR="0017653C">
          <w:rPr>
            <w:noProof/>
            <w:webHidden/>
          </w:rPr>
          <w:fldChar w:fldCharType="end"/>
        </w:r>
      </w:hyperlink>
    </w:p>
    <w:p w14:paraId="050BA6D8" w14:textId="377C80E2" w:rsidR="0017653C" w:rsidRDefault="008E0BA0">
      <w:pPr>
        <w:pStyle w:val="TOC1"/>
        <w:rPr>
          <w:rFonts w:asciiTheme="minorHAnsi" w:eastAsiaTheme="minorEastAsia" w:hAnsiTheme="minorHAnsi" w:cstheme="minorBidi"/>
          <w:bCs w:val="0"/>
          <w:noProof/>
          <w:kern w:val="2"/>
          <w14:ligatures w14:val="standardContextual"/>
        </w:rPr>
      </w:pPr>
      <w:hyperlink w:anchor="_Toc178580465" w:history="1">
        <w:r w:rsidR="0017653C" w:rsidRPr="001A6C80">
          <w:rPr>
            <w:rStyle w:val="Hyperlink"/>
            <w:noProof/>
          </w:rPr>
          <w:t xml:space="preserve">Table 4.3 Number of </w:t>
        </w:r>
        <w:r w:rsidR="0017653C" w:rsidRPr="001A6C80">
          <w:rPr>
            <w:rStyle w:val="Hyperlink"/>
            <w:i/>
            <w:iCs/>
            <w:noProof/>
          </w:rPr>
          <w:t xml:space="preserve">Staphylococcus chromogenes </w:t>
        </w:r>
        <w:r w:rsidR="0017653C" w:rsidRPr="001A6C80">
          <w:rPr>
            <w:rStyle w:val="Hyperlink"/>
            <w:noProof/>
          </w:rPr>
          <w:t>isolates associated</w:t>
        </w:r>
        <w:r w:rsidR="0017653C" w:rsidRPr="001A6C80">
          <w:rPr>
            <w:rStyle w:val="Hyperlink"/>
            <w:i/>
            <w:iCs/>
            <w:noProof/>
          </w:rPr>
          <w:t xml:space="preserve"> </w:t>
        </w:r>
        <w:r w:rsidR="0017653C" w:rsidRPr="001A6C80">
          <w:rPr>
            <w:rStyle w:val="Hyperlink"/>
            <w:noProof/>
          </w:rPr>
          <w:t xml:space="preserve">with persistent bovine intramammary infections (IMI) belonging to each strain type [ST; as determined by multilocus sequence typing (MLST)], stratified by somatic cell count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w:t>
        </w:r>
        <w:r w:rsidR="0017653C" w:rsidRPr="001A6C80">
          <w:rPr>
            <w:rStyle w:val="Hyperlink"/>
            <w:noProof/>
          </w:rPr>
          <w:lastRenderedPageBreak/>
          <w:t xml:space="preserve">as 386 publicly available concatenated MLST sequences for </w:t>
        </w:r>
        <w:r w:rsidR="0017653C" w:rsidRPr="001A6C80">
          <w:rPr>
            <w:rStyle w:val="Hyperlink"/>
            <w:i/>
            <w:iCs/>
            <w:noProof/>
          </w:rPr>
          <w:t xml:space="preserve">S. chromogenes. </w:t>
        </w:r>
        <w:r w:rsidR="0017653C" w:rsidRPr="001A6C80">
          <w:rPr>
            <w:rStyle w:val="Hyperlink"/>
            <w:noProof/>
          </w:rPr>
          <w:t>Study isolates which grouped together with a bootstrap value of ≥65% were classified as ST clusters.</w:t>
        </w:r>
        <w:r w:rsidR="0017653C">
          <w:rPr>
            <w:noProof/>
            <w:webHidden/>
          </w:rPr>
          <w:tab/>
        </w:r>
        <w:r w:rsidR="0017653C">
          <w:rPr>
            <w:noProof/>
            <w:webHidden/>
          </w:rPr>
          <w:fldChar w:fldCharType="begin"/>
        </w:r>
        <w:r w:rsidR="0017653C">
          <w:rPr>
            <w:noProof/>
            <w:webHidden/>
          </w:rPr>
          <w:instrText xml:space="preserve"> PAGEREF _Toc178580465 \h </w:instrText>
        </w:r>
        <w:r w:rsidR="0017653C">
          <w:rPr>
            <w:noProof/>
            <w:webHidden/>
          </w:rPr>
        </w:r>
        <w:r w:rsidR="0017653C">
          <w:rPr>
            <w:noProof/>
            <w:webHidden/>
          </w:rPr>
          <w:fldChar w:fldCharType="separate"/>
        </w:r>
        <w:r w:rsidR="0017653C">
          <w:rPr>
            <w:noProof/>
            <w:webHidden/>
          </w:rPr>
          <w:t>219</w:t>
        </w:r>
        <w:r w:rsidR="0017653C">
          <w:rPr>
            <w:noProof/>
            <w:webHidden/>
          </w:rPr>
          <w:fldChar w:fldCharType="end"/>
        </w:r>
      </w:hyperlink>
    </w:p>
    <w:p w14:paraId="2B0C621E" w14:textId="06601825" w:rsidR="0017653C" w:rsidRDefault="008E0BA0">
      <w:pPr>
        <w:pStyle w:val="TOC1"/>
        <w:rPr>
          <w:rFonts w:asciiTheme="minorHAnsi" w:eastAsiaTheme="minorEastAsia" w:hAnsiTheme="minorHAnsi" w:cstheme="minorBidi"/>
          <w:bCs w:val="0"/>
          <w:noProof/>
          <w:kern w:val="2"/>
          <w14:ligatures w14:val="standardContextual"/>
        </w:rPr>
      </w:pPr>
      <w:hyperlink w:anchor="_Toc178580466" w:history="1">
        <w:r w:rsidR="0017653C" w:rsidRPr="001A6C80">
          <w:rPr>
            <w:rStyle w:val="Hyperlink"/>
            <w:noProof/>
          </w:rPr>
          <w:t xml:space="preserve">Table 4.4 </w:t>
        </w:r>
        <w:r w:rsidR="0017653C" w:rsidRPr="001A6C80">
          <w:rPr>
            <w:rStyle w:val="Hyperlink"/>
            <w:i/>
            <w:iCs/>
            <w:noProof/>
          </w:rPr>
          <w:t xml:space="preserve">blaZ </w:t>
        </w:r>
        <w:r w:rsidR="0017653C" w:rsidRPr="001A6C80">
          <w:rPr>
            <w:rStyle w:val="Hyperlink"/>
            <w:noProof/>
          </w:rPr>
          <w:t xml:space="preserve">gene carriage by strain type (as determined by multilocus sequence typing) and ST cluster for 30 </w:t>
        </w:r>
        <w:r w:rsidR="0017653C" w:rsidRPr="001A6C80">
          <w:rPr>
            <w:rStyle w:val="Hyperlink"/>
            <w:i/>
            <w:iCs/>
            <w:noProof/>
          </w:rPr>
          <w:t xml:space="preserve">Staphylococcus chromogenes </w:t>
        </w:r>
        <w:r w:rsidR="0017653C" w:rsidRPr="001A6C80">
          <w:rPr>
            <w:rStyle w:val="Hyperlink"/>
            <w:noProof/>
          </w:rPr>
          <w:t>isolates associated</w:t>
        </w:r>
        <w:r w:rsidR="0017653C" w:rsidRPr="001A6C80">
          <w:rPr>
            <w:rStyle w:val="Hyperlink"/>
            <w:i/>
            <w:iCs/>
            <w:noProof/>
          </w:rPr>
          <w:t xml:space="preserve"> </w:t>
        </w:r>
        <w:r w:rsidR="0017653C" w:rsidRPr="001A6C80">
          <w:rPr>
            <w:rStyle w:val="Hyperlink"/>
            <w:noProof/>
          </w:rPr>
          <w:t>with persistent bovine intramammary infections. Study isolates which grouped together with a bootstrap value of ≥65% in a phylogenetic analysis were classified as ST clusters.</w:t>
        </w:r>
        <w:r w:rsidR="0017653C">
          <w:rPr>
            <w:noProof/>
            <w:webHidden/>
          </w:rPr>
          <w:tab/>
        </w:r>
        <w:r w:rsidR="0017653C">
          <w:rPr>
            <w:noProof/>
            <w:webHidden/>
          </w:rPr>
          <w:fldChar w:fldCharType="begin"/>
        </w:r>
        <w:r w:rsidR="0017653C">
          <w:rPr>
            <w:noProof/>
            <w:webHidden/>
          </w:rPr>
          <w:instrText xml:space="preserve"> PAGEREF _Toc178580466 \h </w:instrText>
        </w:r>
        <w:r w:rsidR="0017653C">
          <w:rPr>
            <w:noProof/>
            <w:webHidden/>
          </w:rPr>
        </w:r>
        <w:r w:rsidR="0017653C">
          <w:rPr>
            <w:noProof/>
            <w:webHidden/>
          </w:rPr>
          <w:fldChar w:fldCharType="separate"/>
        </w:r>
        <w:r w:rsidR="0017653C">
          <w:rPr>
            <w:noProof/>
            <w:webHidden/>
          </w:rPr>
          <w:t>220</w:t>
        </w:r>
        <w:r w:rsidR="0017653C">
          <w:rPr>
            <w:noProof/>
            <w:webHidden/>
          </w:rPr>
          <w:fldChar w:fldCharType="end"/>
        </w:r>
      </w:hyperlink>
    </w:p>
    <w:p w14:paraId="151CF4D7" w14:textId="29E00F95" w:rsidR="0017653C" w:rsidRDefault="008E0BA0">
      <w:pPr>
        <w:pStyle w:val="TOC1"/>
        <w:rPr>
          <w:rFonts w:asciiTheme="minorHAnsi" w:eastAsiaTheme="minorEastAsia" w:hAnsiTheme="minorHAnsi" w:cstheme="minorBidi"/>
          <w:bCs w:val="0"/>
          <w:noProof/>
          <w:kern w:val="2"/>
          <w14:ligatures w14:val="standardContextual"/>
        </w:rPr>
      </w:pPr>
      <w:hyperlink w:anchor="_Toc178580467" w:history="1">
        <w:r w:rsidR="0017653C" w:rsidRPr="001A6C80">
          <w:rPr>
            <w:rStyle w:val="Hyperlink"/>
            <w:noProof/>
          </w:rPr>
          <w:t xml:space="preserve">Table 4.5 Presence of potential virulence factors and related genes for 30 </w:t>
        </w:r>
        <w:r w:rsidR="0017653C" w:rsidRPr="001A6C80">
          <w:rPr>
            <w:rStyle w:val="Hyperlink"/>
            <w:i/>
            <w:iCs/>
            <w:noProof/>
          </w:rPr>
          <w:t>Staphylococcus chromogenes</w:t>
        </w:r>
        <w:r w:rsidR="0017653C" w:rsidRPr="001A6C80">
          <w:rPr>
            <w:rStyle w:val="Hyperlink"/>
            <w:noProof/>
          </w:rPr>
          <w:t xml:space="preserve"> isolates from subclinical bovine intramammary infections (IMI), stratified by somatic cell count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sidR="0017653C">
          <w:rPr>
            <w:noProof/>
            <w:webHidden/>
          </w:rPr>
          <w:tab/>
        </w:r>
        <w:r w:rsidR="0017653C">
          <w:rPr>
            <w:noProof/>
            <w:webHidden/>
          </w:rPr>
          <w:fldChar w:fldCharType="begin"/>
        </w:r>
        <w:r w:rsidR="0017653C">
          <w:rPr>
            <w:noProof/>
            <w:webHidden/>
          </w:rPr>
          <w:instrText xml:space="preserve"> PAGEREF _Toc178580467 \h </w:instrText>
        </w:r>
        <w:r w:rsidR="0017653C">
          <w:rPr>
            <w:noProof/>
            <w:webHidden/>
          </w:rPr>
        </w:r>
        <w:r w:rsidR="0017653C">
          <w:rPr>
            <w:noProof/>
            <w:webHidden/>
          </w:rPr>
          <w:fldChar w:fldCharType="separate"/>
        </w:r>
        <w:r w:rsidR="0017653C">
          <w:rPr>
            <w:noProof/>
            <w:webHidden/>
          </w:rPr>
          <w:t>221</w:t>
        </w:r>
        <w:r w:rsidR="0017653C">
          <w:rPr>
            <w:noProof/>
            <w:webHidden/>
          </w:rPr>
          <w:fldChar w:fldCharType="end"/>
        </w:r>
      </w:hyperlink>
    </w:p>
    <w:p w14:paraId="12E98AB7" w14:textId="15388CC5" w:rsidR="0017653C" w:rsidRDefault="008E0BA0">
      <w:pPr>
        <w:pStyle w:val="TOC1"/>
        <w:rPr>
          <w:rFonts w:asciiTheme="minorHAnsi" w:eastAsiaTheme="minorEastAsia" w:hAnsiTheme="minorHAnsi" w:cstheme="minorBidi"/>
          <w:bCs w:val="0"/>
          <w:noProof/>
          <w:kern w:val="2"/>
          <w14:ligatures w14:val="standardContextual"/>
        </w:rPr>
      </w:pPr>
      <w:hyperlink w:anchor="_Toc178580468" w:history="1">
        <w:r w:rsidR="0017653C" w:rsidRPr="001A6C80">
          <w:rPr>
            <w:rStyle w:val="Hyperlink"/>
            <w:noProof/>
          </w:rPr>
          <w:t xml:space="preserve">Table 5.1 Quarter-level prevalence of pathogens </w:t>
        </w:r>
        <w:r w:rsidR="0017653C" w:rsidRPr="001A6C80">
          <w:rPr>
            <w:rStyle w:val="Hyperlink"/>
            <w:rFonts w:eastAsia="Calibri"/>
            <w:noProof/>
          </w:rPr>
          <w:t xml:space="preserve">(or grouping of similar pathogens) </w:t>
        </w:r>
        <w:r w:rsidR="0017653C" w:rsidRPr="001A6C80">
          <w:rPr>
            <w:rStyle w:val="Hyperlink"/>
            <w:noProof/>
          </w:rPr>
          <w:t xml:space="preserve">causing intramammary infections [median (range)] stratified by facility type. </w:t>
        </w:r>
        <w:r w:rsidR="0017653C" w:rsidRPr="001A6C80">
          <w:rPr>
            <w:rStyle w:val="Hyperlink"/>
            <w:rFonts w:eastAsia="Calibri"/>
            <w:noProof/>
          </w:rPr>
          <w:t>3,332 q</w:t>
        </w:r>
        <w:r w:rsidR="0017653C" w:rsidRPr="001A6C80">
          <w:rPr>
            <w:rStyle w:val="Hyperlink"/>
            <w:noProof/>
          </w:rPr>
          <w:t>uarter-level observations were collected</w:t>
        </w:r>
        <w:r w:rsidR="0017653C" w:rsidRPr="001A6C80">
          <w:rPr>
            <w:rStyle w:val="Hyperlink"/>
            <w:rFonts w:eastAsia="Calibri"/>
            <w:noProof/>
          </w:rPr>
          <w:t xml:space="preserve"> from </w:t>
        </w:r>
        <w:r w:rsidR="0017653C" w:rsidRPr="001A6C80">
          <w:rPr>
            <w:rStyle w:val="Hyperlink"/>
            <w:noProof/>
          </w:rPr>
          <w:t>1,456 quarters belonging to 382 cows</w:t>
        </w:r>
        <w:r w:rsidR="0017653C" w:rsidRPr="001A6C80">
          <w:rPr>
            <w:rStyle w:val="Hyperlink"/>
            <w:rFonts w:eastAsia="Calibri"/>
            <w:noProof/>
          </w:rPr>
          <w:t xml:space="preserve"> during a longitudinal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tiestalls (TS) and bedded packs (BP) were calculated over all visits to TS (n = 15) and BP (n = 15), respectively. Overall median and range of quarter-level prevalence were calculated using all visits to all 10 farms (n = 30).</w:t>
        </w:r>
        <w:r w:rsidR="0017653C">
          <w:rPr>
            <w:noProof/>
            <w:webHidden/>
          </w:rPr>
          <w:tab/>
        </w:r>
        <w:r w:rsidR="0017653C">
          <w:rPr>
            <w:noProof/>
            <w:webHidden/>
          </w:rPr>
          <w:fldChar w:fldCharType="begin"/>
        </w:r>
        <w:r w:rsidR="0017653C">
          <w:rPr>
            <w:noProof/>
            <w:webHidden/>
          </w:rPr>
          <w:instrText xml:space="preserve"> PAGEREF _Toc178580468 \h </w:instrText>
        </w:r>
        <w:r w:rsidR="0017653C">
          <w:rPr>
            <w:noProof/>
            <w:webHidden/>
          </w:rPr>
        </w:r>
        <w:r w:rsidR="0017653C">
          <w:rPr>
            <w:noProof/>
            <w:webHidden/>
          </w:rPr>
          <w:fldChar w:fldCharType="separate"/>
        </w:r>
        <w:r w:rsidR="0017653C">
          <w:rPr>
            <w:noProof/>
            <w:webHidden/>
          </w:rPr>
          <w:t>243</w:t>
        </w:r>
        <w:r w:rsidR="0017653C">
          <w:rPr>
            <w:noProof/>
            <w:webHidden/>
          </w:rPr>
          <w:fldChar w:fldCharType="end"/>
        </w:r>
      </w:hyperlink>
    </w:p>
    <w:p w14:paraId="247B4135" w14:textId="32C601BA" w:rsidR="0017653C" w:rsidRDefault="008E0BA0">
      <w:pPr>
        <w:pStyle w:val="TOC1"/>
        <w:rPr>
          <w:rFonts w:asciiTheme="minorHAnsi" w:eastAsiaTheme="minorEastAsia" w:hAnsiTheme="minorHAnsi" w:cstheme="minorBidi"/>
          <w:bCs w:val="0"/>
          <w:noProof/>
          <w:kern w:val="2"/>
          <w14:ligatures w14:val="standardContextual"/>
        </w:rPr>
      </w:pPr>
      <w:hyperlink w:anchor="_Toc178580469" w:history="1">
        <w:r w:rsidR="0017653C" w:rsidRPr="001A6C80">
          <w:rPr>
            <w:rStyle w:val="Hyperlink"/>
            <w:noProof/>
          </w:rPr>
          <w:t xml:space="preserve">Table 6.1 Agreement between </w:t>
        </w:r>
        <w:r w:rsidR="0017653C" w:rsidRPr="001A6C80">
          <w:rPr>
            <w:rStyle w:val="Hyperlink"/>
            <w:i/>
            <w:iCs/>
            <w:noProof/>
          </w:rPr>
          <w:t xml:space="preserve">blaZ </w:t>
        </w:r>
        <w:r w:rsidR="0017653C" w:rsidRPr="001A6C80">
          <w:rPr>
            <w:rStyle w:val="Hyperlink"/>
            <w:noProof/>
          </w:rPr>
          <w:t xml:space="preserve">gene carriage and phenotypic susceptibility (using agar dilution) to penicillin by strain type (ST; as determined by MLST) for 30 </w:t>
        </w:r>
        <w:r w:rsidR="0017653C" w:rsidRPr="001A6C80">
          <w:rPr>
            <w:rStyle w:val="Hyperlink"/>
            <w:i/>
            <w:iCs/>
            <w:noProof/>
          </w:rPr>
          <w:t xml:space="preserve">Staphylococcus chromogenes </w:t>
        </w:r>
        <w:r w:rsidR="0017653C" w:rsidRPr="001A6C80">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0017653C" w:rsidRPr="001A6C80">
          <w:rPr>
            <w:rStyle w:val="Hyperlink"/>
            <w:i/>
            <w:iCs/>
            <w:noProof/>
          </w:rPr>
          <w:t xml:space="preserve">blaZ </w:t>
        </w:r>
        <w:r w:rsidR="0017653C" w:rsidRPr="001A6C80">
          <w:rPr>
            <w:rStyle w:val="Hyperlink"/>
            <w:noProof/>
          </w:rPr>
          <w:t xml:space="preserve">carriage; Y = positive for </w:t>
        </w:r>
        <w:r w:rsidR="0017653C" w:rsidRPr="001A6C80">
          <w:rPr>
            <w:rStyle w:val="Hyperlink"/>
            <w:i/>
            <w:iCs/>
            <w:noProof/>
          </w:rPr>
          <w:t xml:space="preserve">blaZ </w:t>
        </w:r>
        <w:r w:rsidR="0017653C" w:rsidRPr="001A6C80">
          <w:rPr>
            <w:rStyle w:val="Hyperlink"/>
            <w:noProof/>
          </w:rPr>
          <w:t>carriage; S = susceptible to penicillin; R = resistant to penicillin.</w:t>
        </w:r>
        <w:r w:rsidR="0017653C">
          <w:rPr>
            <w:noProof/>
            <w:webHidden/>
          </w:rPr>
          <w:tab/>
        </w:r>
        <w:r w:rsidR="0017653C">
          <w:rPr>
            <w:noProof/>
            <w:webHidden/>
          </w:rPr>
          <w:fldChar w:fldCharType="begin"/>
        </w:r>
        <w:r w:rsidR="0017653C">
          <w:rPr>
            <w:noProof/>
            <w:webHidden/>
          </w:rPr>
          <w:instrText xml:space="preserve"> PAGEREF _Toc178580469 \h </w:instrText>
        </w:r>
        <w:r w:rsidR="0017653C">
          <w:rPr>
            <w:noProof/>
            <w:webHidden/>
          </w:rPr>
        </w:r>
        <w:r w:rsidR="0017653C">
          <w:rPr>
            <w:noProof/>
            <w:webHidden/>
          </w:rPr>
          <w:fldChar w:fldCharType="separate"/>
        </w:r>
        <w:r w:rsidR="0017653C">
          <w:rPr>
            <w:noProof/>
            <w:webHidden/>
          </w:rPr>
          <w:t>263</w:t>
        </w:r>
        <w:r w:rsidR="0017653C">
          <w:rPr>
            <w:noProof/>
            <w:webHidden/>
          </w:rPr>
          <w:fldChar w:fldCharType="end"/>
        </w:r>
      </w:hyperlink>
    </w:p>
    <w:p w14:paraId="06AB4866" w14:textId="278166F9"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8580397"/>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1D252134" w14:textId="375FF1E1" w:rsidR="0017653C" w:rsidRDefault="00920797">
      <w:pPr>
        <w:pStyle w:val="TOC1"/>
        <w:rPr>
          <w:rFonts w:asciiTheme="minorHAnsi" w:eastAsiaTheme="minorEastAsia" w:hAnsiTheme="minorHAnsi" w:cstheme="minorBidi"/>
          <w:bCs w:val="0"/>
          <w:noProof/>
          <w:kern w:val="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8580470" w:history="1">
        <w:r w:rsidR="0017653C" w:rsidRPr="0062731B">
          <w:rPr>
            <w:rStyle w:val="Hyperlink"/>
            <w:noProof/>
          </w:rPr>
          <w:t>Figure 1.1</w:t>
        </w:r>
        <w:r w:rsidR="0017653C" w:rsidRPr="0062731B">
          <w:rPr>
            <w:rStyle w:val="Hyperlink"/>
            <w:b/>
            <w:noProof/>
          </w:rPr>
          <w:t xml:space="preserve"> </w:t>
        </w:r>
        <w:r w:rsidR="0017653C" w:rsidRPr="0062731B">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7653C">
          <w:rPr>
            <w:noProof/>
            <w:webHidden/>
          </w:rPr>
          <w:tab/>
        </w:r>
        <w:r w:rsidR="0017653C">
          <w:rPr>
            <w:noProof/>
            <w:webHidden/>
          </w:rPr>
          <w:fldChar w:fldCharType="begin"/>
        </w:r>
        <w:r w:rsidR="0017653C">
          <w:rPr>
            <w:noProof/>
            <w:webHidden/>
          </w:rPr>
          <w:instrText xml:space="preserve"> PAGEREF _Toc178580470 \h </w:instrText>
        </w:r>
        <w:r w:rsidR="0017653C">
          <w:rPr>
            <w:noProof/>
            <w:webHidden/>
          </w:rPr>
        </w:r>
        <w:r w:rsidR="0017653C">
          <w:rPr>
            <w:noProof/>
            <w:webHidden/>
          </w:rPr>
          <w:fldChar w:fldCharType="separate"/>
        </w:r>
        <w:r w:rsidR="0017653C">
          <w:rPr>
            <w:noProof/>
            <w:webHidden/>
          </w:rPr>
          <w:t>64</w:t>
        </w:r>
        <w:r w:rsidR="0017653C">
          <w:rPr>
            <w:noProof/>
            <w:webHidden/>
          </w:rPr>
          <w:fldChar w:fldCharType="end"/>
        </w:r>
      </w:hyperlink>
    </w:p>
    <w:p w14:paraId="347790F2" w14:textId="780EF04F" w:rsidR="0017653C" w:rsidRDefault="008E0BA0">
      <w:pPr>
        <w:pStyle w:val="TOC1"/>
        <w:rPr>
          <w:rFonts w:asciiTheme="minorHAnsi" w:eastAsiaTheme="minorEastAsia" w:hAnsiTheme="minorHAnsi" w:cstheme="minorBidi"/>
          <w:bCs w:val="0"/>
          <w:noProof/>
          <w:kern w:val="2"/>
          <w14:ligatures w14:val="standardContextual"/>
        </w:rPr>
      </w:pPr>
      <w:hyperlink w:anchor="_Toc178580471" w:history="1">
        <w:r w:rsidR="0017653C" w:rsidRPr="0062731B">
          <w:rPr>
            <w:rStyle w:val="Hyperlink"/>
            <w:noProof/>
          </w:rPr>
          <w:t>Figure 3.1</w:t>
        </w:r>
        <w:r w:rsidR="0017653C" w:rsidRPr="0062731B">
          <w:rPr>
            <w:rStyle w:val="Hyperlink"/>
            <w:b/>
            <w:noProof/>
          </w:rPr>
          <w:t xml:space="preserve"> </w:t>
        </w:r>
        <w:r w:rsidR="0017653C" w:rsidRPr="0062731B">
          <w:rPr>
            <w:rStyle w:val="Hyperlink"/>
            <w:noProof/>
          </w:rPr>
          <w:t>Flow diagram describing selection of final data set of quarter-day observations collected from 382 cows during a longitudinal observational study of 10 certified organic dairy farms in Vermont (US). IMI = intramammary infection.</w:t>
        </w:r>
        <w:r w:rsidR="0017653C">
          <w:rPr>
            <w:noProof/>
            <w:webHidden/>
          </w:rPr>
          <w:tab/>
        </w:r>
        <w:r w:rsidR="0017653C">
          <w:rPr>
            <w:noProof/>
            <w:webHidden/>
          </w:rPr>
          <w:fldChar w:fldCharType="begin"/>
        </w:r>
        <w:r w:rsidR="0017653C">
          <w:rPr>
            <w:noProof/>
            <w:webHidden/>
          </w:rPr>
          <w:instrText xml:space="preserve"> PAGEREF _Toc178580471 \h </w:instrText>
        </w:r>
        <w:r w:rsidR="0017653C">
          <w:rPr>
            <w:noProof/>
            <w:webHidden/>
          </w:rPr>
        </w:r>
        <w:r w:rsidR="0017653C">
          <w:rPr>
            <w:noProof/>
            <w:webHidden/>
          </w:rPr>
          <w:fldChar w:fldCharType="separate"/>
        </w:r>
        <w:r w:rsidR="0017653C">
          <w:rPr>
            <w:noProof/>
            <w:webHidden/>
          </w:rPr>
          <w:t>156</w:t>
        </w:r>
        <w:r w:rsidR="0017653C">
          <w:rPr>
            <w:noProof/>
            <w:webHidden/>
          </w:rPr>
          <w:fldChar w:fldCharType="end"/>
        </w:r>
      </w:hyperlink>
    </w:p>
    <w:p w14:paraId="6A007192" w14:textId="29E511BA" w:rsidR="0017653C" w:rsidRDefault="008E0BA0">
      <w:pPr>
        <w:pStyle w:val="TOC1"/>
        <w:rPr>
          <w:rFonts w:asciiTheme="minorHAnsi" w:eastAsiaTheme="minorEastAsia" w:hAnsiTheme="minorHAnsi" w:cstheme="minorBidi"/>
          <w:bCs w:val="0"/>
          <w:noProof/>
          <w:kern w:val="2"/>
          <w14:ligatures w14:val="standardContextual"/>
        </w:rPr>
      </w:pPr>
      <w:hyperlink w:anchor="_Toc178580472" w:history="1">
        <w:r w:rsidR="0017653C" w:rsidRPr="0062731B">
          <w:rPr>
            <w:rStyle w:val="Hyperlink"/>
            <w:noProof/>
          </w:rPr>
          <w:t>Figure 3.2</w:t>
        </w:r>
        <w:r w:rsidR="0017653C" w:rsidRPr="0062731B">
          <w:rPr>
            <w:rStyle w:val="Hyperlink"/>
            <w:b/>
            <w:noProof/>
          </w:rPr>
          <w:t xml:space="preserve"> </w:t>
        </w:r>
        <w:r w:rsidR="0017653C" w:rsidRPr="0062731B">
          <w:rPr>
            <w:rStyle w:val="Hyperlink"/>
            <w:noProof/>
          </w:rPr>
          <w:t>Somatic cell score for 2,260 quarter-day observations with an intramammary infection (IMI) due to staphylococci and mammaliicocci and no growth quarters. Quarter-day observations were collected from 1,272 quarters belonging to 360 cows during a longitudinal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sidR="0017653C">
          <w:rPr>
            <w:noProof/>
            <w:webHidden/>
          </w:rPr>
          <w:tab/>
        </w:r>
        <w:r w:rsidR="0017653C">
          <w:rPr>
            <w:noProof/>
            <w:webHidden/>
          </w:rPr>
          <w:fldChar w:fldCharType="begin"/>
        </w:r>
        <w:r w:rsidR="0017653C">
          <w:rPr>
            <w:noProof/>
            <w:webHidden/>
          </w:rPr>
          <w:instrText xml:space="preserve"> PAGEREF _Toc178580472 \h </w:instrText>
        </w:r>
        <w:r w:rsidR="0017653C">
          <w:rPr>
            <w:noProof/>
            <w:webHidden/>
          </w:rPr>
        </w:r>
        <w:r w:rsidR="0017653C">
          <w:rPr>
            <w:noProof/>
            <w:webHidden/>
          </w:rPr>
          <w:fldChar w:fldCharType="separate"/>
        </w:r>
        <w:r w:rsidR="0017653C">
          <w:rPr>
            <w:noProof/>
            <w:webHidden/>
          </w:rPr>
          <w:t>157</w:t>
        </w:r>
        <w:r w:rsidR="0017653C">
          <w:rPr>
            <w:noProof/>
            <w:webHidden/>
          </w:rPr>
          <w:fldChar w:fldCharType="end"/>
        </w:r>
      </w:hyperlink>
    </w:p>
    <w:p w14:paraId="2E11F031" w14:textId="11D09FA6" w:rsidR="0017653C" w:rsidRDefault="008E0BA0">
      <w:pPr>
        <w:pStyle w:val="TOC1"/>
        <w:rPr>
          <w:rFonts w:asciiTheme="minorHAnsi" w:eastAsiaTheme="minorEastAsia" w:hAnsiTheme="minorHAnsi" w:cstheme="minorBidi"/>
          <w:bCs w:val="0"/>
          <w:noProof/>
          <w:kern w:val="2"/>
          <w14:ligatures w14:val="standardContextual"/>
        </w:rPr>
      </w:pPr>
      <w:hyperlink w:anchor="_Toc178580473" w:history="1">
        <w:r w:rsidR="0017653C" w:rsidRPr="0062731B">
          <w:rPr>
            <w:rStyle w:val="Hyperlink"/>
            <w:noProof/>
          </w:rPr>
          <w:t xml:space="preserve">Figure 3.3 Quarter somatic cell score least square means estimates as a function of staphylococci and mammaliicocci intramammary infection (IMI) and days in milk, compared to no growth quarters. Data set used to make model estimations is comprised of 2,620 quarter-day observations collected from 1,272 quarters belonging </w:t>
        </w:r>
        <w:r w:rsidR="0017653C" w:rsidRPr="0062731B">
          <w:rPr>
            <w:rStyle w:val="Hyperlink"/>
            <w:noProof/>
          </w:rPr>
          <w:lastRenderedPageBreak/>
          <w:t>to 360 cows during a longitudinal observational study of 10 certified organic dairy farms in Vermont (US). Model estimates for each species are only presented for the range of days in milk for IMI observations in the data set. Error bars represent the 95% confidence interval.</w:t>
        </w:r>
        <w:r w:rsidR="0017653C">
          <w:rPr>
            <w:noProof/>
            <w:webHidden/>
          </w:rPr>
          <w:tab/>
        </w:r>
        <w:r w:rsidR="0017653C">
          <w:rPr>
            <w:noProof/>
            <w:webHidden/>
          </w:rPr>
          <w:fldChar w:fldCharType="begin"/>
        </w:r>
        <w:r w:rsidR="0017653C">
          <w:rPr>
            <w:noProof/>
            <w:webHidden/>
          </w:rPr>
          <w:instrText xml:space="preserve"> PAGEREF _Toc178580473 \h </w:instrText>
        </w:r>
        <w:r w:rsidR="0017653C">
          <w:rPr>
            <w:noProof/>
            <w:webHidden/>
          </w:rPr>
        </w:r>
        <w:r w:rsidR="0017653C">
          <w:rPr>
            <w:noProof/>
            <w:webHidden/>
          </w:rPr>
          <w:fldChar w:fldCharType="separate"/>
        </w:r>
        <w:r w:rsidR="0017653C">
          <w:rPr>
            <w:noProof/>
            <w:webHidden/>
          </w:rPr>
          <w:t>158</w:t>
        </w:r>
        <w:r w:rsidR="0017653C">
          <w:rPr>
            <w:noProof/>
            <w:webHidden/>
          </w:rPr>
          <w:fldChar w:fldCharType="end"/>
        </w:r>
      </w:hyperlink>
    </w:p>
    <w:p w14:paraId="01384ED6" w14:textId="3BC69594" w:rsidR="0017653C" w:rsidRDefault="008E0BA0">
      <w:pPr>
        <w:pStyle w:val="TOC1"/>
        <w:rPr>
          <w:rFonts w:asciiTheme="minorHAnsi" w:eastAsiaTheme="minorEastAsia" w:hAnsiTheme="minorHAnsi" w:cstheme="minorBidi"/>
          <w:bCs w:val="0"/>
          <w:noProof/>
          <w:kern w:val="2"/>
          <w14:ligatures w14:val="standardContextual"/>
        </w:rPr>
      </w:pPr>
      <w:hyperlink w:anchor="_Toc178580474" w:history="1">
        <w:r w:rsidR="0017653C" w:rsidRPr="0062731B">
          <w:rPr>
            <w:rStyle w:val="Hyperlink"/>
            <w:noProof/>
          </w:rPr>
          <w:t>Figure 4.1</w:t>
        </w:r>
        <w:r w:rsidR="0017653C" w:rsidRPr="0062731B">
          <w:rPr>
            <w:rStyle w:val="Hyperlink"/>
            <w:b/>
            <w:noProof/>
          </w:rPr>
          <w:t xml:space="preserve"> </w:t>
        </w:r>
        <w:r w:rsidR="0017653C" w:rsidRPr="0062731B">
          <w:rPr>
            <w:rStyle w:val="Hyperlink"/>
            <w:noProof/>
          </w:rPr>
          <w:t xml:space="preserve">Example dendrogram of the RAPD fingerprints of 13 </w:t>
        </w:r>
        <w:r w:rsidR="0017653C" w:rsidRPr="0062731B">
          <w:rPr>
            <w:rStyle w:val="Hyperlink"/>
            <w:i/>
            <w:iCs/>
            <w:noProof/>
          </w:rPr>
          <w:t xml:space="preserve">Staphylococcus chromogenes </w:t>
        </w:r>
        <w:r w:rsidR="0017653C" w:rsidRPr="0062731B">
          <w:rPr>
            <w:rStyle w:val="Hyperlink"/>
            <w:noProof/>
          </w:rPr>
          <w:t>isolates representative of an intramammary infection (IMI) associated with a persistently high (≥200,000 cells/mL) or low (&lt;200,000 cells/mL) somatic cell count, originating from Farm H. RAPD types were assigned an arbitrary letter based on the clustering. Seven RAPD types were identified from the 13 isolates causing IMI.</w:t>
        </w:r>
        <w:r w:rsidR="0017653C">
          <w:rPr>
            <w:noProof/>
            <w:webHidden/>
          </w:rPr>
          <w:tab/>
        </w:r>
        <w:r w:rsidR="0017653C">
          <w:rPr>
            <w:noProof/>
            <w:webHidden/>
          </w:rPr>
          <w:fldChar w:fldCharType="begin"/>
        </w:r>
        <w:r w:rsidR="0017653C">
          <w:rPr>
            <w:noProof/>
            <w:webHidden/>
          </w:rPr>
          <w:instrText xml:space="preserve"> PAGEREF _Toc178580474 \h </w:instrText>
        </w:r>
        <w:r w:rsidR="0017653C">
          <w:rPr>
            <w:noProof/>
            <w:webHidden/>
          </w:rPr>
        </w:r>
        <w:r w:rsidR="0017653C">
          <w:rPr>
            <w:noProof/>
            <w:webHidden/>
          </w:rPr>
          <w:fldChar w:fldCharType="separate"/>
        </w:r>
        <w:r w:rsidR="0017653C">
          <w:rPr>
            <w:noProof/>
            <w:webHidden/>
          </w:rPr>
          <w:t>223</w:t>
        </w:r>
        <w:r w:rsidR="0017653C">
          <w:rPr>
            <w:noProof/>
            <w:webHidden/>
          </w:rPr>
          <w:fldChar w:fldCharType="end"/>
        </w:r>
      </w:hyperlink>
    </w:p>
    <w:p w14:paraId="683522B5" w14:textId="045EF4E2" w:rsidR="0017653C" w:rsidRDefault="008E0BA0">
      <w:pPr>
        <w:pStyle w:val="TOC1"/>
        <w:rPr>
          <w:rFonts w:asciiTheme="minorHAnsi" w:eastAsiaTheme="minorEastAsia" w:hAnsiTheme="minorHAnsi" w:cstheme="minorBidi"/>
          <w:bCs w:val="0"/>
          <w:noProof/>
          <w:kern w:val="2"/>
          <w14:ligatures w14:val="standardContextual"/>
        </w:rPr>
      </w:pPr>
      <w:hyperlink w:anchor="_Toc178580475" w:history="1">
        <w:r w:rsidR="0017653C" w:rsidRPr="0062731B">
          <w:rPr>
            <w:rStyle w:val="Hyperlink"/>
            <w:noProof/>
          </w:rPr>
          <w:t>Figure 4.2</w:t>
        </w:r>
        <w:r w:rsidR="0017653C" w:rsidRPr="0062731B">
          <w:rPr>
            <w:rStyle w:val="Hyperlink"/>
            <w:b/>
            <w:noProof/>
          </w:rPr>
          <w:t xml:space="preserve"> </w:t>
        </w:r>
        <w:r w:rsidR="0017653C" w:rsidRPr="0062731B">
          <w:rPr>
            <w:rStyle w:val="Hyperlink"/>
            <w:noProof/>
          </w:rPr>
          <w:t xml:space="preserve">Carriage of the </w:t>
        </w:r>
        <w:r w:rsidR="0017653C" w:rsidRPr="0062731B">
          <w:rPr>
            <w:rStyle w:val="Hyperlink"/>
            <w:i/>
            <w:iCs/>
            <w:noProof/>
          </w:rPr>
          <w:t xml:space="preserve">blaZ </w:t>
        </w:r>
        <w:r w:rsidR="0017653C" w:rsidRPr="0062731B">
          <w:rPr>
            <w:rStyle w:val="Hyperlink"/>
            <w:noProof/>
          </w:rPr>
          <w:t xml:space="preserve">gene (encoding for the production of β-lactamase) for 30 </w:t>
        </w:r>
        <w:r w:rsidR="0017653C" w:rsidRPr="0062731B">
          <w:rPr>
            <w:rStyle w:val="Hyperlink"/>
            <w:i/>
            <w:iCs/>
            <w:noProof/>
          </w:rPr>
          <w:t>Staphylococcus chromogenes</w:t>
        </w:r>
        <w:r w:rsidR="0017653C" w:rsidRPr="0062731B">
          <w:rPr>
            <w:rStyle w:val="Hyperlink"/>
            <w:noProof/>
          </w:rPr>
          <w:t xml:space="preserve"> isolates from subclinical bovine intramammary infections (IMI) by somatic cell count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sidR="0017653C">
          <w:rPr>
            <w:noProof/>
            <w:webHidden/>
          </w:rPr>
          <w:tab/>
        </w:r>
        <w:r w:rsidR="0017653C">
          <w:rPr>
            <w:noProof/>
            <w:webHidden/>
          </w:rPr>
          <w:fldChar w:fldCharType="begin"/>
        </w:r>
        <w:r w:rsidR="0017653C">
          <w:rPr>
            <w:noProof/>
            <w:webHidden/>
          </w:rPr>
          <w:instrText xml:space="preserve"> PAGEREF _Toc178580475 \h </w:instrText>
        </w:r>
        <w:r w:rsidR="0017653C">
          <w:rPr>
            <w:noProof/>
            <w:webHidden/>
          </w:rPr>
        </w:r>
        <w:r w:rsidR="0017653C">
          <w:rPr>
            <w:noProof/>
            <w:webHidden/>
          </w:rPr>
          <w:fldChar w:fldCharType="separate"/>
        </w:r>
        <w:r w:rsidR="0017653C">
          <w:rPr>
            <w:noProof/>
            <w:webHidden/>
          </w:rPr>
          <w:t>224</w:t>
        </w:r>
        <w:r w:rsidR="0017653C">
          <w:rPr>
            <w:noProof/>
            <w:webHidden/>
          </w:rPr>
          <w:fldChar w:fldCharType="end"/>
        </w:r>
      </w:hyperlink>
    </w:p>
    <w:p w14:paraId="59817815" w14:textId="3D41C999" w:rsidR="0017653C" w:rsidRDefault="008E0BA0">
      <w:pPr>
        <w:pStyle w:val="TOC1"/>
        <w:rPr>
          <w:rFonts w:asciiTheme="minorHAnsi" w:eastAsiaTheme="minorEastAsia" w:hAnsiTheme="minorHAnsi" w:cstheme="minorBidi"/>
          <w:bCs w:val="0"/>
          <w:noProof/>
          <w:kern w:val="2"/>
          <w14:ligatures w14:val="standardContextual"/>
        </w:rPr>
      </w:pPr>
      <w:hyperlink w:anchor="_Toc178580476" w:history="1">
        <w:r w:rsidR="0017653C" w:rsidRPr="0062731B">
          <w:rPr>
            <w:rStyle w:val="Hyperlink"/>
            <w:noProof/>
          </w:rPr>
          <w:t>Figure 4.3</w:t>
        </w:r>
        <w:r w:rsidR="0017653C" w:rsidRPr="0062731B">
          <w:rPr>
            <w:rStyle w:val="Hyperlink"/>
            <w:b/>
            <w:noProof/>
          </w:rPr>
          <w:t xml:space="preserve"> </w:t>
        </w:r>
        <w:r w:rsidR="0017653C" w:rsidRPr="0062731B">
          <w:rPr>
            <w:rStyle w:val="Hyperlink"/>
            <w:noProof/>
          </w:rPr>
          <w:t xml:space="preserve">Distributions of putative virulence genes for 30 </w:t>
        </w:r>
        <w:r w:rsidR="0017653C" w:rsidRPr="0062731B">
          <w:rPr>
            <w:rStyle w:val="Hyperlink"/>
            <w:i/>
            <w:iCs/>
            <w:noProof/>
          </w:rPr>
          <w:t>Staphylococcus chromogenes</w:t>
        </w:r>
        <w:r w:rsidR="0017653C" w:rsidRPr="0062731B">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17653C">
          <w:rPr>
            <w:noProof/>
            <w:webHidden/>
          </w:rPr>
          <w:tab/>
        </w:r>
        <w:r w:rsidR="0017653C">
          <w:rPr>
            <w:noProof/>
            <w:webHidden/>
          </w:rPr>
          <w:fldChar w:fldCharType="begin"/>
        </w:r>
        <w:r w:rsidR="0017653C">
          <w:rPr>
            <w:noProof/>
            <w:webHidden/>
          </w:rPr>
          <w:instrText xml:space="preserve"> PAGEREF _Toc178580476 \h </w:instrText>
        </w:r>
        <w:r w:rsidR="0017653C">
          <w:rPr>
            <w:noProof/>
            <w:webHidden/>
          </w:rPr>
        </w:r>
        <w:r w:rsidR="0017653C">
          <w:rPr>
            <w:noProof/>
            <w:webHidden/>
          </w:rPr>
          <w:fldChar w:fldCharType="separate"/>
        </w:r>
        <w:r w:rsidR="0017653C">
          <w:rPr>
            <w:noProof/>
            <w:webHidden/>
          </w:rPr>
          <w:t>225</w:t>
        </w:r>
        <w:r w:rsidR="0017653C">
          <w:rPr>
            <w:noProof/>
            <w:webHidden/>
          </w:rPr>
          <w:fldChar w:fldCharType="end"/>
        </w:r>
      </w:hyperlink>
    </w:p>
    <w:p w14:paraId="5545414B" w14:textId="56E8AC5F"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8580398"/>
      <w:bookmarkStart w:id="40" w:name="chapter1_lit_review"/>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bookmarkEnd w:id="40"/>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1" w:name="_Toc178580399"/>
      <w:r>
        <w:t xml:space="preserve">1.1 </w:t>
      </w:r>
      <w:r w:rsidR="00E23DAE" w:rsidRPr="00E80443">
        <w:t>Abstract</w:t>
      </w:r>
      <w:bookmarkEnd w:id="41"/>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2" w:name="_Toc178580400"/>
      <w:r>
        <w:t xml:space="preserve">1.2 </w:t>
      </w:r>
      <w:r w:rsidR="00E23DAE" w:rsidRPr="00E80443">
        <w:t>Introduction</w:t>
      </w:r>
      <w:bookmarkEnd w:id="42"/>
    </w:p>
    <w:p w14:paraId="79B36FB2" w14:textId="77777777" w:rsidR="00E23DAE" w:rsidRDefault="00E23DAE" w:rsidP="00C3780C">
      <w:pPr>
        <w:pStyle w:val="BodyTextIndent"/>
      </w:pPr>
      <w:r>
        <w:t xml:space="preserve">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(Lipsitch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50171242"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w:t>
      </w:r>
      <w:r w:rsidR="00611435" w:rsidRPr="00611435">
        <w:rPr>
          <w:i/>
        </w:rPr>
        <w:t>Staphylococcus</w:t>
      </w:r>
      <w:r>
        <w:t xml:space="preserve">, which broadly includes the major mastitis pathogen </w:t>
      </w:r>
      <w:r w:rsidRPr="00611435">
        <w:rPr>
          <w:i/>
          <w:iCs/>
        </w:rPr>
        <w:t>Staphylococcus aureus</w:t>
      </w:r>
      <w:r>
        <w:t xml:space="preserve"> and a heterogeneous group of bacteria known as the non-</w:t>
      </w:r>
      <w:r w:rsidR="00DA165D" w:rsidRPr="00DA165D">
        <w:rPr>
          <w:i/>
        </w:rPr>
        <w:t>aureus</w:t>
      </w:r>
      <w:r>
        <w:t xml:space="preserve">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cephapirin, ceftiofur, amoxicillin, hetacillin, and cloxacillin) and one lincosamide (pirlimycin) (FARM, 2020). At this time, </w:t>
      </w:r>
      <w:r w:rsidR="00042D91" w:rsidRPr="00042D91">
        <w:rPr>
          <w:i/>
        </w:rPr>
        <w:t>S. aureus</w:t>
      </w:r>
      <w:r>
        <w:t xml:space="preserve">, NASM, and other mastitis pathogens are generally susceptible to the antibiotics currently used to treat IMI (Kolar et al., 2024; Pol and Ruegg, 2007b; with the notable exception of some studies finding </w:t>
      </w:r>
      <w:r w:rsidR="00042D91" w:rsidRPr="00042D91">
        <w:rPr>
          <w:i/>
        </w:rPr>
        <w:t>S. aureus</w:t>
      </w:r>
      <w:r>
        <w:t xml:space="preserve"> and NASM exhibiting moderate resistance against penicillin, see below). However, efforts to continue surveying and understanding the AMR patterns for these ubiquitous mastitis pathogens is warranted. The importance of </w:t>
      </w:r>
      <w:r w:rsidR="00042D91" w:rsidRPr="00042D91">
        <w:rPr>
          <w:i/>
        </w:rPr>
        <w:t>S. aureus</w:t>
      </w:r>
      <w:r>
        <w:t xml:space="preserve">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w:t>
      </w:r>
      <w:r w:rsidR="00042D91" w:rsidRPr="00042D91">
        <w:rPr>
          <w:i/>
        </w:rPr>
        <w:t>S. aureus</w:t>
      </w:r>
      <w:r>
        <w:t xml:space="preserve"> (Cuny et al., 2017; Feßler et al., 2018; Khazandi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3" w:name="_Toc178580401"/>
      <w:r>
        <w:t xml:space="preserve">1.3 </w:t>
      </w:r>
      <w:r w:rsidR="00E23DAE" w:rsidRPr="00E80443">
        <w:t>Limitations and caveats for comparisons between studies</w:t>
      </w:r>
      <w:bookmarkEnd w:id="43"/>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Grodkowski et al., 2023), further adding to the nuance of what is meant by “organic” dairy production in a retrospective analysis. The specific antimicrobials approved for usage in livestock varies by country, as well as which compounds are most commonly-used (e.g., </w:t>
      </w:r>
      <w:r>
        <w:lastRenderedPageBreak/>
        <w:t>for mastitis: penicillin in Finland, Taponen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6A7F3C87" w:rsidR="00E23DAE" w:rsidRDefault="00E23DAE" w:rsidP="00C3780C">
      <w:pPr>
        <w:pStyle w:val="BodyTextIndent"/>
      </w:pPr>
      <w:r>
        <w:t xml:space="preserve">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w:t>
      </w:r>
      <w:r w:rsidR="00042D91" w:rsidRPr="00042D91">
        <w:rPr>
          <w:i/>
        </w:rPr>
        <w:t>S. aureus</w:t>
      </w:r>
      <w:r>
        <w:t xml:space="preserve"> associated with bovine mastitis, both of these types of discrepancies have been reported for penicillin resistance (Sampimon, 2009; Taponen et al., 2023). This also holds true for the other staphylococci; as summarized by Sampimon (2009), “agreement between phenotypic and genotypic test results for assessment of resistance of CNS of bovine origin to penicillin, oxacillin, and ML [macrolide] antibiotics depended on the antimicrobial compound of interest and on methods used to analyse and interpret test results, but was rarely perfect.” In a study by Taponen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r w:rsidRPr="002C2478">
        <w:rPr>
          <w:i/>
          <w:iCs/>
        </w:rPr>
        <w:t>blaZ, mecA</w:t>
      </w:r>
      <w:r>
        <w:t xml:space="preserve">, and </w:t>
      </w:r>
      <w:r w:rsidRPr="002C2478">
        <w:rPr>
          <w:i/>
          <w:iCs/>
        </w:rPr>
        <w:t xml:space="preserve">mecC </w:t>
      </w:r>
      <w:r>
        <w:t xml:space="preserve">genes </w:t>
      </w:r>
      <w:r>
        <w:lastRenderedPageBreak/>
        <w:t xml:space="preserve">encoding the β-lactamase gene. Disagreements have also been described within different methods of phenotypic determination of resistance for mastitis pathogens. A study comparing commercially-available broth microdilution plates (Sensititre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w:t>
      </w:r>
      <w:r w:rsidR="00042D91" w:rsidRPr="00042D91">
        <w:rPr>
          <w:i/>
        </w:rPr>
        <w:t>S. aureus</w:t>
      </w:r>
      <w:r>
        <w:t xml:space="preserve"> and all antimicrobial agents tested. In a study comparing Sensititre (broth microdilution) and disk diffusion for determining AMR in clinical mastitis pathogens, agreement was good for most isolate-antimicrobial MIC combinations (Saini et al., 2011). An important exception to this was that diagnostic accuracy was low when </w:t>
      </w:r>
      <w:r w:rsidR="00042D91" w:rsidRPr="00042D91">
        <w:rPr>
          <w:i/>
        </w:rPr>
        <w:t>S. aureus</w:t>
      </w:r>
      <w:r>
        <w:t xml:space="preserve"> was tested against both ceftiofur and oxacillin using either method. Low correlation was also found when </w:t>
      </w:r>
      <w:r w:rsidR="00042D91" w:rsidRPr="00042D91">
        <w:rPr>
          <w:i/>
        </w:rPr>
        <w:t>S. aureus</w:t>
      </w:r>
      <w:r>
        <w:t xml:space="preserve">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CF57C12"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Bombyk et al., 2008; Garmo et al., 2010), while others used the California Mastitis test (CMT) to selectively sample cows with evidence of extant mastitis (Busato et al., 2000; Roesch et al., 2006). Bennedsgard et al. (2006) used a specific set of criteria in order to maximize their chances of sampling cows with </w:t>
      </w:r>
      <w:r w:rsidR="00042D91" w:rsidRPr="00042D91">
        <w:rPr>
          <w:i/>
        </w:rPr>
        <w:t>S. aureus</w:t>
      </w:r>
      <w:r>
        <w:t xml:space="preserve">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w:t>
      </w:r>
      <w:r w:rsidR="00042D91" w:rsidRPr="00042D91">
        <w:rPr>
          <w:i/>
        </w:rPr>
        <w:t>S. aureus</w:t>
      </w:r>
      <w:r>
        <w:t xml:space="preserve"> specifically (Zadoks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r w:rsidR="000E30D2" w:rsidRPr="000E30D2">
        <w:rPr>
          <w:i/>
        </w:rPr>
        <w:t>mecA</w:t>
      </w:r>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Condas et al., 2017b) and resistance patterns of NASM are species-specific (see below), this observed difference in AMR prevalence between sample type may ultimately result from species differences between the 2 categories. In Persson Waller et al. (2011), </w:t>
      </w:r>
      <w:r w:rsidR="00F477E7" w:rsidRPr="00F477E7">
        <w:rPr>
          <w:i/>
        </w:rPr>
        <w:t>S. epidermidis</w:t>
      </w:r>
      <w:r>
        <w:t xml:space="preserve"> and </w:t>
      </w:r>
      <w:r w:rsidR="00F477E7" w:rsidRPr="00F477E7">
        <w:rPr>
          <w:i/>
        </w:rPr>
        <w:t>S. saprophyticus</w:t>
      </w:r>
      <w:r>
        <w:t xml:space="preserve"> were more prevalent in subclinical vs. clinical mastitis, while </w:t>
      </w:r>
      <w:r w:rsidR="00F477E7" w:rsidRPr="00F477E7">
        <w:rPr>
          <w:i/>
        </w:rPr>
        <w:t>S. hyicus</w:t>
      </w:r>
      <w:r>
        <w:t xml:space="preserve"> was more common in clinical mastitis. The authors attribute the higher proportion of penicillin resistance in subclinical isolates to the high prevalence of </w:t>
      </w:r>
      <w:r w:rsidR="00F477E7" w:rsidRPr="00F477E7">
        <w:rPr>
          <w:i/>
        </w:rPr>
        <w:t>S. epidermidis</w:t>
      </w:r>
      <w:r>
        <w:t xml:space="preserve"> and </w:t>
      </w:r>
      <w:r w:rsidR="00F477E7" w:rsidRPr="00F477E7">
        <w:rPr>
          <w:i/>
        </w:rPr>
        <w:t>S. saprophyticus</w:t>
      </w:r>
      <w:r>
        <w:t xml:space="preserve">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4" w:name="_Toc178580402"/>
      <w:r>
        <w:t xml:space="preserve">1.4 </w:t>
      </w:r>
      <w:r w:rsidR="00E23DAE" w:rsidRPr="00E80443">
        <w:t>Summary of studies describing AMR of staphylococci from conventional vs. organic dairies</w:t>
      </w:r>
      <w:bookmarkEnd w:id="44"/>
    </w:p>
    <w:p w14:paraId="7911470E" w14:textId="2D50DE21" w:rsidR="00E23DAE" w:rsidRDefault="00E23DAE" w:rsidP="00C3780C">
      <w:pPr>
        <w:pStyle w:val="BodyTextIndent"/>
      </w:pPr>
      <w:r>
        <w:t xml:space="preserve">Nomenclature for the group of staphylococci causing bovine IMI excluding </w:t>
      </w:r>
      <w:r w:rsidR="00042D91" w:rsidRPr="00042D91">
        <w:rPr>
          <w:i/>
        </w:rPr>
        <w:t>S. aureus</w:t>
      </w:r>
      <w:r>
        <w:t xml:space="preserve"> has shifted over the past few decades, as both phylogeny and techniques for species-level identification have evolved. Some species which had been previously identified as staphylococci were recognized more recently as belonging instead to a closely related genus (</w:t>
      </w:r>
      <w:r w:rsidRPr="001254C4">
        <w:rPr>
          <w:i/>
          <w:iCs/>
        </w:rPr>
        <w:t>Mammaliicoccus</w:t>
      </w:r>
      <w:r>
        <w:t xml:space="preserve">), and identification methods beyond a coagulase test have become more widely used. Although NASM is used throughout the rest of the review, the </w:t>
      </w:r>
      <w:r>
        <w:lastRenderedPageBreak/>
        <w:t>terminology used below when referring to results of a specific study is consistent with authors’ language and groupings of organisms (e.g., “coagulase-negative staphylococci,” or “CNS;” “non-</w:t>
      </w:r>
      <w:r w:rsidR="00DA165D" w:rsidRPr="00DA165D">
        <w:rPr>
          <w:i/>
        </w:rPr>
        <w:t>aureus</w:t>
      </w:r>
      <w:r>
        <w:t xml:space="preserve"> staphylococci,” or “NAS”). This decision was made in an attempt to be consistent with the original authors’ contemporary understanding of phylogeny and methodology. </w:t>
      </w:r>
    </w:p>
    <w:p w14:paraId="26DFD71A" w14:textId="5A2B2996"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w:t>
      </w:r>
      <w:r w:rsidR="00042D91" w:rsidRPr="00042D91">
        <w:rPr>
          <w:i/>
        </w:rPr>
        <w:t>S. aureus</w:t>
      </w:r>
      <w:r>
        <w:t xml:space="preserve">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rifamyin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w:t>
      </w:r>
      <w:r w:rsidR="00042D91" w:rsidRPr="00042D91">
        <w:rPr>
          <w:i/>
        </w:rPr>
        <w:t>S. aureus</w:t>
      </w:r>
      <w:r>
        <w:t xml:space="preserve"> and CNS isolates resistant to penicillin between the two herd types (</w:t>
      </w:r>
      <w:r w:rsidR="00042D91" w:rsidRPr="00042D91">
        <w:rPr>
          <w:i/>
        </w:rPr>
        <w:t>S. aureus</w:t>
      </w:r>
      <w:r>
        <w:t xml:space="preserve">: 6/68 or 8.8% from CON, vs. 9/64 or 14.0% from ORG; CNS: 81/167 or 48.5% for CON, vs. 93/200 or 46.5% from ORG). The authors note that penicillin resistance was proportionately higher in CNS vs. </w:t>
      </w:r>
      <w:r w:rsidR="00042D91" w:rsidRPr="00042D91">
        <w:rPr>
          <w:i/>
        </w:rPr>
        <w:t>S. aureus</w:t>
      </w:r>
      <w:r>
        <w:t xml:space="preserve"> isolates, consistent with more recent work </w:t>
      </w:r>
      <w:r>
        <w:lastRenderedPageBreak/>
        <w:t xml:space="preserve">looking at the resistance of staphylococci from bovine milk samples (as summarized in Taponen et al., 2023). In a Swiss study comparing resistance profiles of NAS and </w:t>
      </w:r>
      <w:r w:rsidR="00042D91" w:rsidRPr="00042D91">
        <w:rPr>
          <w:i/>
        </w:rPr>
        <w:t>S. aureus</w:t>
      </w:r>
      <w:r>
        <w:t xml:space="preserve"> from quartermilk samples, Roesch et al. (2006) also found that NAS isolates exhibited a higher overall percentage of AMR than </w:t>
      </w:r>
      <w:r w:rsidR="00042D91" w:rsidRPr="00042D91">
        <w:rPr>
          <w:i/>
        </w:rPr>
        <w:t>S. aureus</w:t>
      </w:r>
      <w:r>
        <w:t xml:space="preserve"> isolates. For 12 antimicrobials representing either drugs used to treat mastitis in dairy herds or drugs important in human medicine, they found that percentage of AMR did not differ significantly between </w:t>
      </w:r>
      <w:r w:rsidR="00042D91" w:rsidRPr="00042D91">
        <w:rPr>
          <w:i/>
        </w:rPr>
        <w:t>S. aureus</w:t>
      </w:r>
      <w:r>
        <w:t xml:space="preserve"> and NAS isolates from cows kept on organic vs. conventional herds. Although the overall proportion of </w:t>
      </w:r>
      <w:r w:rsidR="00042D91" w:rsidRPr="00042D91">
        <w:rPr>
          <w:i/>
        </w:rPr>
        <w:t>S. aureus</w:t>
      </w:r>
      <w:r>
        <w:t xml:space="preserve">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41AD03FA" w:rsidR="00E23DAE" w:rsidRDefault="00E23DAE" w:rsidP="00C3780C">
      <w:pPr>
        <w:pStyle w:val="BodyTextIndent"/>
      </w:pPr>
      <w:r>
        <w:t xml:space="preserve">In contrast, Bombyk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w:t>
      </w:r>
      <w:r w:rsidRPr="00582306">
        <w:rPr>
          <w:i/>
          <w:iCs/>
        </w:rPr>
        <w:t>Staph</w:t>
      </w:r>
      <w:r>
        <w:t xml:space="preserve">.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w:t>
      </w:r>
      <w:r w:rsidR="00042D91" w:rsidRPr="00042D91">
        <w:rPr>
          <w:i/>
        </w:rPr>
        <w:t>S. aureus</w:t>
      </w:r>
      <w:r>
        <w:t xml:space="preserve">, although the numbers of isolates found was fairly small compared to both categories of CNS (36 </w:t>
      </w:r>
      <w:r w:rsidR="00042D91" w:rsidRPr="00042D91">
        <w:rPr>
          <w:i/>
        </w:rPr>
        <w:t>S. aureus</w:t>
      </w:r>
      <w:r>
        <w:t xml:space="preserve">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2959474D" w:rsidR="00E23DAE" w:rsidRDefault="00E23DAE" w:rsidP="00C3780C">
      <w:pPr>
        <w:pStyle w:val="BodyTextIndent"/>
      </w:pPr>
      <w:r>
        <w:tab/>
        <w:t xml:space="preserve">A number of studies comparing resistance patterns of mastitis-associated bacteria between conventional and organic dairy systems have focused specifically on </w:t>
      </w:r>
      <w:r w:rsidR="00042D91" w:rsidRPr="00042D91">
        <w:rPr>
          <w:i/>
        </w:rPr>
        <w:t>S. aureus</w:t>
      </w:r>
      <w:r>
        <w:t xml:space="preserve">. Researchers in New York and Vermont (US) found that </w:t>
      </w:r>
      <w:r w:rsidR="00042D91" w:rsidRPr="00042D91">
        <w:rPr>
          <w:i/>
        </w:rPr>
        <w:t>S. aureus</w:t>
      </w:r>
      <w:r>
        <w:t xml:space="preserve">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w:t>
      </w:r>
      <w:r w:rsidR="00042D91" w:rsidRPr="00042D91">
        <w:rPr>
          <w:i/>
        </w:rPr>
        <w:t>S. aureus</w:t>
      </w:r>
      <w:r>
        <w:t xml:space="preserve">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w:t>
      </w:r>
      <w:r w:rsidR="00042D91" w:rsidRPr="00042D91">
        <w:rPr>
          <w:i/>
        </w:rPr>
        <w:t>S. aureus</w:t>
      </w:r>
      <w:r>
        <w:t xml:space="preserve">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avilamycin (vs. isolates from conventional herds). In a finding highlighting the importance of geography in epidemiological studies, authors point out that differences in the antimicrobial susceptibility of </w:t>
      </w:r>
      <w:r w:rsidR="00042D91" w:rsidRPr="00042D91">
        <w:rPr>
          <w:i/>
        </w:rPr>
        <w:t>S. aureus</w:t>
      </w:r>
      <w:r>
        <w:t xml:space="preserve">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w:t>
      </w:r>
      <w:r w:rsidR="00042D91" w:rsidRPr="00042D91">
        <w:rPr>
          <w:i/>
        </w:rPr>
        <w:t>S. aureus</w:t>
      </w:r>
      <w:r>
        <w:t xml:space="preserve"> mastitis or the proportion of </w:t>
      </w:r>
      <w:r w:rsidR="00042D91" w:rsidRPr="00042D91">
        <w:rPr>
          <w:i/>
        </w:rPr>
        <w:t>S. aureus</w:t>
      </w:r>
      <w:r>
        <w:t xml:space="preserve"> isolates from quartermilk resistant to penicillin between conventional and organic dairies in Denmark.</w:t>
      </w:r>
    </w:p>
    <w:p w14:paraId="4DB3C766" w14:textId="2F79F423" w:rsidR="00E23DAE" w:rsidRDefault="00E23DAE" w:rsidP="00C3780C">
      <w:pPr>
        <w:pStyle w:val="BodyTextIndent"/>
      </w:pPr>
      <w:r>
        <w:t>Two studies looking at bulk tank milk (BTM) focused on detection of staphylococci carrying genetic determinants conferring penicillin resistance (</w:t>
      </w:r>
      <w:r w:rsidR="000E30D2" w:rsidRPr="000E30D2">
        <w:rPr>
          <w:i/>
        </w:rPr>
        <w:t>mecA</w:t>
      </w:r>
      <w:r>
        <w:t xml:space="preserve"> and </w:t>
      </w:r>
      <w:r w:rsidR="000E30D2" w:rsidRPr="000E30D2">
        <w:rPr>
          <w:i/>
        </w:rPr>
        <w:t>mecC</w:t>
      </w:r>
      <w:r>
        <w:t xml:space="preserve"> genes), an important consideration for public health globally. In a large study with the goal of surveilling dairy-associated methicillin-resistant </w:t>
      </w:r>
      <w:r w:rsidR="00042D91" w:rsidRPr="00042D91">
        <w:rPr>
          <w:i/>
        </w:rPr>
        <w:t>S. aureus</w:t>
      </w:r>
      <w:r>
        <w:t xml:space="preserve">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r w:rsidR="000E30D2" w:rsidRPr="000E30D2">
        <w:rPr>
          <w:i/>
        </w:rPr>
        <w:t>mecA</w:t>
      </w:r>
      <w:r>
        <w:t xml:space="preserve">-positive): 7 isolates from conventional herds and 6 from organic. Using 16S rRNA and </w:t>
      </w:r>
      <w:r w:rsidRPr="00D363C1">
        <w:rPr>
          <w:i/>
          <w:iCs/>
        </w:rPr>
        <w:t>rpoB</w:t>
      </w:r>
      <w:r>
        <w:t xml:space="preserve"> genes for species-level identification, these 13 isolates were identified as </w:t>
      </w:r>
      <w:r w:rsidR="00042D91" w:rsidRPr="00042D91">
        <w:rPr>
          <w:i/>
        </w:rPr>
        <w:t>S. aureus</w:t>
      </w:r>
      <w:r>
        <w:t xml:space="preserve"> (n = 1), </w:t>
      </w:r>
      <w:r w:rsidRPr="002445F3">
        <w:rPr>
          <w:i/>
          <w:iCs/>
        </w:rPr>
        <w:t>S. sciuri</w:t>
      </w:r>
      <w:r>
        <w:t xml:space="preserve"> (n = 5), </w:t>
      </w:r>
      <w:r w:rsidR="00042D91" w:rsidRPr="00042D91">
        <w:rPr>
          <w:i/>
        </w:rPr>
        <w:t>S. chromogenes</w:t>
      </w:r>
      <w:r>
        <w:t xml:space="preserve"> (n = 2), </w:t>
      </w:r>
      <w:r w:rsidR="00F477E7" w:rsidRPr="00F477E7">
        <w:rPr>
          <w:i/>
        </w:rPr>
        <w:t>S. saprophyticus</w:t>
      </w:r>
      <w:r>
        <w:t xml:space="preserve"> (n = 3), </w:t>
      </w:r>
      <w:r w:rsidR="00F477E7" w:rsidRPr="00F477E7">
        <w:rPr>
          <w:i/>
        </w:rPr>
        <w:t>S. agnetis</w:t>
      </w:r>
      <w:r>
        <w:t xml:space="preserve"> (n = 1), and </w:t>
      </w:r>
      <w:r w:rsidRPr="002445F3">
        <w:rPr>
          <w:i/>
          <w:iCs/>
        </w:rPr>
        <w:t>Macrococcus caseolyticus</w:t>
      </w:r>
      <w:r>
        <w:t xml:space="preserve"> (a genus closely related to staphylococci; n = 1). Surprisingly, the single methicillin-resistant </w:t>
      </w:r>
      <w:r w:rsidR="00042D91" w:rsidRPr="00042D91">
        <w:rPr>
          <w:i/>
        </w:rPr>
        <w:t>S. aureus</w:t>
      </w:r>
      <w:r>
        <w:t xml:space="preserve">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w:t>
      </w:r>
      <w:r w:rsidRPr="0029421F">
        <w:rPr>
          <w:i/>
          <w:iCs/>
        </w:rPr>
        <w:t xml:space="preserve">S. sciuri </w:t>
      </w:r>
      <w:r>
        <w:t xml:space="preserve">identified (6 out of the 12 methicillin-resistant CNS) compared with previous work, and also suggest that a potential methicillin-resistant </w:t>
      </w:r>
      <w:r w:rsidR="00611435" w:rsidRPr="00611435">
        <w:rPr>
          <w:i/>
        </w:rPr>
        <w:t>Staphylococcus</w:t>
      </w:r>
      <w:r>
        <w:t xml:space="preserve"> reservoir in the dairy herd population of the US may be independent of the type of production system. To this point, Walther and Perreten (2007) report the occurrence of a dairy cow on an organic farm in Switzerland that was diagnosed twice within 2 months with subclinical mastitis caused by methicillin-resistant </w:t>
      </w:r>
      <w:r w:rsidRPr="0029421F">
        <w:rPr>
          <w:i/>
          <w:iCs/>
        </w:rPr>
        <w:t>S. epidermidis</w:t>
      </w:r>
      <w:r>
        <w:t xml:space="preserve">. The two strains had identical PFGE patterns of chromosomal DNA, exhibited resistance to chloramphenicol, and contained streptomycin- and trimethoprim-resistance genes but did not display phenotypic resistance against these drugs in vitro. Furthermore, the second </w:t>
      </w:r>
      <w:r w:rsidRPr="00701618">
        <w:rPr>
          <w:i/>
          <w:iCs/>
        </w:rPr>
        <w:t>S. epidermidis</w:t>
      </w:r>
      <w:r>
        <w:t xml:space="preserve">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3B54197F"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w:t>
      </w:r>
      <w:r w:rsidR="00042D91" w:rsidRPr="00042D91">
        <w:rPr>
          <w:i/>
        </w:rPr>
        <w:t>S. aureus</w:t>
      </w:r>
      <w:r>
        <w:t xml:space="preserve">)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w:t>
      </w:r>
      <w:r w:rsidR="00042D91" w:rsidRPr="00042D91">
        <w:rPr>
          <w:i/>
        </w:rPr>
        <w:t>S. aureus</w:t>
      </w:r>
      <w:r>
        <w:t xml:space="preserve">) was independent of herd type (CON vs. ORG). Lastly, they performed survival analysis for each type of isolate (CNS or </w:t>
      </w:r>
      <w:r w:rsidR="00042D91" w:rsidRPr="00042D91">
        <w:rPr>
          <w:i/>
        </w:rPr>
        <w:t>S. aureus</w:t>
      </w:r>
      <w:r>
        <w:t xml:space="preserve">)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w:t>
      </w:r>
      <w:r w:rsidR="00042D91" w:rsidRPr="00042D91">
        <w:rPr>
          <w:i/>
        </w:rPr>
        <w:t>S. aureus</w:t>
      </w:r>
      <w:r>
        <w:t xml:space="preserve">: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sulfadimethoxine compared with isolates from organic herds, and herd type was not associated with the MIC of the other antimicrobial drugs tested; and (3) in the survival analysis, the MIC that inhibited 90% (MIC90) of </w:t>
      </w:r>
      <w:r w:rsidR="00042D91" w:rsidRPr="00042D91">
        <w:rPr>
          <w:i/>
        </w:rPr>
        <w:t>S. aureus</w:t>
      </w:r>
      <w:r>
        <w:t xml:space="preserve">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A5C7FBD"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cephalonium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w:t>
      </w:r>
      <w:r w:rsidR="00582306">
        <w:t>patterns</w:t>
      </w:r>
      <w:r>
        <w:t xml:space="preserve"> of </w:t>
      </w:r>
      <w:r w:rsidR="00042D91" w:rsidRPr="00042D91">
        <w:rPr>
          <w:i/>
        </w:rPr>
        <w:t>S. aureus</w:t>
      </w:r>
      <w:r>
        <w:t xml:space="preserve"> and CNS from organic and conventional systems. Overall, the MIC of CNS from ORG herds were lower than isolates from both types of CON herd. For </w:t>
      </w:r>
      <w:r w:rsidR="00042D91" w:rsidRPr="00042D91">
        <w:rPr>
          <w:i/>
        </w:rPr>
        <w:t>S. aureus</w:t>
      </w:r>
      <w:r>
        <w:t xml:space="preserve">,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w:t>
      </w:r>
      <w:r w:rsidR="00042D91" w:rsidRPr="00042D91">
        <w:rPr>
          <w:i/>
        </w:rPr>
        <w:t>S. aureus</w:t>
      </w:r>
      <w:r>
        <w:t xml:space="preserve">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w:t>
      </w:r>
      <w:r w:rsidR="00042D91" w:rsidRPr="00042D91">
        <w:rPr>
          <w:i/>
        </w:rPr>
        <w:t>S. aureus</w:t>
      </w:r>
      <w:r>
        <w:t xml:space="preserve"> isolates did not differ between the 3 herd types. For analysis of resistance to ceftiofur, sulfadimethoxine, and erythromycin, 3 different groupings of breakpoints were made for each compound. When comparing the proportion of </w:t>
      </w:r>
      <w:r w:rsidR="00042D91" w:rsidRPr="00042D91">
        <w:rPr>
          <w:i/>
        </w:rPr>
        <w:t>S. aureus</w:t>
      </w:r>
      <w:r>
        <w:t xml:space="preserve"> isolates falling into the 3 different breakpoint groups for ceftiofur resistance, the only significant difference was that there were fewer organic isolates in the middle breakpoint category (1 μg/mL); otherwise, there were no differences in the proportion of isolates falling into the different breakpoint groups from each of the 3 herd types. When comparing the proportion of </w:t>
      </w:r>
      <w:r w:rsidR="00042D91" w:rsidRPr="00042D91">
        <w:rPr>
          <w:i/>
        </w:rPr>
        <w:t>S. aureus</w:t>
      </w:r>
      <w:r>
        <w:t xml:space="preserve"> isolates falling into 3 different breakpoint groups for sulfadimethoxine resistance, the only significant difference was that there were more organic isolates in the lowest category (32 μg/mL); otherwise, there were no differences in the proportion of isolates falling into the different breakpoint groups from each of the 3 herd types. There were no significant differences between the 3 herd types when comparing the proportion of </w:t>
      </w:r>
      <w:r w:rsidR="00042D91" w:rsidRPr="00042D91">
        <w:rPr>
          <w:i/>
        </w:rPr>
        <w:t>S. aureus</w:t>
      </w:r>
      <w:r>
        <w:t xml:space="preserve">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w:t>
      </w:r>
      <w:r w:rsidR="00042D91" w:rsidRPr="00042D91">
        <w:rPr>
          <w:i/>
        </w:rPr>
        <w:t>S. aureus</w:t>
      </w:r>
      <w:r>
        <w:t xml:space="preserve">,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μg/mL) and highest (2 μg/mL)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sulfadimethoxine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w:t>
      </w:r>
      <w:r w:rsidR="00042D91" w:rsidRPr="00042D91">
        <w:rPr>
          <w:i/>
        </w:rPr>
        <w:t>S. aureus</w:t>
      </w:r>
      <w:r>
        <w:t xml:space="preserve">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6DB5248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w:t>
      </w:r>
      <w:r w:rsidR="00042D91" w:rsidRPr="00042D91">
        <w:rPr>
          <w:i/>
        </w:rPr>
        <w:t>S. aureus</w:t>
      </w:r>
      <w:r>
        <w:t xml:space="preserve">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w:t>
      </w:r>
      <w:r w:rsidR="00042D91" w:rsidRPr="00042D91">
        <w:rPr>
          <w:i/>
        </w:rPr>
        <w:t>S. aureus</w:t>
      </w:r>
      <w:r>
        <w:t xml:space="preserve">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w:t>
      </w:r>
      <w:r w:rsidR="00042D91" w:rsidRPr="00042D91">
        <w:rPr>
          <w:i/>
        </w:rPr>
        <w:t>S. aureus</w:t>
      </w:r>
      <w:r>
        <w:t xml:space="preserve">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cephapirin,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w:t>
      </w:r>
      <w:r w:rsidR="00042D91" w:rsidRPr="00042D91">
        <w:rPr>
          <w:i/>
        </w:rPr>
        <w:t>S. aureus</w:t>
      </w:r>
      <w:r>
        <w:t xml:space="preserve">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(Suriyasathaporn,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w:t>
      </w:r>
      <w:r w:rsidR="00042D91" w:rsidRPr="00042D91">
        <w:rPr>
          <w:i/>
        </w:rPr>
        <w:t>S. aureus</w:t>
      </w:r>
      <w:r>
        <w:t xml:space="preserve">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5" w:name="_Toc178580403"/>
      <w:r>
        <w:t xml:space="preserve">1.5 </w:t>
      </w:r>
      <w:r w:rsidR="00E23DAE" w:rsidRPr="00E80443">
        <w:t>Additional factors explaining variation in antimicrobial susceptibility of staphylococci</w:t>
      </w:r>
      <w:bookmarkEnd w:id="45"/>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605AA098" w:rsidR="00E23DAE" w:rsidRDefault="00E23DAE" w:rsidP="00C3780C">
      <w:pPr>
        <w:pStyle w:val="BodyTextIndent"/>
      </w:pPr>
      <w:r>
        <w:t xml:space="preserve">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(Phophi et al., 2019), and 80% of CNS isolates positive for the </w:t>
      </w:r>
      <w:r w:rsidR="000E30D2" w:rsidRPr="000E30D2">
        <w:rPr>
          <w:i/>
        </w:rPr>
        <w:t>blaZ</w:t>
      </w:r>
      <w:r>
        <w:t xml:space="preserve"> gene (encoding </w:t>
      </w:r>
      <w:r>
        <w:lastRenderedPageBreak/>
        <w:t xml:space="preserve">the production of a β-lactamase enzyme) in a study from the Netherlands (Sampimon, 2009). Proportion of phenotypically penicillin-resistant NASM seems to vary geographically, with Nordic countries reporting 34% (Nyman et al., 2018), 23% (Fergestad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21B90AED" w:rsidR="00E23DAE" w:rsidRDefault="00E23DAE" w:rsidP="00C3780C">
      <w:pPr>
        <w:pStyle w:val="BodyTextIndent"/>
      </w:pPr>
      <w:r>
        <w:t xml:space="preserve">Studies comparing NASM at the species level have consistently shown that AMR profile varies between species (Sampimon, 2009; Persson Waller et al., 2011; Taponen et al., 2016; Nobrega et al., 2018; Fergestad et al., 2021; Taponen et al., 2023). Overall, both phenotypic resistance and resistance genes are relatively rare in the most common species, </w:t>
      </w:r>
      <w:r w:rsidR="00042D91" w:rsidRPr="00042D91">
        <w:rPr>
          <w:i/>
        </w:rPr>
        <w:t>S. chromogenes</w:t>
      </w:r>
      <w:r>
        <w:t xml:space="preserve">, in comparison to other NASM (Sampimon, 2009; Persson Waller et al., 2011). A notable exception is the presence of the </w:t>
      </w:r>
      <w:r w:rsidR="000E30D2" w:rsidRPr="000E30D2">
        <w:rPr>
          <w:i/>
        </w:rPr>
        <w:t>blaZ</w:t>
      </w:r>
      <w:r>
        <w:t xml:space="preserve"> gene, which was found in 80% of all 170 CNS isolates and 87% of </w:t>
      </w:r>
      <w:r w:rsidR="00042D91" w:rsidRPr="00042D91">
        <w:rPr>
          <w:i/>
        </w:rPr>
        <w:t>S. chromogenes</w:t>
      </w:r>
      <w:r>
        <w:t xml:space="preserve"> specifically in a Flemish study </w:t>
      </w:r>
      <w:r>
        <w:lastRenderedPageBreak/>
        <w:t xml:space="preserve">(Sampimon, 2009). β-lactamase production was significantly lower for </w:t>
      </w:r>
      <w:r w:rsidR="00042D91" w:rsidRPr="00042D91">
        <w:rPr>
          <w:i/>
        </w:rPr>
        <w:t>S. chromogenes</w:t>
      </w:r>
      <w:r>
        <w:t xml:space="preserve"> vs. </w:t>
      </w:r>
      <w:r w:rsidRPr="00701618">
        <w:rPr>
          <w:i/>
          <w:iCs/>
        </w:rPr>
        <w:t>S. epidermidis</w:t>
      </w:r>
      <w:r>
        <w:t xml:space="preserve"> and </w:t>
      </w:r>
      <w:r w:rsidRPr="00701618">
        <w:rPr>
          <w:i/>
          <w:iCs/>
        </w:rPr>
        <w:t>S. haemolyticus</w:t>
      </w:r>
      <w:r>
        <w:t xml:space="preserve"> in Sweden (Persson Waller et al., 2011). Although a smaller-scale study in Argentina found a relatively high proportion of </w:t>
      </w:r>
      <w:r w:rsidR="00042D91" w:rsidRPr="00042D91">
        <w:rPr>
          <w:i/>
        </w:rPr>
        <w:t>S. chromogenes</w:t>
      </w:r>
      <w:r>
        <w:t xml:space="preserve"> were resistant to penicillin (45.1%), both </w:t>
      </w:r>
      <w:r w:rsidR="00F477E7" w:rsidRPr="00F477E7">
        <w:rPr>
          <w:i/>
        </w:rPr>
        <w:t>S. haemolyticus</w:t>
      </w:r>
      <w:r>
        <w:t xml:space="preserve"> and </w:t>
      </w:r>
      <w:r w:rsidR="00F477E7" w:rsidRPr="00F477E7">
        <w:rPr>
          <w:i/>
        </w:rPr>
        <w:t>S. xylosus</w:t>
      </w:r>
      <w:r>
        <w:t xml:space="preserve"> had an even higher proportion of penicillin-resistant isolates (58.6% and 92.9%, respectively; Raspanti et al., 2016). Across a number of studies, authors report that some less-commonly isolated NASM species carried AMR profiles which were the most concerning for public health. Sampimon et al. (2011) found a high prevalence of genotypic resistance (particularly </w:t>
      </w:r>
      <w:r w:rsidR="000E30D2" w:rsidRPr="000E30D2">
        <w:rPr>
          <w:i/>
        </w:rPr>
        <w:t>mecA</w:t>
      </w:r>
      <w:r>
        <w:t>) or presence of multiple resistance genes in species with relatively a low prevalence (</w:t>
      </w:r>
      <w:r w:rsidRPr="002445F3">
        <w:rPr>
          <w:i/>
          <w:iCs/>
        </w:rPr>
        <w:t>S. cohnii, S. equorum, S. fleurettii</w:t>
      </w:r>
      <w:r>
        <w:t xml:space="preserve">, and </w:t>
      </w:r>
      <w:r w:rsidRPr="002445F3">
        <w:rPr>
          <w:i/>
          <w:iCs/>
        </w:rPr>
        <w:t>S. sciuri</w:t>
      </w:r>
      <w:r>
        <w:t xml:space="preserve">). In Nobrega et al. (2018), resistance to quinupristin/dalfopristin (a combination used to treat serious nosocomial infections in humans) was common in </w:t>
      </w:r>
      <w:r w:rsidRPr="00F477E7">
        <w:rPr>
          <w:i/>
          <w:iCs/>
        </w:rPr>
        <w:t>S. gallinarum</w:t>
      </w:r>
      <w:r>
        <w:t xml:space="preserve"> (98% prevalence of resistance among isolates), and </w:t>
      </w:r>
      <w:r w:rsidRPr="00C233D4">
        <w:rPr>
          <w:i/>
          <w:iCs/>
        </w:rPr>
        <w:t>S. cohnii</w:t>
      </w:r>
      <w:r>
        <w:t xml:space="preserve"> and </w:t>
      </w:r>
      <w:r w:rsidRPr="00C233D4">
        <w:rPr>
          <w:i/>
          <w:iCs/>
        </w:rPr>
        <w:t>S. arlettae</w:t>
      </w:r>
      <w:r>
        <w:t xml:space="preserve"> were frequently resistant to erythromycin (prevalence of 63 and 100%, respectively). The authors specifically highlight </w:t>
      </w:r>
      <w:r w:rsidRPr="00F477E7">
        <w:rPr>
          <w:i/>
          <w:iCs/>
        </w:rPr>
        <w:t>S. arlettae</w:t>
      </w:r>
      <w:r>
        <w:t xml:space="preserv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w:t>
      </w:r>
      <w:r w:rsidRPr="00F477E7">
        <w:rPr>
          <w:i/>
          <w:iCs/>
        </w:rPr>
        <w:t>S. epidermidis</w:t>
      </w:r>
      <w:r>
        <w:t xml:space="preserve">, which is moderately common in the US and Canada but one of the predominant species found in Nordic countries. In Sampimon et al. (2009), </w:t>
      </w:r>
      <w:r w:rsidR="00F477E7" w:rsidRPr="00F477E7">
        <w:rPr>
          <w:i/>
        </w:rPr>
        <w:t>S. epidermidis</w:t>
      </w:r>
      <w:r>
        <w:t xml:space="preserve"> was the second most commonly-found species, it carried multiple resistance genes in ~50% of isolates, and phenotypic penicillin resistance was more common compared to other CNS. The proportion of penicillin-resistant isolates was highest for </w:t>
      </w:r>
      <w:r w:rsidRPr="00F477E7">
        <w:rPr>
          <w:i/>
          <w:iCs/>
        </w:rPr>
        <w:t>S. epidermidis</w:t>
      </w:r>
      <w:r>
        <w:t xml:space="preserve"> in a Finnish study compared to other species, with </w:t>
      </w:r>
      <w:r w:rsidR="00F477E7" w:rsidRPr="00F477E7">
        <w:rPr>
          <w:i/>
        </w:rPr>
        <w:t>S. epidermidis</w:t>
      </w:r>
      <w:r>
        <w:t xml:space="preserve"> accounting </w:t>
      </w:r>
      <w:r>
        <w:lastRenderedPageBreak/>
        <w:t xml:space="preserve">for 6/8 NASM isolates carrying the </w:t>
      </w:r>
      <w:r w:rsidR="000E30D2" w:rsidRPr="000E30D2">
        <w:rPr>
          <w:i/>
        </w:rPr>
        <w:t>mecA</w:t>
      </w:r>
      <w:r>
        <w:t xml:space="preserve"> gene (Taponen et al., 2023). Similarly, β-lactamase production was higher for </w:t>
      </w:r>
      <w:r w:rsidR="00F477E7" w:rsidRPr="00F477E7">
        <w:rPr>
          <w:i/>
        </w:rPr>
        <w:t>S. epidermidis</w:t>
      </w:r>
      <w:r>
        <w:t xml:space="preserve"> compared to other species (Persson Waller et al., 2011), and it was one of a few species where AMR (including resistance to trimethoprim-sulfonamide) was most frequently observed in Fergestad et al. (2021). Lastly, Taponen et al. (2016) found that </w:t>
      </w:r>
      <w:r w:rsidR="00F477E7" w:rsidRPr="00F477E7">
        <w:rPr>
          <w:i/>
        </w:rPr>
        <w:t>S. epidermidis</w:t>
      </w:r>
      <w:r>
        <w:t xml:space="preserve"> was the most resistant among the four major species studied, several isolates were multidrug resistant, and 19% of isolates were </w:t>
      </w:r>
      <w:r w:rsidR="000E30D2" w:rsidRPr="000E30D2">
        <w:rPr>
          <w:i/>
        </w:rPr>
        <w:t>mecA</w:t>
      </w:r>
      <w:r>
        <w:t xml:space="preserve">-positive (encoding for methicillin resistance). Even within a given species, AMR carriage has been linked to certain strain types. For </w:t>
      </w:r>
      <w:r w:rsidR="00042D91" w:rsidRPr="00042D91">
        <w:rPr>
          <w:i/>
        </w:rPr>
        <w:t>S. aureus</w:t>
      </w:r>
      <w:r>
        <w:t xml:space="preserve">, carriage of methicillin resistance has been associated with particular clonal complexes both in human medicine (Smith et al., 2021; Garrine et al., 2023) and certain clusters of spa ¬type for bovine clinical mastitis isolates (Freu et al., 2022). The linkage between strain type and AMR is not as well studied for NASM, but </w:t>
      </w:r>
      <w:r w:rsidR="00DF291A">
        <w:t>Persson Waller et al. (2023b)</w:t>
      </w:r>
      <w:r>
        <w:t xml:space="preserve"> found that </w:t>
      </w:r>
      <w:r w:rsidR="000E30D2" w:rsidRPr="000E30D2">
        <w:rPr>
          <w:i/>
        </w:rPr>
        <w:t>blaZ</w:t>
      </w:r>
      <w:r>
        <w:t xml:space="preserve"> was significantly more common among </w:t>
      </w:r>
      <w:r w:rsidR="00042D91" w:rsidRPr="00042D91">
        <w:rPr>
          <w:i/>
        </w:rPr>
        <w:t>S. chromogenes</w:t>
      </w:r>
      <w:r>
        <w:t xml:space="preserve"> strains belonging to 2 specific clusters of strain types vs. strains belonging to other clusters.</w:t>
      </w:r>
    </w:p>
    <w:p w14:paraId="76D9A629" w14:textId="56D2CDC8" w:rsidR="00E23DAE" w:rsidRDefault="00E23DAE" w:rsidP="00C3780C">
      <w:pPr>
        <w:pStyle w:val="BodyTextIndent"/>
      </w:pPr>
      <w:r>
        <w:t xml:space="preserve">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w:t>
      </w:r>
      <w:r w:rsidR="00042D91" w:rsidRPr="00042D91">
        <w:rPr>
          <w:i/>
        </w:rPr>
        <w:t>S. chromogenes</w:t>
      </w:r>
      <w:r>
        <w:t xml:space="preserve">, </w:t>
      </w:r>
      <w:r w:rsidRPr="00042D91">
        <w:rPr>
          <w:i/>
          <w:iCs/>
        </w:rPr>
        <w:t>S. haemolyticus, S. xylosus,</w:t>
      </w:r>
      <w:r>
        <w:t xml:space="preserve"> and </w:t>
      </w:r>
      <w:r w:rsidRPr="00042D91">
        <w:rPr>
          <w:i/>
          <w:iCs/>
        </w:rPr>
        <w:t xml:space="preserve">S. warneri </w:t>
      </w:r>
      <w:r>
        <w:t xml:space="preserve">in Dolder et al. (2017), and </w:t>
      </w:r>
      <w:r w:rsidRPr="00042D91">
        <w:rPr>
          <w:i/>
          <w:iCs/>
        </w:rPr>
        <w:t>S. cohnii, S. simulans, S. sciuri</w:t>
      </w:r>
      <w:r>
        <w:t xml:space="preserve"> in BTM in De Visscher et al. (2017). Geographical differences in NASM species diversity among quartermilk samples were found between 4 regions in Canada (Condas et al., 2017a) and 4 states in the US (Jenkins et al., 2019). It is difficult to discern whether </w:t>
      </w:r>
      <w:r>
        <w:lastRenderedPageBreak/>
        <w:t xml:space="preserve">these differences are truly a function of geographical variation, or result from farms in a region sharing a similar suite of management practices leading to similar NASM species prevalence and diversity in a herd. Although </w:t>
      </w:r>
      <w:r w:rsidR="00042D91" w:rsidRPr="00042D91">
        <w:rPr>
          <w:i/>
        </w:rPr>
        <w:t>S. chromogenes</w:t>
      </w:r>
      <w:r>
        <w:t xml:space="preserve"> is the dominant species causing IMI in many countries (as summarized in De Buck et al., 2021), </w:t>
      </w:r>
      <w:r w:rsidRPr="00042D91">
        <w:rPr>
          <w:i/>
          <w:iCs/>
        </w:rPr>
        <w:t>S. epidermidis</w:t>
      </w:r>
      <w:r>
        <w:t xml:space="preserve"> (closely followed by </w:t>
      </w:r>
      <w:r w:rsidRPr="00042D91">
        <w:rPr>
          <w:i/>
          <w:iCs/>
        </w:rPr>
        <w:t>S. simulans</w:t>
      </w:r>
      <w:r>
        <w:t xml:space="preserve">) was the most commonly-found species in both a Finnish (Taponen et al., 2022) and a Swedish study (Nyman et al., 2018). At the herd level, facility type has been shown to explain some of the diversity of NASM species: cows from herds using a tiestall barn were more likely to have an IMI due to </w:t>
      </w:r>
      <w:r w:rsidRPr="00353CD8">
        <w:rPr>
          <w:i/>
          <w:iCs/>
        </w:rPr>
        <w:t xml:space="preserve">S. simulans, S. xylosus, S. cohnii, S. saprophyticus, S. capitis, </w:t>
      </w:r>
      <w:r>
        <w:t xml:space="preserve">and </w:t>
      </w:r>
      <w:r w:rsidRPr="00353CD8">
        <w:rPr>
          <w:i/>
          <w:iCs/>
        </w:rPr>
        <w:t>S. arlettae</w:t>
      </w:r>
      <w:r>
        <w:t xml:space="preserve"> compared with other NASM species, and less likely to have an IMI due to </w:t>
      </w:r>
      <w:r w:rsidR="00F477E7" w:rsidRPr="00F477E7">
        <w:rPr>
          <w:i/>
        </w:rPr>
        <w:t>S. epidermidis</w:t>
      </w:r>
      <w:r>
        <w:t xml:space="preserve"> (Condas et al., 2017a). Cows from herds in Canada using a bedded pack system had a higher relative risk for IMI due to </w:t>
      </w:r>
      <w:r w:rsidR="00042D91" w:rsidRPr="00042D91">
        <w:rPr>
          <w:i/>
        </w:rPr>
        <w:t>S. chromogenes</w:t>
      </w:r>
      <w:r>
        <w:t xml:space="preserve"> and </w:t>
      </w:r>
      <w:r w:rsidRPr="00353CD8">
        <w:rPr>
          <w:i/>
          <w:iCs/>
        </w:rPr>
        <w:t>S. sciuri</w:t>
      </w:r>
      <w:r>
        <w:t xml:space="preserve"> vs. other NASM (Condas et al., 2017a), while Adkins et al. (2022) found </w:t>
      </w:r>
      <w:r w:rsidRPr="00353CD8">
        <w:rPr>
          <w:i/>
          <w:iCs/>
        </w:rPr>
        <w:t>S. cohnii, S. hyicus,</w:t>
      </w:r>
      <w:r>
        <w:t xml:space="preserve"> and </w:t>
      </w:r>
      <w:r w:rsidRPr="00353CD8">
        <w:rPr>
          <w:i/>
          <w:iCs/>
        </w:rPr>
        <w:t>S. pseudintermedius</w:t>
      </w:r>
      <w:r>
        <w:t xml:space="preserve"> in BTM from sand-bedded freestalls (but not bedded packs), and </w:t>
      </w:r>
      <w:r w:rsidRPr="00353CD8">
        <w:rPr>
          <w:i/>
          <w:iCs/>
        </w:rPr>
        <w:t>S. pasteuri</w:t>
      </w:r>
      <w:r>
        <w:t xml:space="preserve"> and </w:t>
      </w:r>
      <w:r w:rsidRPr="00353CD8">
        <w:rPr>
          <w:i/>
          <w:iCs/>
        </w:rPr>
        <w:t>S. piscifermentans</w:t>
      </w:r>
      <w:r>
        <w:t xml:space="preserve"> were unique to BTM from bedded packs. In a study by Piessens et al. (2011), sawdust bedding material was associated with IMI due to </w:t>
      </w:r>
      <w:r w:rsidRPr="00353CD8">
        <w:rPr>
          <w:i/>
          <w:iCs/>
        </w:rPr>
        <w:t>S. xylosus</w:t>
      </w:r>
      <w:r>
        <w:t xml:space="preserve"> and </w:t>
      </w:r>
      <w:r w:rsidRPr="00353CD8">
        <w:rPr>
          <w:i/>
          <w:iCs/>
        </w:rPr>
        <w:t>S. succinus</w:t>
      </w:r>
      <w:r>
        <w:t xml:space="preserve"> for Belgian dairy herds. De Visscher et al. (2017) identified a number of management practices around milking protocol and hygiene associated with the presence of different NASM species in BTM. These include a decreased risk for </w:t>
      </w:r>
      <w:r w:rsidRPr="00353CD8">
        <w:rPr>
          <w:i/>
          <w:iCs/>
        </w:rPr>
        <w:t>S. xylosus, S. simulans</w:t>
      </w:r>
      <w:r>
        <w:t xml:space="preserve">, and </w:t>
      </w:r>
      <w:r w:rsidR="00042D91" w:rsidRPr="00042D91">
        <w:rPr>
          <w:i/>
        </w:rPr>
        <w:t>S. chromogenes</w:t>
      </w:r>
      <w:r>
        <w:t xml:space="preserve"> in BTM from herds that clip udders, a decreased risk of </w:t>
      </w:r>
      <w:r w:rsidRPr="00353CD8">
        <w:rPr>
          <w:i/>
          <w:iCs/>
        </w:rPr>
        <w:t>S. devriesei</w:t>
      </w:r>
      <w:r>
        <w:t xml:space="preserve"> in herds with consistent glove use during milking, an increased likelihood of </w:t>
      </w:r>
      <w:r w:rsidRPr="00353CD8">
        <w:rPr>
          <w:i/>
          <w:iCs/>
        </w:rPr>
        <w:t>S. cohnii</w:t>
      </w:r>
      <w:r>
        <w:t xml:space="preserve"> in herds sharing towels between cows when drying udders, and a decreased likelihood of </w:t>
      </w:r>
      <w:r w:rsidRPr="00353CD8">
        <w:rPr>
          <w:i/>
          <w:iCs/>
        </w:rPr>
        <w:t>S. haemolyticus, S. cohnii</w:t>
      </w:r>
      <w:r>
        <w:t xml:space="preserve">, and </w:t>
      </w:r>
      <w:r w:rsidRPr="00353CD8">
        <w:rPr>
          <w:i/>
          <w:iCs/>
        </w:rPr>
        <w:t xml:space="preserve">S. simulans </w:t>
      </w:r>
      <w:r>
        <w:t xml:space="preserve">in herds that flushed or steamed milking units after use. Hogan et al. (1987) found </w:t>
      </w:r>
      <w:r>
        <w:lastRenderedPageBreak/>
        <w:t xml:space="preserve">more IMI due to </w:t>
      </w:r>
      <w:r w:rsidRPr="00353CD8">
        <w:rPr>
          <w:i/>
          <w:iCs/>
        </w:rPr>
        <w:t>S. epidermidis</w:t>
      </w:r>
      <w:r>
        <w:t xml:space="preserve"> in herds using no teat dip compared to herds that did, and that </w:t>
      </w:r>
      <w:r w:rsidRPr="00353CD8">
        <w:rPr>
          <w:i/>
          <w:iCs/>
        </w:rPr>
        <w:t>S. hyicus</w:t>
      </w:r>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(Vanderhaeghen et al., 2015). Lastly, some herd-level management factors associated with NASM diversity were related to feed and water provided to dairy cows: De Visscher et al. (2017) found an increased likelihood of </w:t>
      </w:r>
      <w:r w:rsidRPr="00D32207">
        <w:rPr>
          <w:i/>
          <w:iCs/>
        </w:rPr>
        <w:t>S. simulans</w:t>
      </w:r>
      <w:r>
        <w:t xml:space="preserve"> in BTM if drinking water for cows was from a public supply (vs. a well), and Petzer et al. (2022) reported proportionally more IMI due to </w:t>
      </w:r>
      <w:r w:rsidR="00042D91" w:rsidRPr="00042D91">
        <w:rPr>
          <w:i/>
        </w:rPr>
        <w:t>S. chromogenes</w:t>
      </w:r>
      <w:r>
        <w:t xml:space="preserve"> from herds that were pasture-based compared to those that were fed a total mixed ration (TMR), while </w:t>
      </w:r>
      <w:r w:rsidRPr="00D32207">
        <w:rPr>
          <w:i/>
          <w:iCs/>
        </w:rPr>
        <w:t>S. haemolyticus</w:t>
      </w:r>
      <w:r>
        <w:t xml:space="preserve"> was more likely to cause IMI for TMR herds.</w:t>
      </w:r>
    </w:p>
    <w:p w14:paraId="16C87D24" w14:textId="4C544B40" w:rsidR="00E23DAE" w:rsidRDefault="00E23DAE" w:rsidP="00C3780C">
      <w:pPr>
        <w:pStyle w:val="BodyTextIndent"/>
      </w:pPr>
      <w:r>
        <w:t xml:space="preserve">Risk factors at the cow level which affect the likelihood of IMI with different NASM have also been identified. Both Thorberg et al. (2009) and Mork et al. (2012) found that </w:t>
      </w:r>
      <w:r w:rsidR="00042D91" w:rsidRPr="00042D91">
        <w:rPr>
          <w:i/>
        </w:rPr>
        <w:t>S. chromogenes</w:t>
      </w:r>
      <w:r>
        <w:t xml:space="preserve"> was more likely to be isolated from first-lactation animals, while </w:t>
      </w:r>
      <w:r w:rsidRPr="00D32207">
        <w:rPr>
          <w:i/>
          <w:iCs/>
        </w:rPr>
        <w:t>S. epidermidis</w:t>
      </w:r>
      <w:r>
        <w:t xml:space="preserve"> was found more often in third-lactation and older cows. These findings are consistent with 3 other studies reporting </w:t>
      </w:r>
      <w:r w:rsidR="00042D91" w:rsidRPr="00042D91">
        <w:rPr>
          <w:i/>
        </w:rPr>
        <w:t>S. chromogenes</w:t>
      </w:r>
      <w:r w:rsidRPr="00D32207">
        <w:rPr>
          <w:i/>
          <w:iCs/>
        </w:rPr>
        <w:t>, S. xylosus</w:t>
      </w:r>
      <w:r>
        <w:t xml:space="preserve">, and </w:t>
      </w:r>
      <w:r w:rsidRPr="00D32207">
        <w:rPr>
          <w:i/>
          <w:iCs/>
        </w:rPr>
        <w:t>S. simulans</w:t>
      </w:r>
      <w:r>
        <w:t xml:space="preserve"> more commonly caused IMI in heifers vs. third-lactation and older cows (De Visscher et al., 2016; Condas et al., 2017a; Nyman et al., 2018). The most likely species to cause IMI also varies within a lactation: Dolder et al. (2017) found that </w:t>
      </w:r>
      <w:r w:rsidRPr="00D32207">
        <w:rPr>
          <w:i/>
          <w:iCs/>
        </w:rPr>
        <w:t>S. xylosus</w:t>
      </w:r>
      <w:r>
        <w:t xml:space="preserve"> was more commonly found in early lactation and </w:t>
      </w:r>
      <w:r w:rsidRPr="00D32207">
        <w:rPr>
          <w:i/>
          <w:iCs/>
        </w:rPr>
        <w:t>S. warneri</w:t>
      </w:r>
      <w:r>
        <w:t xml:space="preserve"> was isolated from mid- to late-lactation animals, while Condas et al. (2017a) report the prevalence of </w:t>
      </w:r>
      <w:r w:rsidR="00042D91" w:rsidRPr="00042D91">
        <w:rPr>
          <w:i/>
        </w:rPr>
        <w:t>S. chromogenes</w:t>
      </w:r>
      <w:r>
        <w:t xml:space="preserve">, </w:t>
      </w:r>
      <w:r w:rsidRPr="00D32207">
        <w:rPr>
          <w:i/>
          <w:iCs/>
        </w:rPr>
        <w:t>S. gallinarum, S. cohnii</w:t>
      </w:r>
      <w:r>
        <w:t xml:space="preserve">, and </w:t>
      </w:r>
      <w:r w:rsidRPr="00D32207">
        <w:rPr>
          <w:i/>
          <w:iCs/>
        </w:rPr>
        <w:t>S. capitis</w:t>
      </w:r>
      <w:r>
        <w:t xml:space="preserve"> to be highest at freshening, and the prevalence of </w:t>
      </w:r>
      <w:r w:rsidR="00042D91" w:rsidRPr="00042D91">
        <w:rPr>
          <w:i/>
        </w:rPr>
        <w:t>S. chromogenes</w:t>
      </w:r>
      <w:r>
        <w:t xml:space="preserve"> </w:t>
      </w:r>
      <w:r>
        <w:lastRenderedPageBreak/>
        <w:t xml:space="preserve">(after an initial decrease from levels at freshening), </w:t>
      </w:r>
      <w:r w:rsidRPr="00D32207">
        <w:rPr>
          <w:i/>
          <w:iCs/>
        </w:rPr>
        <w:t>S. haemolyticus, S. xylosus</w:t>
      </w:r>
      <w:r>
        <w:t xml:space="preserve">, and </w:t>
      </w:r>
      <w:r w:rsidRPr="00D32207">
        <w:rPr>
          <w:i/>
          <w:iCs/>
        </w:rPr>
        <w:t>S. cohnii</w:t>
      </w:r>
      <w:r>
        <w:t xml:space="preserve"> increased throughout lactation. In Belgian herds, </w:t>
      </w:r>
      <w:r w:rsidR="00042D91" w:rsidRPr="00042D91">
        <w:rPr>
          <w:i/>
        </w:rPr>
        <w:t>S. chromogenes</w:t>
      </w:r>
      <w:r>
        <w:t xml:space="preserve"> was the predominant species causing IMI both at parturition and throughout lactation; the next most commonly seen species at freshening were </w:t>
      </w:r>
      <w:r w:rsidRPr="00D32207">
        <w:rPr>
          <w:i/>
          <w:iCs/>
        </w:rPr>
        <w:t>S. sciuri</w:t>
      </w:r>
      <w:r>
        <w:t xml:space="preserve"> and </w:t>
      </w:r>
      <w:r w:rsidRPr="00D32207">
        <w:rPr>
          <w:i/>
          <w:iCs/>
        </w:rPr>
        <w:t>S. cohnii</w:t>
      </w:r>
      <w:r>
        <w:t xml:space="preserve"> (De Visscher et al., 2016), while </w:t>
      </w:r>
      <w:r w:rsidRPr="00D32207">
        <w:rPr>
          <w:i/>
          <w:iCs/>
        </w:rPr>
        <w:t>S. simulans, S. xylosus, S. epidermidis</w:t>
      </w:r>
      <w:r>
        <w:t xml:space="preserve">, and </w:t>
      </w:r>
      <w:r w:rsidRPr="00D32207">
        <w:rPr>
          <w:i/>
          <w:iCs/>
        </w:rPr>
        <w:t>S. haemolyticus</w:t>
      </w:r>
      <w:r>
        <w:t xml:space="preserve"> were the next most common causes for NASM IMI during lactation (Piessens et al., 2011; Supré et al., 2011). Dirty teats have been associated with an increased likelihood of IMI due to </w:t>
      </w:r>
      <w:r w:rsidRPr="00D32207">
        <w:rPr>
          <w:i/>
          <w:iCs/>
        </w:rPr>
        <w:t>S. cohnii, S. equorum, S. saprophyticus,</w:t>
      </w:r>
      <w:r>
        <w:t xml:space="preserve"> and </w:t>
      </w:r>
      <w:r w:rsidRPr="00D32207">
        <w:rPr>
          <w:i/>
          <w:iCs/>
        </w:rPr>
        <w:t>S. sciuri</w:t>
      </w:r>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w:t>
      </w:r>
      <w:r w:rsidR="00042D91" w:rsidRPr="00042D91">
        <w:rPr>
          <w:i/>
        </w:rPr>
        <w:t>S. chromogenes</w:t>
      </w:r>
      <w:r>
        <w:t xml:space="preserve">, </w:t>
      </w:r>
      <w:r w:rsidRPr="00D32207">
        <w:rPr>
          <w:i/>
          <w:iCs/>
        </w:rPr>
        <w:t>S. simulans</w:t>
      </w:r>
      <w:r>
        <w:t xml:space="preserve">, or </w:t>
      </w:r>
      <w:r w:rsidRPr="00D32207">
        <w:rPr>
          <w:i/>
          <w:iCs/>
        </w:rPr>
        <w:t>S. xylosus</w:t>
      </w:r>
      <w:r>
        <w:t xml:space="preserve">; Dolder et al., 2017: udder edema was a risk factor for IMI with </w:t>
      </w:r>
      <w:r w:rsidR="00042D91" w:rsidRPr="00042D91">
        <w:rPr>
          <w:i/>
        </w:rPr>
        <w:t>S. chromogenes</w:t>
      </w:r>
      <w:r>
        <w:t>).</w:t>
      </w:r>
    </w:p>
    <w:p w14:paraId="24758680" w14:textId="3D23D385"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w:t>
      </w:r>
      <w:r w:rsidR="00042D91" w:rsidRPr="00042D91">
        <w:rPr>
          <w:i/>
        </w:rPr>
        <w:t>S. aureus</w:t>
      </w:r>
      <w:r>
        <w:t xml:space="preserve"> will predominant for any given herd (Lange et al., 1999; Zadoks et al., 2000; Freu et al., 2022). If the dominant strain of </w:t>
      </w:r>
      <w:r w:rsidR="00042D91" w:rsidRPr="00042D91">
        <w:rPr>
          <w:i/>
        </w:rPr>
        <w:t>S. aureus</w:t>
      </w:r>
      <w:r>
        <w:t xml:space="preserve"> causing IMI in a dairy herd happens to carry a given AMR determinant, a high proportion of </w:t>
      </w:r>
      <w:r w:rsidR="00042D91" w:rsidRPr="00042D91">
        <w:rPr>
          <w:i/>
        </w:rPr>
        <w:t>S. aureus</w:t>
      </w:r>
      <w:r>
        <w:t xml:space="preserve">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6" w:name="_Toc178580404"/>
      <w:r>
        <w:t xml:space="preserve">1.6 </w:t>
      </w:r>
      <w:r w:rsidR="00E23DAE" w:rsidRPr="00E80443">
        <w:t>Why is AMR maintained in organic systems?</w:t>
      </w:r>
      <w:bookmarkEnd w:id="46"/>
    </w:p>
    <w:p w14:paraId="236660C2" w14:textId="51A4802E"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w:t>
      </w:r>
      <w:r w:rsidR="00870F5B" w:rsidRPr="00870F5B">
        <w:rPr>
          <w:i/>
        </w:rPr>
        <w:t>Escherichia coli</w:t>
      </w:r>
      <w:r>
        <w:t xml:space="preserve"> in the control group (no antibiotics) increased due to an evident </w:t>
      </w:r>
      <w:r>
        <w:lastRenderedPageBreak/>
        <w:t xml:space="preserve">clonal expansion of an environmental strain (detected by PFGE) during the latter part of this longitudinal study. This environmental strain outcompeted other strains of </w:t>
      </w:r>
      <w:r w:rsidR="00C15B81" w:rsidRPr="00C15B81">
        <w:rPr>
          <w:i/>
        </w:rPr>
        <w:t>E. coli</w:t>
      </w:r>
      <w: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w:t>
      </w:r>
      <w:r w:rsidR="00C15B81" w:rsidRPr="00C15B81">
        <w:rPr>
          <w:i/>
        </w:rPr>
        <w:t>E. coli</w:t>
      </w:r>
      <w:r>
        <w:t xml:space="preserve"> was higher in animals fed grain-based vs. silage-based diets in both treatment and control groups. Although specifically looking at commensal </w:t>
      </w:r>
      <w:r w:rsidRPr="00C15B81">
        <w:rPr>
          <w:i/>
          <w:iCs/>
        </w:rPr>
        <w:t>E. coli</w:t>
      </w:r>
      <w:r>
        <w:t xml:space="preserve"> in dairy calves and not mastitis pathogens, one group of researchers set out to explore which factors beyond antimicrobial usage may explain the persistence of an </w:t>
      </w:r>
      <w:r w:rsidRPr="00C15B81">
        <w:rPr>
          <w:i/>
          <w:iCs/>
        </w:rPr>
        <w:t>E. coli</w:t>
      </w:r>
      <w:r>
        <w:t xml:space="preserve"> strain (SSuT) in the GI tract which was resistant to streptomycin, sulfonamide and tetracycline (Khachatryan et al., 2004, 2006a, 2006b, 2008; as summarized in Call et al., 2008). Their first study asked if direct antimicrobial selection pressure was maintaining a high prevalence of SSuT </w:t>
      </w:r>
      <w:r w:rsidR="00C15B81" w:rsidRPr="00C15B81">
        <w:rPr>
          <w:i/>
        </w:rPr>
        <w:t>E. coli</w:t>
      </w:r>
      <w:r>
        <w:t xml:space="preserve"> strains in calves, and they found that it was not; a clinical trial showed that addition or removal of oxytetracycline from the diet had no effect on the prevalence of SSuT strains in fecal samples over a period of 3 months. Their next step was to ascertain if SSuT traits themselves provide a secondary but unrecognized fitness advantage to these particular strains of </w:t>
      </w:r>
      <w:r w:rsidR="00C15B81" w:rsidRPr="00C15B81">
        <w:rPr>
          <w:i/>
        </w:rPr>
        <w:t>E. coli</w:t>
      </w:r>
      <w:r>
        <w:t xml:space="preserve"> by generating null mutants for the SSuT traits (now susceptible to these antibiotics). On average, they found that the null mutant strains retained a competitive advantage over the other susceptible strains, and concluded that the specific genes conferring the SSuT phenotype were not responsible for providing any secondary fitness advantages. At some point between studies, the farm stopped feeding a medicated milk replacer. The researchers observed that after only a short time frame, the SSuT strain had </w:t>
      </w:r>
      <w:r>
        <w:lastRenderedPageBreak/>
        <w:t xml:space="preserve">suddenly declined in prevalence. This was unexpected, given that their previous work demonstrated that the SSuT strains had an obvious advantage compared to the susceptible strains. This unexplained decline prompted an additional study, which hypothesized that the milk supplement itself (comprised of dried milk powder, vitamin A and D) was somehow providing an advantage to the SSuT strains. When the milk supplement was reintroduced (both with and without tetracycline), the prevalence of SSuT </w:t>
      </w:r>
      <w:r w:rsidR="00C15B81" w:rsidRPr="00C15B81">
        <w:rPr>
          <w:i/>
        </w:rPr>
        <w:t>E. coli</w:t>
      </w:r>
      <w:r>
        <w:t xml:space="preserve"> strains nearly doubled for both groups of animals receiving the milk supplement vs. those that received none. This work highlights an example of a positive selective force (a dietary supplement) in a dairy farm system either directly or indirectly favoring strains of resistant </w:t>
      </w:r>
      <w:r w:rsidR="00C15B81" w:rsidRPr="00C15B81">
        <w:rPr>
          <w:i/>
        </w:rPr>
        <w:t>E. coli</w:t>
      </w:r>
      <w:r>
        <w:t>,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7" w:name="_Toc178580405"/>
      <w:r>
        <w:t xml:space="preserve">1.7 </w:t>
      </w:r>
      <w:r w:rsidR="00E23DAE" w:rsidRPr="00E80443">
        <w:t>Conclusions</w:t>
      </w:r>
      <w:bookmarkEnd w:id="47"/>
    </w:p>
    <w:p w14:paraId="799934FA" w14:textId="32B038EE"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w:t>
      </w:r>
      <w:r w:rsidR="00042D91" w:rsidRPr="00042D91">
        <w:rPr>
          <w:i/>
        </w:rPr>
        <w:t>S. aureus</w:t>
      </w:r>
      <w:r>
        <w:t xml:space="preserve">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57F8F9FD"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w:t>
      </w:r>
      <w:r w:rsidR="00042D91" w:rsidRPr="00042D91">
        <w:rPr>
          <w:i/>
        </w:rPr>
        <w:t>S. aureus</w:t>
      </w:r>
      <w:r>
        <w:t xml:space="preserve">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w:t>
      </w:r>
      <w:r w:rsidR="00C15B81" w:rsidRPr="00C15B81">
        <w:rPr>
          <w:i/>
        </w:rPr>
        <w:t>E. coli</w:t>
      </w:r>
      <w:r>
        <w:t xml:space="preserve"> and not mastitis pathogens, Walk et al. (2007) found that phylogenetic groupings varied between organic and conventional dairies, suggesting there may be differences between lineages of </w:t>
      </w:r>
      <w:r w:rsidR="00C15B81" w:rsidRPr="00C15B81">
        <w:rPr>
          <w:i/>
        </w:rPr>
        <w:t>E. coli</w:t>
      </w:r>
      <w: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00C15B81" w:rsidRPr="00C15B81">
        <w:rPr>
          <w:i/>
        </w:rPr>
        <w:t>E. coli</w:t>
      </w:r>
      <w:r>
        <w:t xml:space="preserve">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8" w:name="_Toc178580406"/>
      <w:r>
        <w:lastRenderedPageBreak/>
        <w:t xml:space="preserve">1.8 </w:t>
      </w:r>
      <w:r w:rsidR="00E23DAE" w:rsidRPr="00AE60A8">
        <w:t>References</w:t>
      </w:r>
      <w:bookmarkEnd w:id="48"/>
    </w:p>
    <w:p w14:paraId="57D966AF" w14:textId="77777777" w:rsidR="00E23DAE" w:rsidRDefault="00E23DAE" w:rsidP="00C3780C">
      <w:pPr>
        <w:pStyle w:val="BodyTextIndent"/>
        <w:spacing w:after="240" w:line="240" w:lineRule="auto"/>
        <w:ind w:firstLine="0"/>
        <w:jc w:val="left"/>
      </w:pPr>
      <w:r>
        <w:t>Adkins, P. R. F., L. M. Placheta, M. R. Borchers, J. M. Bewley, and J. R. Middleton. 2022. Distribution of staphylococcal and mammaliicoccal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w:t>
      </w:r>
      <w:r w:rsidRPr="00611435">
        <w:rPr>
          <w:i/>
          <w:iCs/>
        </w:rPr>
        <w:t>Escherichia coli</w:t>
      </w:r>
      <w:r>
        <w:t xml:space="preserve"> bacteria in feedlot cattle. Appl Environ Microbiol 74(14):4405-4416.</w:t>
      </w:r>
    </w:p>
    <w:p w14:paraId="599E2B7D" w14:textId="77777777" w:rsidR="00E23DAE" w:rsidRDefault="00E23DAE" w:rsidP="00C3780C">
      <w:pPr>
        <w:pStyle w:val="BodyTextIndent"/>
        <w:spacing w:after="240" w:line="240" w:lineRule="auto"/>
        <w:ind w:firstLine="0"/>
        <w:jc w:val="left"/>
      </w:pPr>
      <w:r>
        <w:t>Barkema, H. W., Y. H. Schukken, T. J. Lam, M. L. Beiboer, G. Benedictus, and A. Brand. 1998. Management practices associated with low, medium, and high somatic cell counts in bulk milk. J. Dairy Sci 81(7):1917-1927.</w:t>
      </w:r>
    </w:p>
    <w:p w14:paraId="23F73E4B" w14:textId="21E50FD5" w:rsidR="00E23DAE" w:rsidRDefault="00E23DAE" w:rsidP="00C3780C">
      <w:pPr>
        <w:pStyle w:val="BodyTextIndent"/>
        <w:spacing w:after="240" w:line="240" w:lineRule="auto"/>
        <w:ind w:firstLine="0"/>
        <w:jc w:val="left"/>
      </w:pPr>
      <w:r>
        <w:t xml:space="preserve">Bennedsgaard, T. W., S. M. Thamsborg, F. M. Aarestrup, C. Enevoldsen, M. Vaarst, and A. B. Christoffersen. 2006. Resistance to penicillin of </w:t>
      </w:r>
      <w:r w:rsidR="00611435" w:rsidRPr="00611435">
        <w:rPr>
          <w:i/>
        </w:rPr>
        <w:t>Staphylococcus aureus</w:t>
      </w:r>
      <w:r>
        <w:t xml:space="preserve">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faecal </w:t>
      </w:r>
      <w:r w:rsidRPr="00782A34">
        <w:rPr>
          <w:i/>
          <w:iCs/>
        </w:rPr>
        <w:t>Escherichia coli</w:t>
      </w:r>
      <w:r>
        <w:t>. Vet Res 36(5-6):723-734.</w:t>
      </w:r>
    </w:p>
    <w:p w14:paraId="091B407A" w14:textId="47AD91AB" w:rsidR="00E23DAE" w:rsidRDefault="00E23DAE" w:rsidP="00C3780C">
      <w:pPr>
        <w:pStyle w:val="BodyTextIndent"/>
        <w:spacing w:after="240" w:line="240" w:lineRule="auto"/>
        <w:ind w:firstLine="0"/>
        <w:jc w:val="left"/>
      </w:pPr>
      <w:r>
        <w:t xml:space="preserve">Bombyk, R. A., A. L. Bykowski, C. E. Draper, E. J. Savelkoul, L. R. Sullivan, and T. J. Wyckoff. 2008. Comparison of types and antimicrobial susceptibility of </w:t>
      </w:r>
      <w:r w:rsidR="00611435" w:rsidRPr="00611435">
        <w:rPr>
          <w:i/>
        </w:rPr>
        <w:t>Staphylococcus</w:t>
      </w:r>
      <w:r>
        <w:t xml:space="preserve"> from conventional and organic dairies in west-central Minnesota, USA. J Appl Microbiol 104(6):1726-1731.</w:t>
      </w:r>
    </w:p>
    <w:p w14:paraId="75853C05" w14:textId="77777777" w:rsidR="00E23DAE" w:rsidRDefault="00E23DAE" w:rsidP="00C3780C">
      <w:pPr>
        <w:pStyle w:val="BodyTextIndent"/>
        <w:spacing w:after="240" w:line="240" w:lineRule="auto"/>
        <w:ind w:firstLine="0"/>
        <w:jc w:val="left"/>
      </w:pPr>
      <w:r>
        <w:t>Busato, A., P. Trachsel, M. Schällibaum,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62185960" w:rsidR="00E23DAE" w:rsidRDefault="00E23DAE" w:rsidP="00C3780C">
      <w:pPr>
        <w:pStyle w:val="BodyTextIndent"/>
        <w:spacing w:after="240" w:line="240" w:lineRule="auto"/>
        <w:ind w:firstLine="0"/>
        <w:jc w:val="left"/>
      </w:pPr>
      <w:r>
        <w:t>Chambers, H. F. 2001. Antimicrobial agents: General considerations. Pages 1143-1170 in Goodman &amp; Gilman's: The Pharmacological Basis of Therapeutics, 13e. J. G. Hardman, Limbird, L.E., ed. McGraw-Hill Education, New York, NY.</w:t>
      </w:r>
    </w:p>
    <w:p w14:paraId="1B8A9711" w14:textId="0657F27D" w:rsidR="00E23DAE" w:rsidRDefault="00E23DAE" w:rsidP="00C3780C">
      <w:pPr>
        <w:pStyle w:val="BodyTextIndent"/>
        <w:spacing w:after="240" w:line="240" w:lineRule="auto"/>
        <w:ind w:firstLine="0"/>
        <w:jc w:val="left"/>
      </w:pPr>
      <w:r>
        <w:t xml:space="preserve">Cicconi-Hogan, K. M., N. Belomestnykh, M. Gamroth, P. L. Ruegg, L. Tikofsky, and Y. H. Schukken. 2014. Short communication: Prevalence of methicillin resistance in coagulase-negative staphylococci and </w:t>
      </w:r>
      <w:r w:rsidR="00611435" w:rsidRPr="00611435">
        <w:rPr>
          <w:i/>
        </w:rPr>
        <w:t>Staphylococcus aureus</w:t>
      </w:r>
      <w:r>
        <w:t xml:space="preserve"> isolated from bulk milk on organic and conventional dairy farms in the United States. J Dairy Sci 97(5):2959-2964.</w:t>
      </w:r>
    </w:p>
    <w:p w14:paraId="2ED2243E" w14:textId="7CB9DFBF" w:rsidR="00E23DAE" w:rsidRDefault="00E23DAE" w:rsidP="00C3780C">
      <w:pPr>
        <w:pStyle w:val="BodyTextIndent"/>
        <w:spacing w:after="240" w:line="240" w:lineRule="auto"/>
        <w:ind w:firstLine="0"/>
        <w:jc w:val="left"/>
      </w:pPr>
      <w:r>
        <w:t xml:space="preserve">Condas, L. A. Z., J. De Buck, D. B. Nobrega, D. A. Carson, S. Naushad, S. De Vliegher, R. N. Zadoks, J. R. Middleton, S. Dufour, J. P. Kastelic, and H. W. Barkema. 2017a. </w:t>
      </w:r>
      <w:r>
        <w:lastRenderedPageBreak/>
        <w:t>Prevalence of non-</w:t>
      </w:r>
      <w:r w:rsidR="00DA165D" w:rsidRPr="00DA165D">
        <w:rPr>
          <w:i/>
        </w:rPr>
        <w:t>aureus</w:t>
      </w:r>
      <w:r>
        <w:t xml:space="preserve">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r>
        <w:t>Condas, L. A. Z., J. De Buck, D. B. Nobrega, D. A. Carson, J. P. Roy, G. P. Keefe, T. J. DeVries, J. R. Middleton, S. Dufour, and H. W. Barkema. 2017b. Distribution of non-</w:t>
      </w:r>
      <w:r w:rsidRPr="00BD7803">
        <w:rPr>
          <w:i/>
          <w:iCs/>
        </w:rPr>
        <w:t>aureus</w:t>
      </w:r>
      <w:r>
        <w:t xml:space="preserve">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r>
        <w:t xml:space="preserve">Cuny, C., P. Arnold, J. Hermes, T. Eckmanns, J. Mehraj, S. Schoenfelder, W. Ziebuhr, Q. Zhao, Y. Wang, A. T. Feßler, G. Krause, S. Schwarz, and W. Witte. 2017. Occurrence of </w:t>
      </w:r>
      <w:r w:rsidRPr="00124A12">
        <w:rPr>
          <w:i/>
          <w:iCs/>
        </w:rPr>
        <w:t>cfr</w:t>
      </w:r>
      <w:r>
        <w:t>-mediated multiresistance in staphylococci from veal calves and pigs, from humans at the corresponding farms, and from veterinarians and their family members. Vet Microbiol 200:88-94.</w:t>
      </w:r>
    </w:p>
    <w:p w14:paraId="56E752D1" w14:textId="77777777" w:rsidR="00E23DAE" w:rsidRDefault="00E23DAE" w:rsidP="00C3780C">
      <w:pPr>
        <w:pStyle w:val="BodyTextIndent"/>
        <w:spacing w:after="240" w:line="240" w:lineRule="auto"/>
        <w:ind w:firstLine="0"/>
        <w:jc w:val="left"/>
      </w:pPr>
      <w:r>
        <w:t>De Buck, J., V. Ha, S. Naushad, D. B. Nobrega, C. Luby, J. R. Middleton, S. De Vliegher, and H. W. Barkema. 2021. Non-</w:t>
      </w:r>
      <w:r w:rsidRPr="00BD7803">
        <w:rPr>
          <w:i/>
          <w:iCs/>
        </w:rPr>
        <w:t>aureus</w:t>
      </w:r>
      <w:r>
        <w:t xml:space="preserve">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De Visscher, A., S. Piepers, F. Haesebrouck, and S. De Vliegher. 2016. Intramammary infection with coagulase-negative staphylococci at parturition: Species-specific prevalence, risk factors, and effect on udder health. J Dairy Sci 99(8):6457-6469.</w:t>
      </w:r>
    </w:p>
    <w:p w14:paraId="6B226653" w14:textId="47086D77" w:rsidR="00E23DAE" w:rsidRDefault="00E23DAE" w:rsidP="00C3780C">
      <w:pPr>
        <w:pStyle w:val="BodyTextIndent"/>
        <w:spacing w:after="240" w:line="240" w:lineRule="auto"/>
        <w:ind w:firstLine="0"/>
        <w:jc w:val="left"/>
      </w:pPr>
      <w:r>
        <w:t xml:space="preserve">De Visscher, A., S. Piepers, F. Haesebrouck, K. Supre, and S. De Vliegher. 2017. Coagulase-negative </w:t>
      </w:r>
      <w:r w:rsidR="00611435" w:rsidRPr="00611435">
        <w:rPr>
          <w:i/>
        </w:rPr>
        <w:t>Staphylococcus</w:t>
      </w:r>
      <w:r>
        <w:t xml:space="preserve">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Dolder, C., B. H. P. van den Borne, J. Traversari, A. Thomann, V. Perreten,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6B408D39" w:rsidR="00E23DAE" w:rsidRDefault="00E23DAE" w:rsidP="00C3780C">
      <w:pPr>
        <w:pStyle w:val="BodyTextIndent"/>
        <w:spacing w:after="240" w:line="240" w:lineRule="auto"/>
        <w:ind w:firstLine="0"/>
        <w:jc w:val="left"/>
      </w:pPr>
      <w:r>
        <w:t xml:space="preserve">FARM. 2020. Farmers </w:t>
      </w:r>
      <w:r w:rsidR="00BD7803">
        <w:t>Assuring</w:t>
      </w:r>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r>
        <w:lastRenderedPageBreak/>
        <w:t>Fergestad, M. E., A. De Visscher, T. L'Abee-Lund, C. N. Tchamba, J. G. Mainil, D. Thiry, S. De Vliegher, and Y. Wasteson. 2021. Antimicrobial resistance and virulence characteristics in 3 collections of staphylococci from bovine milk samples. J. Dairy Sci. 104(9):10250-10267.</w:t>
      </w:r>
    </w:p>
    <w:p w14:paraId="54C0D8D2" w14:textId="1842BB84" w:rsidR="00E23DAE" w:rsidRDefault="00E23DAE" w:rsidP="00C3780C">
      <w:pPr>
        <w:pStyle w:val="BodyTextIndent"/>
        <w:spacing w:after="240" w:line="240" w:lineRule="auto"/>
        <w:ind w:firstLine="0"/>
        <w:jc w:val="left"/>
      </w:pPr>
      <w:r>
        <w:t xml:space="preserve">Feßler, A., K. Kadlec, Y. Wang, W.-J. Zhang, C. Wu, J. Shen, and S. Schwarz. 2018. Small Antimicrobial Resistance Plasmids in Livestock-Associated Methicillin-Resistant </w:t>
      </w:r>
      <w:r w:rsidR="00611435" w:rsidRPr="00611435">
        <w:rPr>
          <w:i/>
        </w:rPr>
        <w:t>Staphylococcus aureus</w:t>
      </w:r>
      <w:r>
        <w:t xml:space="preserve"> CC398. Frontiers in Microbiology 9.</w:t>
      </w:r>
    </w:p>
    <w:p w14:paraId="054AC8DC" w14:textId="20A22CFA" w:rsidR="00E23DAE" w:rsidRDefault="00E23DAE" w:rsidP="00C3780C">
      <w:pPr>
        <w:pStyle w:val="BodyTextIndent"/>
        <w:spacing w:after="240" w:line="240" w:lineRule="auto"/>
        <w:ind w:firstLine="0"/>
        <w:jc w:val="left"/>
      </w:pPr>
      <w:r>
        <w:t xml:space="preserve">Freu, G., T. Tomazi, A. F. S. Filho, M. B. Heinemann, and M. V. Dos Santos. 2022. Antimicrobial Resistance and Molecular Characterization of </w:t>
      </w:r>
      <w:r w:rsidR="00611435" w:rsidRPr="00611435">
        <w:rPr>
          <w:i/>
        </w:rPr>
        <w:t>Staphylococcus aureus</w:t>
      </w:r>
      <w:r>
        <w:t xml:space="preserve">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55B995A4" w14:textId="1D833618" w:rsidR="00E23DAE" w:rsidRDefault="00E23DAE" w:rsidP="00C3780C">
      <w:pPr>
        <w:pStyle w:val="BodyTextIndent"/>
        <w:spacing w:after="240" w:line="240" w:lineRule="auto"/>
        <w:ind w:firstLine="0"/>
        <w:jc w:val="left"/>
      </w:pPr>
      <w:r>
        <w:t xml:space="preserve">Garrine, M., S. S. Costa, A. Messa, S. Massora, D. Vubil, S. Ácacio, T. Nhampossa, Q. Bassat, I. Mandomando, and I. Couto. 2023. Antimicrobial resistance and clonality of </w:t>
      </w:r>
      <w:r w:rsidR="00611435" w:rsidRPr="00611435">
        <w:rPr>
          <w:i/>
        </w:rPr>
        <w:t>Staphylococcus aureus</w:t>
      </w:r>
      <w:r>
        <w:t xml:space="preserve"> causing bacteraemia in children admitted to the Manhiça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r>
        <w:t>Grodkowski, G., M. Gołębiewski, J. Slósarz, K. Grodkowska, P. Kostusiak, T. Sakowski, and K. Puppel. 2023. Organic Milk Production and Dairy Farming Constraints and Prospects under the Laws of the European Union. Animals 13(9):1457.</w:t>
      </w:r>
    </w:p>
    <w:p w14:paraId="05A84D5F" w14:textId="30594FC5" w:rsidR="00E23DAE" w:rsidRDefault="00E23DAE" w:rsidP="00C3780C">
      <w:pPr>
        <w:pStyle w:val="BodyTextIndent"/>
        <w:spacing w:after="240" w:line="240" w:lineRule="auto"/>
        <w:ind w:firstLine="0"/>
        <w:jc w:val="left"/>
      </w:pPr>
      <w:r>
        <w:t xml:space="preserve">Hogan, J. S., D. G. White, and J. W. Pankey. 1987. Effects of teat dipping on intramammary infections by staphylococci other than </w:t>
      </w:r>
      <w:r w:rsidR="00611435" w:rsidRPr="00611435">
        <w:rPr>
          <w:i/>
        </w:rPr>
        <w:t>Staphylococcus aureus</w:t>
      </w:r>
      <w:r>
        <w:t>. J Dairy Sci 70(4):873-879.</w:t>
      </w:r>
    </w:p>
    <w:p w14:paraId="24ACE026" w14:textId="522664A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Rapnicki, P. J. Gorden, L. L. Timms, and S. S. Aly. 2019. Molecular epidemiology of coagulase-negative </w:t>
      </w:r>
      <w:r w:rsidR="00611435" w:rsidRPr="00611435">
        <w:rPr>
          <w:i/>
        </w:rPr>
        <w:t>Staphylococcus</w:t>
      </w:r>
      <w:r>
        <w:t xml:space="preserve"> species isolated at different lactation stages from dairy cattle in the United States. PeerJ 7:e6749.</w:t>
      </w:r>
    </w:p>
    <w:p w14:paraId="171FD2D8" w14:textId="65F2CE84"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w:t>
      </w:r>
      <w:r w:rsidR="00782A34" w:rsidRPr="00782A34">
        <w:rPr>
          <w:i/>
        </w:rPr>
        <w:t>Escherichia coli</w:t>
      </w:r>
      <w:r>
        <w:t xml:space="preserve"> is widely distributed among isolates from Washington state cattle. Appl Environ Microbiol 74(2):391-395.</w:t>
      </w:r>
    </w:p>
    <w:p w14:paraId="3AE8756C" w14:textId="511DB075"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w:t>
      </w:r>
      <w:r w:rsidR="00782A34" w:rsidRPr="00782A34">
        <w:rPr>
          <w:i/>
        </w:rPr>
        <w:t>Escherichia coli</w:t>
      </w:r>
      <w:r>
        <w:t xml:space="preserve"> on a dairy farm. Appl Environ Microbiol 72(7):4583-4588.</w:t>
      </w:r>
    </w:p>
    <w:p w14:paraId="02ED789F" w14:textId="61C0F938"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w:t>
      </w:r>
      <w:r w:rsidR="00782A34" w:rsidRPr="00782A34">
        <w:rPr>
          <w:i/>
        </w:rPr>
        <w:t>Escherichia coli</w:t>
      </w:r>
      <w:r>
        <w:t xml:space="preserve"> in maintenance of antimicrobial drug resistance in dairy calves. Appl Environ Microbiol 70(2):752-757.</w:t>
      </w:r>
    </w:p>
    <w:p w14:paraId="6B390AB4" w14:textId="19E491E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w:t>
      </w:r>
      <w:r w:rsidR="00782A34" w:rsidRPr="00782A34">
        <w:rPr>
          <w:i/>
        </w:rPr>
        <w:t>Escherichia coli</w:t>
      </w:r>
      <w:r>
        <w:t>. Appl Environ Microbiol 72(1):443-448.</w:t>
      </w:r>
    </w:p>
    <w:p w14:paraId="065C9C46" w14:textId="77777777" w:rsidR="00E23DAE" w:rsidRDefault="00E23DAE" w:rsidP="00C3780C">
      <w:pPr>
        <w:pStyle w:val="BodyTextIndent"/>
        <w:spacing w:after="240" w:line="240" w:lineRule="auto"/>
        <w:ind w:firstLine="0"/>
        <w:jc w:val="left"/>
      </w:pPr>
      <w:r>
        <w:t xml:space="preserve">Khazandi, M., A. A. Al-Farha, G. W. Coombs, M. O'Dea, S. Pang, D. J. Trott, R. R. Aviles, F. Hemmatzadeh, H. Venter, A. D. Ogunniyi, A. Hoare, S. Abraham, and K. R. Petrovski. 2018. Genomic characterization of coagulase-negative staphylococci including methicillin-resistant </w:t>
      </w:r>
      <w:r w:rsidRPr="00611435">
        <w:rPr>
          <w:i/>
          <w:iCs/>
        </w:rPr>
        <w:t>Staphylococcus sciuri</w:t>
      </w:r>
      <w:r>
        <w:t xml:space="preserve"> causing bovine mastitis. Vet Microbiol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78393DB7" w14:textId="77777777" w:rsidR="00E23DAE" w:rsidRDefault="00E23DAE" w:rsidP="00C3780C">
      <w:pPr>
        <w:pStyle w:val="BodyTextIndent"/>
        <w:spacing w:after="240" w:line="240" w:lineRule="auto"/>
        <w:ind w:firstLine="0"/>
        <w:jc w:val="left"/>
      </w:pPr>
      <w:r>
        <w:t>Kolar, Q. K., J. L. Goncalves, R. J. Erskine, and P. L. Ruegg. 2024. Comparison of Minimum Inhibitory Concentrations of Selected Antimicrobials for Non-</w:t>
      </w:r>
      <w:r w:rsidRPr="00FC0029">
        <w:rPr>
          <w:i/>
          <w:iCs/>
        </w:rPr>
        <w:t>Aureus</w:t>
      </w:r>
      <w:r>
        <w:t xml:space="preserve"> Staphylococci, Enterococci, Lactococci, and Streptococci Isolated from Milk Samples of Cows with Clinical Mastitis. Antibiotics 13(1):91.</w:t>
      </w:r>
    </w:p>
    <w:p w14:paraId="47018E91" w14:textId="15D9E1D3" w:rsidR="00E23DAE" w:rsidRDefault="00E23DAE" w:rsidP="00C3780C">
      <w:pPr>
        <w:pStyle w:val="BodyTextIndent"/>
        <w:spacing w:after="240" w:line="240" w:lineRule="auto"/>
        <w:ind w:firstLine="0"/>
        <w:jc w:val="left"/>
      </w:pPr>
      <w:r>
        <w:t xml:space="preserve">Lange, C., M. Cardoso, D. Senczek, and S. Schwarz. 1999. Molecular subtyping of </w:t>
      </w:r>
      <w:r w:rsidR="00611435" w:rsidRPr="00611435">
        <w:rPr>
          <w:i/>
        </w:rPr>
        <w:t>Staphylococcus aureus</w:t>
      </w:r>
      <w:r>
        <w:t xml:space="preserve"> isolates from cases of bovine mastitis in Brazil. Vet Microbiol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r>
        <w:t>Lipsitch,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López-Lozano, J. M., D. L. Monnet, A. Yagüe, A. Burgos, N. Gonzalo, P. Campillos, and M. Saez. 2000. Modelling and forecasting antimicrobial resistance and its dynamic relationship to antimicrobial use: a time series analysis. Int J Antimicrob Agents 14(1):21-31.</w:t>
      </w:r>
    </w:p>
    <w:p w14:paraId="11C217C7" w14:textId="44C6AF80" w:rsidR="00E23DAE" w:rsidRDefault="00E23DAE" w:rsidP="00C3780C">
      <w:pPr>
        <w:pStyle w:val="BodyTextIndent"/>
        <w:spacing w:after="240" w:line="240" w:lineRule="auto"/>
        <w:ind w:firstLine="0"/>
        <w:jc w:val="left"/>
      </w:pPr>
      <w:r>
        <w:lastRenderedPageBreak/>
        <w:t xml:space="preserve">Lowrance, T. C., G. H. Loneragan, D. J. Kunze, T. M. Platt, S. E. Ives, H. M. Scott, B. Norby, A. Echeverry, and M. M. Brashears. 2007. Changes in antimicrobial susceptibility in a population of </w:t>
      </w:r>
      <w:r w:rsidR="00782A34" w:rsidRPr="00782A34">
        <w:rPr>
          <w:i/>
        </w:rPr>
        <w:t>Escherichia coli</w:t>
      </w:r>
      <w:r>
        <w:t xml:space="preserve">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Mathew, A. G., R. Cissell, and S. Liamthong.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Mork, T., H. J. Jorgensen, M. Sunde, B. Kvitle, S. Sviland, S. Waage, and T. Tollersrud. 2012. Persistence of staphylococcal species and genotypes in the bovine udder. Vet Microbiol 159(1-2):171-180.</w:t>
      </w:r>
    </w:p>
    <w:p w14:paraId="6D5EB4DD" w14:textId="77777777" w:rsidR="00E23DAE" w:rsidRDefault="00E23DAE" w:rsidP="00C3780C">
      <w:pPr>
        <w:pStyle w:val="BodyTextIndent"/>
        <w:spacing w:after="240" w:line="240" w:lineRule="auto"/>
        <w:ind w:firstLine="0"/>
        <w:jc w:val="left"/>
      </w:pPr>
      <w:r>
        <w:t>Nobrega, D. B., S. Naushad, S. A. Naqvi, L. A. Z. Condas, V. Saini, J. P. Kastelic, C. Luby, J. De Buck, and H. W. Barkema. 2018. Prevalence and Genetic Basis of Antimicrobial Resistance in Non-</w:t>
      </w:r>
      <w:r w:rsidRPr="000E1988">
        <w:rPr>
          <w:i/>
          <w:iCs/>
        </w:rPr>
        <w:t>aureus</w:t>
      </w:r>
      <w:r>
        <w:t xml:space="preserve"> Staphylococci Isolated from Canadian Dairy Herds. Front Microbiol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w:t>
      </w:r>
      <w:r w:rsidRPr="000E1988">
        <w:rPr>
          <w:i/>
          <w:iCs/>
        </w:rPr>
        <w:t>aureus</w:t>
      </w:r>
      <w:r>
        <w:t xml:space="preserve"> staphylococci in dairy cows. J. Dairy Sci. 101(2):1403-1418.</w:t>
      </w:r>
    </w:p>
    <w:p w14:paraId="69FB4280" w14:textId="77777777" w:rsidR="00E23DAE" w:rsidRDefault="00E23DAE" w:rsidP="00C3780C">
      <w:pPr>
        <w:pStyle w:val="BodyTextIndent"/>
        <w:spacing w:after="240" w:line="240" w:lineRule="auto"/>
        <w:ind w:firstLine="0"/>
        <w:jc w:val="left"/>
      </w:pPr>
      <w:r>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7330DF3" w14:textId="77777777" w:rsidR="00E23DAE" w:rsidRDefault="00E23DAE" w:rsidP="00C3780C">
      <w:pPr>
        <w:pStyle w:val="BodyTextIndent"/>
        <w:spacing w:after="240" w:line="240" w:lineRule="auto"/>
        <w:ind w:firstLine="0"/>
        <w:jc w:val="left"/>
      </w:pPr>
      <w:r>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Persson Waller, K., A. Aspán,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Myrenås, S. Börjesson, H. Kim, M. Widerström, T. Monsen, A. K. Sigurðarson Sandholt, E. Östlund, and W. Cha. 2023. Genotypic characterization of </w:t>
      </w:r>
      <w:r w:rsidRPr="00611435">
        <w:rPr>
          <w:i/>
          <w:iCs/>
        </w:rPr>
        <w:lastRenderedPageBreak/>
        <w:t xml:space="preserve">Staphylococcus chromogenes </w:t>
      </w:r>
      <w:r>
        <w:t xml:space="preserve">and </w:t>
      </w:r>
      <w:r w:rsidRPr="00611435">
        <w:rPr>
          <w:i/>
          <w:iCs/>
        </w:rPr>
        <w:t>Staphylococcus simulans</w:t>
      </w:r>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r>
        <w:t>Petzer, I. M., C. Labuschagne, L. Phophi, and J. Karzis. 2022. Species identification and cow risks of non-</w:t>
      </w:r>
      <w:r w:rsidRPr="008965C9">
        <w:rPr>
          <w:i/>
          <w:iCs/>
        </w:rPr>
        <w:t>aureus</w:t>
      </w:r>
      <w:r>
        <w:t xml:space="preserve"> staphylococci from South African dairy herds. Onderstepoort J Vet Res 89(1):e1-e10.</w:t>
      </w:r>
    </w:p>
    <w:p w14:paraId="42784AAF" w14:textId="0CC77DA2" w:rsidR="00E23DAE" w:rsidRDefault="00E23DAE" w:rsidP="00C3780C">
      <w:pPr>
        <w:pStyle w:val="BodyTextIndent"/>
        <w:spacing w:after="240" w:line="240" w:lineRule="auto"/>
        <w:ind w:firstLine="0"/>
        <w:jc w:val="left"/>
      </w:pPr>
      <w:r>
        <w:t xml:space="preserve">Phophi, L., I. M. Petzer, and D. N. Qekwana. 2019. Antimicrobial resistance patterns and biofilm formation of coagulase-negative </w:t>
      </w:r>
      <w:r w:rsidR="00611435" w:rsidRPr="00611435">
        <w:rPr>
          <w:i/>
        </w:rPr>
        <w:t>Staphylococcus</w:t>
      </w:r>
      <w:r>
        <w:t xml:space="preserve"> species isolated from subclinical mastitis cow milk samples submitted to the Onderstepoort Milk Laboratory. BMC Vet Res 15(1):420.</w:t>
      </w:r>
    </w:p>
    <w:p w14:paraId="1BD5EAA0" w14:textId="0774805B" w:rsidR="00E23DAE" w:rsidRDefault="00E23DAE" w:rsidP="00C3780C">
      <w:pPr>
        <w:pStyle w:val="BodyTextIndent"/>
        <w:spacing w:after="240" w:line="240" w:lineRule="auto"/>
        <w:ind w:firstLine="0"/>
        <w:jc w:val="left"/>
      </w:pPr>
      <w:r>
        <w:t xml:space="preserve">Piessens, V., E. Van Coillie, B. Verbist, K. Supre, G. Braem, A. Van Nuffel, L. De Vuyst, M. Heyndrickx, and S. De Vliegher. 2011. Distribution of coagulase-negative </w:t>
      </w:r>
      <w:r w:rsidR="00611435" w:rsidRPr="00611435">
        <w:rPr>
          <w:i/>
        </w:rPr>
        <w:t>Staphylococcus</w:t>
      </w:r>
      <w:r>
        <w:t xml:space="preserve">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392CFA6B" w:rsidR="00E23DAE" w:rsidRDefault="00E23DAE" w:rsidP="00C3780C">
      <w:pPr>
        <w:pStyle w:val="BodyTextIndent"/>
        <w:spacing w:after="240" w:line="240" w:lineRule="auto"/>
        <w:ind w:firstLine="0"/>
        <w:jc w:val="left"/>
      </w:pPr>
      <w:r>
        <w:t xml:space="preserve">Raspanti, C. G., C. C. Bonetto, C. Vissio, M. S. Pellegrino, E. B. Reinoso, S. A. Dieser, C. I. Bogni, A. J. Larriestra, and L. M. Odierno. 2016. Prevalence and antibiotic susceptibility of coagulase-negative </w:t>
      </w:r>
      <w:r w:rsidR="00611435" w:rsidRPr="00611435">
        <w:rPr>
          <w:i/>
        </w:rPr>
        <w:t>Staphylococcus</w:t>
      </w:r>
      <w:r>
        <w:t xml:space="preserve"> species from bovine subclinical mastitis in dairy herds in the central region of Argentina. Rev Argent Microbiol 48(1):50-56.</w:t>
      </w:r>
    </w:p>
    <w:p w14:paraId="07890AFA" w14:textId="77777777" w:rsidR="00E23DAE" w:rsidRDefault="00E23DAE" w:rsidP="00C3780C">
      <w:pPr>
        <w:pStyle w:val="BodyTextIndent"/>
        <w:spacing w:after="240" w:line="240" w:lineRule="auto"/>
        <w:ind w:firstLine="0"/>
        <w:jc w:val="left"/>
      </w:pPr>
      <w:r>
        <w:t>Roesch, M., V. Perreten, M. G. Doherr, W. Schaeren, M. Schällibaum,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Saini, V., R. G. Riekerink, J. T. McClure, and H. W. Barkema. 2011. Diagnostic accuracy assessment of Sensititre and agar disk diffusion for determining antimicrobial resistance profiles of bovine clinical mastitis pathogens. J Clin Microbiol 49(4):1568-1577.</w:t>
      </w:r>
    </w:p>
    <w:p w14:paraId="7AD0598E" w14:textId="77777777" w:rsidR="00E23DAE" w:rsidRDefault="00E23DAE" w:rsidP="00C3780C">
      <w:pPr>
        <w:pStyle w:val="BodyTextIndent"/>
        <w:spacing w:after="240" w:line="240" w:lineRule="auto"/>
        <w:ind w:firstLine="0"/>
        <w:jc w:val="left"/>
      </w:pPr>
      <w:r>
        <w:t>Sampimon, O. 2009. Coagulase-negative staphylococci mastitis in Dutch dairy herds. Utrecht University.</w:t>
      </w:r>
    </w:p>
    <w:p w14:paraId="2608978C" w14:textId="7177ABCB" w:rsidR="00E23DAE" w:rsidRDefault="00E23DAE" w:rsidP="00C3780C">
      <w:pPr>
        <w:pStyle w:val="BodyTextIndent"/>
        <w:spacing w:after="240" w:line="240" w:lineRule="auto"/>
        <w:ind w:firstLine="0"/>
        <w:jc w:val="left"/>
      </w:pPr>
      <w:r>
        <w:t xml:space="preserve">Sato, K., T. W. Bennedsgaard, P. C. Bartlett, R. J. Erskine, and J. B. Kaneene. 2004. Comparison of antimicrobial susceptibility of </w:t>
      </w:r>
      <w:r w:rsidR="00611435" w:rsidRPr="00611435">
        <w:rPr>
          <w:i/>
        </w:rPr>
        <w:t>Staphylococcus aureus</w:t>
      </w:r>
      <w:r>
        <w:t xml:space="preserve">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0D9A059" w:rsidR="00E23DAE" w:rsidRDefault="00E23DAE" w:rsidP="00C3780C">
      <w:pPr>
        <w:pStyle w:val="BodyTextIndent"/>
        <w:spacing w:after="240" w:line="240" w:lineRule="auto"/>
        <w:ind w:firstLine="0"/>
        <w:jc w:val="left"/>
      </w:pPr>
      <w:r>
        <w:t xml:space="preserve">Smith, J. T., E. M. Eckhardt, N. B. Hansel, T. R. Eliato, I. W. Martin, and C. P. Andam. 2021. Genomic epidemiology of methicillin-resistant and -susceptible </w:t>
      </w:r>
      <w:r w:rsidR="00611435" w:rsidRPr="00611435">
        <w:rPr>
          <w:i/>
        </w:rPr>
        <w:t>Staphylococcus aureus</w:t>
      </w:r>
      <w:r>
        <w:t xml:space="preserve">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59F83F9C" w:rsidR="00E23DAE" w:rsidRDefault="00E23DAE" w:rsidP="00C3780C">
      <w:pPr>
        <w:pStyle w:val="BodyTextIndent"/>
        <w:spacing w:after="240" w:line="240" w:lineRule="auto"/>
        <w:ind w:firstLine="0"/>
        <w:jc w:val="left"/>
      </w:pPr>
      <w:r>
        <w:t xml:space="preserve">Supré, K., F. Haesebrouck, R. N. Zadoks, M. Vaneechoutte, S. Piepers, and S. De Vliegher. 2011. Some coagulase-negative </w:t>
      </w:r>
      <w:r w:rsidR="00611435" w:rsidRPr="00611435">
        <w:rPr>
          <w:i/>
        </w:rPr>
        <w:t>Staphylococcus</w:t>
      </w:r>
      <w:r>
        <w:t xml:space="preserve"> species affect udder health more than others. J Dairy Sci 94(5):2329-2340.</w:t>
      </w:r>
    </w:p>
    <w:p w14:paraId="7C6FFFED" w14:textId="77777777" w:rsidR="00E23DAE" w:rsidRDefault="00E23DAE" w:rsidP="00C3780C">
      <w:pPr>
        <w:pStyle w:val="BodyTextIndent"/>
        <w:spacing w:after="240" w:line="240" w:lineRule="auto"/>
        <w:ind w:firstLine="0"/>
        <w:jc w:val="left"/>
      </w:pPr>
      <w:r>
        <w:t>Suriyasathaporn, W. 2010. Milk Quality and Antimicrobial Resistance against Mastitis Pathogens after Changing from a Conventional to an Experimentally Organic Dairy Farm. Asian-Australasian Journal of Animal Sciences 23:659-664.</w:t>
      </w:r>
    </w:p>
    <w:p w14:paraId="6FBA3010" w14:textId="47992AFD" w:rsidR="00E23DAE" w:rsidRDefault="00E23DAE" w:rsidP="00C3780C">
      <w:pPr>
        <w:pStyle w:val="BodyTextIndent"/>
        <w:spacing w:after="240" w:line="240" w:lineRule="auto"/>
        <w:ind w:firstLine="0"/>
        <w:jc w:val="left"/>
      </w:pPr>
      <w:r>
        <w:t xml:space="preserve">Taponen, S., V. Myllys, and S. Pyörälä. 2022. Somatic cell count in bovine quarter milk samples culture positive for various </w:t>
      </w:r>
      <w:r w:rsidR="00611435" w:rsidRPr="00611435">
        <w:rPr>
          <w:i/>
        </w:rPr>
        <w:t>Staphylococcus</w:t>
      </w:r>
      <w:r>
        <w:t xml:space="preserve"> species. Acta Veterinaria Scandinavica 64(1).</w:t>
      </w:r>
    </w:p>
    <w:p w14:paraId="54D2D783" w14:textId="77777777" w:rsidR="00E23DAE" w:rsidRDefault="00E23DAE" w:rsidP="00C3780C">
      <w:pPr>
        <w:pStyle w:val="BodyTextIndent"/>
        <w:spacing w:after="240" w:line="240" w:lineRule="auto"/>
        <w:ind w:firstLine="0"/>
        <w:jc w:val="left"/>
      </w:pPr>
      <w:r>
        <w:t>Taponen, S., S. Nykäsenoja, T. Pohjanvirta, A. Pitkälä, and S. Pyörälä. 2016. Species distribution and in vitro antimicrobial susceptibility of coagulase-negative staphylococci isolated from bovine mastitic milk. Acta Veterinaria Scandinavica 58(1):12.</w:t>
      </w:r>
    </w:p>
    <w:p w14:paraId="37A2A69D" w14:textId="77777777" w:rsidR="00E23DAE" w:rsidRDefault="00E23DAE" w:rsidP="00C3780C">
      <w:pPr>
        <w:pStyle w:val="BodyTextIndent"/>
        <w:spacing w:after="240" w:line="240" w:lineRule="auto"/>
        <w:ind w:firstLine="0"/>
        <w:jc w:val="left"/>
      </w:pPr>
      <w:r>
        <w:t>Taponen, S., H.-T. Tölli, and P. J. Rajala-Schultz. 2023. Antimicrobial susceptibility of staphylococci from bovine milk samples in routine microbiological mastitis analysis in Finland. Frontiers in Veterinary Science 10.</w:t>
      </w:r>
    </w:p>
    <w:p w14:paraId="75DEAFB2" w14:textId="030D9097" w:rsidR="00E23DAE" w:rsidRDefault="00E23DAE" w:rsidP="00C3780C">
      <w:pPr>
        <w:pStyle w:val="BodyTextIndent"/>
        <w:spacing w:after="240" w:line="240" w:lineRule="auto"/>
        <w:ind w:firstLine="0"/>
        <w:jc w:val="left"/>
      </w:pPr>
      <w:r>
        <w:t xml:space="preserve">Tenhagen, B. A., K. Alt, B. Pfefferkorn, L. Wiehle, A. Käsbohrer, and A. Fetsch. 2018. Short communication: Methicillin-resistant </w:t>
      </w:r>
      <w:r w:rsidR="00611435" w:rsidRPr="00611435">
        <w:rPr>
          <w:i/>
        </w:rPr>
        <w:t>Staphylococcus aureus</w:t>
      </w:r>
      <w:r>
        <w:t xml:space="preserve">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Tenhagen, B. A., G. Köster, J. Wallmann, and W. Heuwieser.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100F2F07" w:rsidR="00E23DAE" w:rsidRDefault="00E23DAE" w:rsidP="00C3780C">
      <w:pPr>
        <w:pStyle w:val="BodyTextIndent"/>
        <w:spacing w:after="240" w:line="240" w:lineRule="auto"/>
        <w:ind w:firstLine="0"/>
        <w:jc w:val="left"/>
      </w:pPr>
      <w:r>
        <w:t xml:space="preserve">Tikofsky, L. L., J. W. Barlow, C. Santisteban, and Y. H. Schukken. 2003. A comparison of antimicrobial susceptibility patterns for </w:t>
      </w:r>
      <w:r w:rsidR="00611435" w:rsidRPr="00611435">
        <w:rPr>
          <w:i/>
        </w:rPr>
        <w:t>Staphylococcus aureus</w:t>
      </w:r>
      <w:r>
        <w:t xml:space="preserve"> in organic and conventional dairy herds. Microb Drug Resist 9 Suppl 1:S39-45.</w:t>
      </w:r>
    </w:p>
    <w:p w14:paraId="76AFBE64" w14:textId="5E47A02C" w:rsidR="00E23DAE" w:rsidRDefault="00E23DAE" w:rsidP="00C3780C">
      <w:pPr>
        <w:pStyle w:val="BodyTextIndent"/>
        <w:spacing w:after="240" w:line="240" w:lineRule="auto"/>
        <w:ind w:firstLine="0"/>
        <w:jc w:val="left"/>
      </w:pPr>
      <w:r>
        <w:lastRenderedPageBreak/>
        <w:t xml:space="preserve">Tong, S. Y., J. S. Davis, E. Eichenberger, T. L. Holland, and V. G. Fowler, Jr. 2015. </w:t>
      </w:r>
      <w:r w:rsidR="00611435" w:rsidRPr="00611435">
        <w:rPr>
          <w:i/>
        </w:rPr>
        <w:t>Staphylococcus aureus</w:t>
      </w:r>
      <w:r>
        <w:t xml:space="preserve"> infections: epidemiology, pathophysiology, clinical manifestations, and management. Clin Microbiol Rev 28(3):603-661.</w:t>
      </w:r>
    </w:p>
    <w:p w14:paraId="4F27F471" w14:textId="77777777" w:rsidR="00E23DAE" w:rsidRDefault="00E23DAE" w:rsidP="00C3780C">
      <w:pPr>
        <w:pStyle w:val="BodyTextIndent"/>
        <w:spacing w:after="240" w:line="240" w:lineRule="auto"/>
        <w:ind w:firstLine="0"/>
        <w:jc w:val="left"/>
      </w:pPr>
      <w:r>
        <w:t>Unal, N. and O. D. Cinar. 2012. Detection of stapylococcal enterotoxin, methicillin-resistant and Panton-Valentine leukocidin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6F12C58" w:rsidR="00E23DAE" w:rsidRDefault="00E23DAE" w:rsidP="00C3780C">
      <w:pPr>
        <w:pStyle w:val="BodyTextIndent"/>
        <w:spacing w:after="240" w:line="240" w:lineRule="auto"/>
        <w:ind w:firstLine="0"/>
        <w:jc w:val="left"/>
      </w:pPr>
      <w:r>
        <w:t xml:space="preserve">Vanacker, M., N. Lenuzza, and J. P. Rasigade. 2023. The fitness cost of horizontally transferred and mutational antimicrobial resistance in </w:t>
      </w:r>
      <w:r w:rsidR="00782A34" w:rsidRPr="00782A34">
        <w:rPr>
          <w:i/>
        </w:rPr>
        <w:t>Escherichia coli</w:t>
      </w:r>
      <w:r>
        <w:t>. Front Microbiol 14:1186920.</w:t>
      </w:r>
    </w:p>
    <w:p w14:paraId="2339E1DF" w14:textId="77777777" w:rsidR="00E23DAE" w:rsidRDefault="00E23DAE" w:rsidP="00C3780C">
      <w:pPr>
        <w:pStyle w:val="BodyTextIndent"/>
        <w:spacing w:after="240" w:line="240" w:lineRule="auto"/>
        <w:ind w:firstLine="0"/>
        <w:jc w:val="left"/>
      </w:pPr>
      <w:r>
        <w:t>Vanderhaeghen, W., S. Piepers, F. Leroy, E. Van Coillie, F. Haesebrouck, and S. De Vliegher. 2015. Identification, typing, ecology and epidemiology of coagulase negative staphylococci associated with ruminants. Vet J 203(1):44-51.</w:t>
      </w:r>
    </w:p>
    <w:p w14:paraId="7E9AED64" w14:textId="19DF3922" w:rsidR="00E23DAE" w:rsidRDefault="00E23DAE" w:rsidP="00C3780C">
      <w:pPr>
        <w:pStyle w:val="BodyTextIndent"/>
        <w:spacing w:after="240" w:line="240" w:lineRule="auto"/>
        <w:ind w:firstLine="0"/>
        <w:jc w:val="left"/>
      </w:pPr>
      <w:r>
        <w:t xml:space="preserve">Walk, S. T., J. M. Mladonicky, J. A. Middleton, A. J. Heidt, J. R. Cunningham, P. Bartlett, K. Sato, and T. S. Whittam. 2007. Influence of antibiotic selection on genetic composition of </w:t>
      </w:r>
      <w:r w:rsidR="00782A34" w:rsidRPr="00782A34">
        <w:rPr>
          <w:i/>
        </w:rPr>
        <w:t>Escherichia coli</w:t>
      </w:r>
      <w:r>
        <w:t xml:space="preserve"> populations from conventional and organic dairy farms. Appl Environ Microbiol 73(19):5982-5989.</w:t>
      </w:r>
    </w:p>
    <w:p w14:paraId="18921D2D" w14:textId="77777777" w:rsidR="00E23DAE" w:rsidRDefault="00E23DAE" w:rsidP="00C3780C">
      <w:pPr>
        <w:pStyle w:val="BodyTextIndent"/>
        <w:spacing w:after="240" w:line="240" w:lineRule="auto"/>
        <w:ind w:firstLine="0"/>
        <w:jc w:val="left"/>
      </w:pPr>
      <w:r>
        <w:t xml:space="preserve">Walther, C. and V. Perreten. 2007. Letter to the Editor: Methicillin-Resistant </w:t>
      </w:r>
      <w:r w:rsidRPr="00611435">
        <w:rPr>
          <w:i/>
          <w:iCs/>
        </w:rPr>
        <w:t>Staphylococcus epidermidis</w:t>
      </w:r>
      <w:r>
        <w:t xml:space="preserve"> in Organic Milk Production. J. Dairy Sci. 90(12):5351.</w:t>
      </w:r>
    </w:p>
    <w:p w14:paraId="387606F6" w14:textId="77777777" w:rsidR="00E23DAE" w:rsidRDefault="00E23DAE" w:rsidP="00C3780C">
      <w:pPr>
        <w:pStyle w:val="BodyTextIndent"/>
        <w:spacing w:after="240" w:line="240" w:lineRule="auto"/>
        <w:ind w:firstLine="0"/>
        <w:jc w:val="left"/>
      </w:pPr>
      <w:r>
        <w:t>Wuytack, A., A. De Visscher, S. Piepers, F. Boyen, F. Haesebrouck, and S. De Vliegher. 2020. Distribution of non-</w:t>
      </w:r>
      <w:r w:rsidRPr="008A634B">
        <w:rPr>
          <w:i/>
          <w:iCs/>
        </w:rPr>
        <w:t>aureus</w:t>
      </w:r>
      <w:r>
        <w:t xml:space="preserve">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 xml:space="preserve">Yan, S. S. and J. M. Gilbert. 2004. Antimicrobial drug delivery in food animals and microbial food safety concerns: an overview of </w:t>
      </w:r>
      <w:r w:rsidRPr="00885B0D">
        <w:rPr>
          <w:i/>
          <w:iCs/>
        </w:rPr>
        <w:t>in vitro</w:t>
      </w:r>
      <w:r>
        <w:t xml:space="preserve"> and </w:t>
      </w:r>
      <w:r w:rsidRPr="00885B0D">
        <w:rPr>
          <w:i/>
          <w:iCs/>
        </w:rPr>
        <w:t>in vivo</w:t>
      </w:r>
      <w:r>
        <w:t xml:space="preserve"> factors potentially affecting the animal gut microflora. Adv Drug Deliv Rev 56(10):1497-1521.</w:t>
      </w:r>
    </w:p>
    <w:p w14:paraId="4FA045D4" w14:textId="1FEE28D2" w:rsidR="00E23DAE" w:rsidRDefault="00E23DAE" w:rsidP="00C3780C">
      <w:pPr>
        <w:pStyle w:val="BodyTextIndent"/>
        <w:spacing w:after="240" w:line="240" w:lineRule="auto"/>
        <w:ind w:firstLine="0"/>
        <w:jc w:val="left"/>
      </w:pPr>
      <w:r>
        <w:t xml:space="preserve">Zadoks, R., W. Van Leeuwen, H. Barkema, O. Sampimon, H. Verbrugh, Y. H. Schukken, and A. Van Belkum. 2000. Application of Pulsed-Field Gel Electrophoresis and Binary Typing as Tools in Veterinary Clinical Microbiology and Molecular Epidemiologic </w:t>
      </w:r>
      <w:r>
        <w:lastRenderedPageBreak/>
        <w:t xml:space="preserve">Analysis of Bovine and Human </w:t>
      </w:r>
      <w:r w:rsidR="00611435" w:rsidRPr="00611435">
        <w:rPr>
          <w:i/>
        </w:rPr>
        <w:t>Staphylococcus aureus</w:t>
      </w:r>
      <w:r>
        <w:t xml:space="preserve"> Isolates. Journal of Clinical Microbiology 38(5):1931-1939.</w:t>
      </w:r>
    </w:p>
    <w:p w14:paraId="0F9221D4" w14:textId="48451F0B" w:rsidR="003350CC" w:rsidRDefault="00E23DAE" w:rsidP="00C3780C">
      <w:pPr>
        <w:pStyle w:val="BodyTextIndent"/>
        <w:spacing w:after="240" w:line="240" w:lineRule="auto"/>
        <w:ind w:firstLine="0"/>
        <w:jc w:val="left"/>
      </w:pPr>
      <w:r>
        <w:t xml:space="preserve">Zadoks, R. N., H. G. Allore, H. W. Barkema, O. C. Sampimon, G. J. Wellenberg, Y. T. Gröhn, and Y. H. Schukken. 2001. Cow- and Quarter-Level Risk Factors for </w:t>
      </w:r>
      <w:r w:rsidRPr="00410667">
        <w:rPr>
          <w:i/>
          <w:iCs/>
        </w:rPr>
        <w:t>Streptococcus uberis</w:t>
      </w:r>
      <w:r>
        <w:t xml:space="preserve"> and </w:t>
      </w:r>
      <w:r w:rsidR="00611435" w:rsidRPr="00611435">
        <w:rPr>
          <w:i/>
        </w:rPr>
        <w:t>Staphylococcus aureus</w:t>
      </w:r>
      <w:r>
        <w:t xml:space="preserve">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9" w:name="_Toc178580407"/>
      <w:r>
        <w:lastRenderedPageBreak/>
        <w:t xml:space="preserve">1.9 </w:t>
      </w:r>
      <w:r w:rsidR="00002C40" w:rsidRPr="004B37E3">
        <w:t>Tables</w:t>
      </w:r>
      <w:bookmarkEnd w:id="49"/>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0" w:name="_Toc178580454"/>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0"/>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Ampicillin, cefalotin, chloramphenicol, ciprofloxacin, clindamycin, cloxacillin, cotrimoxacol,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Proportion of CNS isolates from ORG herds resistant to different antimicrobials were similar to those from CON herds, with the exception of a numerically higher proportion of isolates resistant to rifamyin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(Sensititre)</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Bacitracin, cephapirin, chloramphenicol, ciprofloxacin, erythromycin, gentamicin, kanamycin, oxacillin, penicillin, streptomycin, sulphamethoxazole, quinupristin/dalfopristin,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avilamycin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Estimated mastitis treatments given in % cows treated/cow-year for each of 5 herd grps</w:t>
            </w:r>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CON used more than ORG, but transitioning grps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Broth microdilution (custom plates; Sensititre)</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Amoxicillin-clavulanic acid, ceftiofur, chloramphenicol, clindamycin, enrofloxacin, erythromycin, gentamicin, oxacillin, quinupristin-dalfopristin,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1"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1"/>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r w:rsidRPr="00CC483B">
              <w:rPr>
                <w:sz w:val="20"/>
                <w:szCs w:val="20"/>
              </w:rPr>
              <w:t>Bombyk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r w:rsidRPr="00CC483B">
              <w:rPr>
                <w:sz w:val="20"/>
                <w:szCs w:val="20"/>
              </w:rPr>
              <w:lastRenderedPageBreak/>
              <w:t>penicillins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β-Lactams, including cephapirin, penicillin, and ceftiofur, were used on the majority of the herds. Cephapirin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Broth microdilution (Mastitis panel; Sensititre)</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Ampicillin, ceftiofur, cephalothin, erythromycin, oxacillin + 2% NaCl, penicillin, penicillin/novobiocin, pirlimycin, sulfadimethoxine,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sulfadimethoxine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Detection of mecA gene by PCR, MRSASelect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(MRSA</w:t>
            </w:r>
            <w:r w:rsidRPr="00CC483B">
              <w:rPr>
                <w:i/>
                <w:iCs/>
                <w:sz w:val="20"/>
                <w:szCs w:val="20"/>
              </w:rPr>
              <w:t xml:space="preserve">Select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48E4DCD5"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r w:rsidR="000E30D2" w:rsidRPr="000E30D2">
              <w:rPr>
                <w:i/>
                <w:sz w:val="20"/>
                <w:szCs w:val="20"/>
              </w:rPr>
              <w:t>mecA</w:t>
            </w:r>
            <w:r w:rsidRPr="00CC483B">
              <w:rPr>
                <w:sz w:val="20"/>
                <w:szCs w:val="20"/>
              </w:rPr>
              <w:t xml:space="preserve"> gene): 7 from CON herds, 6 from ORG. Species identification of isolates from bulk tank milk was performed using 16S rRNA and </w:t>
            </w:r>
            <w:r w:rsidRPr="00820D7D">
              <w:rPr>
                <w:i/>
                <w:iCs/>
                <w:sz w:val="20"/>
                <w:szCs w:val="20"/>
              </w:rPr>
              <w:t>rpoB</w:t>
            </w:r>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r w:rsidRPr="00CC483B">
              <w:rPr>
                <w:i/>
                <w:iCs/>
                <w:sz w:val="20"/>
                <w:szCs w:val="20"/>
              </w:rPr>
              <w:t>Macrococcus caseolyticus</w:t>
            </w:r>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Cefoxitin, chloramphenicol, ciprofloxacin, clindamycin, erythromycin, fusidic acid, gentamicin, kanamycin, linezolid, mupirocin, penicillin, quinupristin/dalfopristin,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014ACF11"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w:t>
            </w:r>
            <w:r w:rsidR="00820D7D">
              <w:rPr>
                <w:sz w:val="20"/>
                <w:szCs w:val="20"/>
              </w:rPr>
              <w:t>s</w:t>
            </w:r>
            <w:r w:rsidR="00820D7D" w:rsidRPr="00CC483B">
              <w:rPr>
                <w:sz w:val="20"/>
                <w:szCs w:val="20"/>
              </w:rPr>
              <w:t>taph</w:t>
            </w:r>
            <w:r w:rsidR="00820D7D">
              <w:rPr>
                <w:sz w:val="20"/>
                <w:szCs w:val="20"/>
              </w:rPr>
              <w:t>ylococci</w:t>
            </w:r>
            <w:r w:rsidRPr="00CC483B">
              <w:rPr>
                <w:sz w:val="20"/>
                <w:szCs w:val="20"/>
              </w:rPr>
              <w:t xml:space="preserve">; </w:t>
            </w:r>
            <w:r w:rsidRPr="00CC483B">
              <w:rPr>
                <w:i/>
                <w:iCs/>
                <w:sz w:val="20"/>
                <w:szCs w:val="20"/>
              </w:rPr>
              <w:t>nuc</w:t>
            </w:r>
            <w:r w:rsidRPr="00CC483B">
              <w:rPr>
                <w:sz w:val="20"/>
                <w:szCs w:val="20"/>
              </w:rPr>
              <w:t xml:space="preserve"> gene, specific for </w:t>
            </w:r>
            <w:r w:rsidRPr="00CC483B">
              <w:rPr>
                <w:i/>
                <w:sz w:val="20"/>
                <w:szCs w:val="20"/>
              </w:rPr>
              <w:t>S. aureus</w:t>
            </w:r>
            <w:r w:rsidRPr="00CC483B">
              <w:rPr>
                <w:sz w:val="20"/>
                <w:szCs w:val="20"/>
              </w:rPr>
              <w:t xml:space="preserve">; </w:t>
            </w:r>
            <w:r w:rsidRPr="00CC483B">
              <w:rPr>
                <w:i/>
                <w:iCs/>
                <w:sz w:val="20"/>
                <w:szCs w:val="20"/>
              </w:rPr>
              <w:t xml:space="preserve">mecA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7 ORG herds, 11 CON herds using ampicillin-cloxacillin DCT (CON-AC), 8 CON herds using cephalonium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β-lactam AM most commonly used DCT products in New Zealand generally, with 25% containing ampicillin, 61% containing cloxacillin, and 13% containing cephalonium,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Broth microdilution (Mastitis CMV1AMAF; Thermo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Ampicillin, ceftiofur, cephalothin, erythromycin, oxacillin, penicillin, penicillin/novobiocin, pirlimycin, sulfadimethoxine,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in the middle category (1 μg/mL);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isolates falling into 3 different breakpoint groups for sulfadimethoxine resistance, the only significant difference was that there were more ORG isolates</w:t>
            </w:r>
            <w:r w:rsidRPr="00CC483B">
              <w:rPr>
                <w:i/>
                <w:sz w:val="20"/>
                <w:szCs w:val="20"/>
              </w:rPr>
              <w:t xml:space="preserve"> </w:t>
            </w:r>
            <w:r w:rsidRPr="00CC483B">
              <w:rPr>
                <w:sz w:val="20"/>
                <w:szCs w:val="20"/>
              </w:rPr>
              <w:t>in the lowest category (32 μg/mL);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When comparing proportion of CNS isolates falling into 3 different breakpoint groups for ceftiofur resistance, the only significant difference was that there were more ORG isolates in the lowest (0.5 μg/mL) and highest (2 μg/mL)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There were no significant differences between the 3 herd types when comparing the proportion of CNS isolates falling into 3 different breakpoint groups for sulfadimethoxine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(Schallibaum,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headerReference w:type="default" r:id="rId13"/>
          <w:footerReference w:type="default" r:id="rId14"/>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2" w:name="_Toc178580455"/>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2"/>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r w:rsidRPr="00EC39D7">
              <w:rPr>
                <w:sz w:val="20"/>
                <w:szCs w:val="20"/>
              </w:rPr>
              <w:t xml:space="preserve">Sampimon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 xml:space="preserve">blaZ, mecA, ermA, ermB, ermC, msrA, lnuA, msrA, mphC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r w:rsidRPr="00EC39D7">
              <w:rPr>
                <w:i/>
                <w:iCs/>
                <w:sz w:val="20"/>
                <w:szCs w:val="20"/>
              </w:rPr>
              <w:t>blaZ</w:t>
            </w:r>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S. fleuretti</w:t>
            </w:r>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S. fleurettii,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r w:rsidRPr="00EC39D7">
              <w:rPr>
                <w:i/>
                <w:iCs/>
                <w:sz w:val="20"/>
                <w:szCs w:val="20"/>
              </w:rPr>
              <w:t>mecA</w:t>
            </w:r>
            <w:r w:rsidRPr="00EC39D7">
              <w:rPr>
                <w:sz w:val="20"/>
                <w:szCs w:val="20"/>
              </w:rPr>
              <w:t>) or presence of multiple resistance genes in species with relatively a low prevalence (</w:t>
            </w:r>
            <w:r w:rsidRPr="00EC39D7">
              <w:rPr>
                <w:i/>
                <w:iCs/>
                <w:sz w:val="20"/>
                <w:szCs w:val="20"/>
              </w:rPr>
              <w:t>S. cohnii, S. equorum, S. fleurettii,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mecA, mecC</w:t>
            </w:r>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mec</w:t>
            </w:r>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fusidic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r w:rsidRPr="00EC39D7">
              <w:rPr>
                <w:i/>
                <w:iCs/>
                <w:sz w:val="20"/>
                <w:szCs w:val="20"/>
              </w:rPr>
              <w:t>mecA</w:t>
            </w:r>
            <w:r w:rsidRPr="00EC39D7">
              <w:rPr>
                <w:sz w:val="20"/>
                <w:szCs w:val="20"/>
              </w:rPr>
              <w:t xml:space="preserve"> gene in 9.7% of oxacillin-resistant isolates, while remaining oxacillin-resistant CNS did not contain </w:t>
            </w:r>
            <w:r w:rsidRPr="00EC39D7">
              <w:rPr>
                <w:i/>
                <w:iCs/>
                <w:sz w:val="20"/>
                <w:szCs w:val="20"/>
              </w:rPr>
              <w:t>mecC</w:t>
            </w:r>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S. fleurettii,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r w:rsidRPr="00EC39D7">
              <w:rPr>
                <w:i/>
                <w:iCs/>
                <w:sz w:val="20"/>
                <w:szCs w:val="20"/>
              </w:rPr>
              <w:t>mecA</w:t>
            </w:r>
            <w:r w:rsidRPr="00EC39D7">
              <w:rPr>
                <w:sz w:val="20"/>
                <w:szCs w:val="20"/>
              </w:rPr>
              <w:t xml:space="preserve"> gene. Resistance to tetracycline was attributed to the presence of </w:t>
            </w:r>
            <w:r w:rsidRPr="00EC39D7">
              <w:rPr>
                <w:i/>
                <w:iCs/>
                <w:sz w:val="20"/>
                <w:szCs w:val="20"/>
              </w:rPr>
              <w:t>tetK</w:t>
            </w:r>
            <w:r w:rsidRPr="00EC39D7">
              <w:rPr>
                <w:sz w:val="20"/>
                <w:szCs w:val="20"/>
              </w:rPr>
              <w:t xml:space="preserve"> and </w:t>
            </w:r>
            <w:r w:rsidRPr="00EC39D7">
              <w:rPr>
                <w:i/>
                <w:iCs/>
                <w:sz w:val="20"/>
                <w:szCs w:val="20"/>
              </w:rPr>
              <w:t>tetL</w:t>
            </w:r>
            <w:r w:rsidRPr="00EC39D7">
              <w:rPr>
                <w:sz w:val="20"/>
                <w:szCs w:val="20"/>
              </w:rPr>
              <w:t xml:space="preserve"> genes, penicillin resistance to </w:t>
            </w:r>
            <w:r w:rsidRPr="00EC39D7">
              <w:rPr>
                <w:i/>
                <w:iCs/>
                <w:sz w:val="20"/>
                <w:szCs w:val="20"/>
              </w:rPr>
              <w:t>blaZ</w:t>
            </w:r>
            <w:r w:rsidRPr="00EC39D7">
              <w:rPr>
                <w:sz w:val="20"/>
                <w:szCs w:val="20"/>
              </w:rPr>
              <w:t xml:space="preserve">, streptomycin resistance to </w:t>
            </w:r>
            <w:r w:rsidRPr="00EC39D7">
              <w:rPr>
                <w:i/>
                <w:iCs/>
                <w:sz w:val="20"/>
                <w:szCs w:val="20"/>
              </w:rPr>
              <w:t>str</w:t>
            </w:r>
            <w:r w:rsidRPr="00EC39D7">
              <w:rPr>
                <w:sz w:val="20"/>
                <w:szCs w:val="20"/>
              </w:rPr>
              <w:t xml:space="preserve"> and </w:t>
            </w:r>
            <w:r w:rsidRPr="00EC39D7">
              <w:rPr>
                <w:i/>
                <w:iCs/>
                <w:sz w:val="20"/>
                <w:szCs w:val="20"/>
              </w:rPr>
              <w:t>ant(6)-Ia</w:t>
            </w:r>
            <w:r w:rsidRPr="00EC39D7">
              <w:rPr>
                <w:sz w:val="20"/>
                <w:szCs w:val="20"/>
              </w:rPr>
              <w:t xml:space="preserve">, and erythromycin resistance to </w:t>
            </w:r>
            <w:r w:rsidRPr="00EC39D7">
              <w:rPr>
                <w:i/>
                <w:iCs/>
                <w:sz w:val="20"/>
                <w:szCs w:val="20"/>
              </w:rPr>
              <w:t xml:space="preserve">ermC, ermB, </w:t>
            </w:r>
            <w:r w:rsidRPr="00EC39D7">
              <w:rPr>
                <w:sz w:val="20"/>
                <w:szCs w:val="20"/>
              </w:rPr>
              <w:t>and</w:t>
            </w:r>
            <w:r w:rsidRPr="00EC39D7">
              <w:rPr>
                <w:i/>
                <w:iCs/>
                <w:sz w:val="20"/>
                <w:szCs w:val="20"/>
              </w:rPr>
              <w:t xml:space="preserve"> msr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r w:rsidRPr="00EC39D7">
              <w:rPr>
                <w:sz w:val="20"/>
                <w:szCs w:val="20"/>
              </w:rPr>
              <w:t xml:space="preserve">Taponen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r w:rsidRPr="00EC39D7">
              <w:rPr>
                <w:i/>
                <w:iCs/>
                <w:sz w:val="20"/>
                <w:szCs w:val="20"/>
              </w:rPr>
              <w:t>mecA</w:t>
            </w:r>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r w:rsidRPr="00EC39D7">
              <w:rPr>
                <w:i/>
                <w:iCs/>
                <w:sz w:val="20"/>
                <w:szCs w:val="20"/>
              </w:rPr>
              <w:t>mecA</w:t>
            </w:r>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r w:rsidRPr="00EC39D7">
              <w:rPr>
                <w:i/>
                <w:iCs/>
                <w:sz w:val="20"/>
                <w:szCs w:val="20"/>
              </w:rPr>
              <w:t>mecA</w:t>
            </w:r>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vanA</w:t>
            </w:r>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r w:rsidRPr="00EC39D7">
              <w:rPr>
                <w:i/>
                <w:iCs/>
                <w:sz w:val="20"/>
                <w:szCs w:val="20"/>
              </w:rPr>
              <w:t>mecA</w:t>
            </w:r>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r w:rsidRPr="00EC39D7">
              <w:rPr>
                <w:i/>
                <w:iCs/>
                <w:sz w:val="20"/>
                <w:szCs w:val="20"/>
              </w:rPr>
              <w:t>folP</w:t>
            </w:r>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r w:rsidRPr="00EC39D7">
              <w:rPr>
                <w:i/>
                <w:iCs/>
                <w:sz w:val="20"/>
                <w:szCs w:val="20"/>
              </w:rPr>
              <w:t xml:space="preserve">gyrB </w:t>
            </w:r>
            <w:r w:rsidRPr="00EC39D7">
              <w:rPr>
                <w:sz w:val="20"/>
                <w:szCs w:val="20"/>
              </w:rPr>
              <w:t xml:space="preserve">gene. The authors were able to link the presence of </w:t>
            </w:r>
            <w:r w:rsidRPr="00EC39D7">
              <w:rPr>
                <w:i/>
                <w:iCs/>
                <w:sz w:val="20"/>
                <w:szCs w:val="20"/>
              </w:rPr>
              <w:t>blaZ, mecA, fexA</w:t>
            </w:r>
            <w:r w:rsidRPr="00EC39D7">
              <w:rPr>
                <w:sz w:val="20"/>
                <w:szCs w:val="20"/>
              </w:rPr>
              <w:t xml:space="preserve">, </w:t>
            </w:r>
            <w:r w:rsidRPr="00EC39D7">
              <w:rPr>
                <w:i/>
                <w:iCs/>
                <w:sz w:val="20"/>
                <w:szCs w:val="20"/>
              </w:rPr>
              <w:t>erm, mphC, msrA,</w:t>
            </w:r>
            <w:r w:rsidRPr="00EC39D7">
              <w:rPr>
                <w:sz w:val="20"/>
                <w:szCs w:val="20"/>
              </w:rPr>
              <w:t xml:space="preserve"> and </w:t>
            </w:r>
            <w:r w:rsidRPr="00EC39D7">
              <w:rPr>
                <w:i/>
                <w:iCs/>
                <w:sz w:val="20"/>
                <w:szCs w:val="20"/>
              </w:rPr>
              <w:t>tet</w:t>
            </w:r>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quinupristin/dalfopristin was common in </w:t>
            </w:r>
            <w:r w:rsidRPr="00EC39D7">
              <w:rPr>
                <w:i/>
                <w:iCs/>
                <w:sz w:val="20"/>
                <w:szCs w:val="20"/>
              </w:rPr>
              <w:t>S. gallinarum</w:t>
            </w:r>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r w:rsidRPr="00EC39D7">
              <w:rPr>
                <w:i/>
                <w:iCs/>
                <w:sz w:val="20"/>
                <w:szCs w:val="20"/>
              </w:rPr>
              <w:t>mecA</w:t>
            </w:r>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r w:rsidRPr="00EC39D7">
              <w:rPr>
                <w:sz w:val="20"/>
                <w:szCs w:val="20"/>
              </w:rPr>
              <w:t xml:space="preserve">Fergestad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w:t>
            </w:r>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r w:rsidRPr="00EC39D7">
              <w:rPr>
                <w:sz w:val="20"/>
                <w:szCs w:val="20"/>
              </w:rPr>
              <w:lastRenderedPageBreak/>
              <w:t xml:space="preserve">Taponen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blaZ</w:t>
            </w:r>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blaZ</w:t>
            </w:r>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blaZ, mecA, mecC, tetK, tetM, ermA, ermB, ermC</w:t>
            </w:r>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8AB01B8" w:rsidR="00002C40" w:rsidRPr="00EC39D7" w:rsidRDefault="00002C40" w:rsidP="00C3780C">
            <w:pPr>
              <w:rPr>
                <w:sz w:val="20"/>
                <w:szCs w:val="20"/>
                <w:bdr w:val="none" w:sz="0" w:space="0" w:color="auto" w:frame="1"/>
                <w:shd w:val="clear" w:color="auto" w:fill="FFFFFF"/>
              </w:rPr>
            </w:pP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w:t>
            </w:r>
            <w:r w:rsidRPr="00A36884">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positive for the gene.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r w:rsidRPr="00EC39D7">
              <w:rPr>
                <w:i/>
                <w:iCs/>
                <w:sz w:val="20"/>
                <w:szCs w:val="20"/>
                <w:bdr w:val="none" w:sz="0" w:space="0" w:color="auto" w:frame="1"/>
                <w:shd w:val="clear" w:color="auto" w:fill="FFFFFF"/>
              </w:rPr>
              <w:t>tetK/tetM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r w:rsidRPr="002D49EC">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r w:rsidRPr="00EC39D7">
              <w:rPr>
                <w:i/>
                <w:iCs/>
                <w:sz w:val="20"/>
                <w:szCs w:val="20"/>
                <w:bdr w:val="none" w:sz="0" w:space="0" w:color="auto" w:frame="1"/>
                <w:shd w:val="clear" w:color="auto" w:fill="FFFFFF"/>
              </w:rPr>
              <w:t>mecA, mecC or ermA.</w:t>
            </w:r>
            <w:r w:rsidRPr="00EC39D7">
              <w:rPr>
                <w:sz w:val="20"/>
                <w:szCs w:val="20"/>
                <w:bdr w:val="none" w:sz="0" w:space="0" w:color="auto" w:frame="1"/>
                <w:shd w:val="clear" w:color="auto" w:fill="FFFFFF"/>
              </w:rPr>
              <w:t xml:space="preserve"> For CNS isolates evaluated, </w:t>
            </w: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r w:rsidR="000E30D2" w:rsidRPr="000E30D2">
              <w:rPr>
                <w:i/>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but carried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17.5% and 12.5% CNS isolates, respectively, with all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28.1% and 16.9% of CNS isolates, respectively, with all erythromycin-resistant isolates carrying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CNS were positive for </w:t>
            </w:r>
            <w:r w:rsidRPr="00EC39D7">
              <w:rPr>
                <w:i/>
                <w:iCs/>
                <w:sz w:val="20"/>
                <w:szCs w:val="20"/>
                <w:bdr w:val="none" w:sz="0" w:space="0" w:color="auto" w:frame="1"/>
                <w:shd w:val="clear" w:color="auto" w:fill="FFFFFF"/>
              </w:rPr>
              <w:t>mecC</w:t>
            </w:r>
            <w:r w:rsidRPr="00EC39D7">
              <w:rPr>
                <w:sz w:val="20"/>
                <w:szCs w:val="20"/>
                <w:bdr w:val="none" w:sz="0" w:space="0" w:color="auto" w:frame="1"/>
                <w:shd w:val="clear" w:color="auto" w:fill="FFFFFF"/>
              </w:rPr>
              <w:t xml:space="preserve"> or </w:t>
            </w:r>
            <w:r w:rsidRPr="00EC39D7">
              <w:rPr>
                <w:i/>
                <w:iCs/>
                <w:sz w:val="20"/>
                <w:szCs w:val="20"/>
                <w:bdr w:val="none" w:sz="0" w:space="0" w:color="auto" w:frame="1"/>
                <w:shd w:val="clear" w:color="auto" w:fill="FFFFFF"/>
              </w:rPr>
              <w:t>ermA</w:t>
            </w:r>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3" w:name="_Toc178580408"/>
      <w:r>
        <w:lastRenderedPageBreak/>
        <w:t xml:space="preserve">1.10 </w:t>
      </w:r>
      <w:r w:rsidR="00AE60A8">
        <w:t>Figures</w:t>
      </w:r>
      <w:bookmarkEnd w:id="53"/>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4" w:name="_Toc178580470"/>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4"/>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5" w:name="_Toc129599690"/>
      <w:bookmarkStart w:id="56" w:name="_Toc131906349"/>
      <w:bookmarkStart w:id="57" w:name="_Toc131906448"/>
      <w:bookmarkStart w:id="58" w:name="_Toc173478100"/>
      <w:bookmarkStart w:id="59" w:name="chapter2_40herd"/>
      <w:bookmarkStart w:id="60" w:name="_Toc178580409"/>
      <w:r w:rsidR="00F74D48" w:rsidRPr="0041351C">
        <w:lastRenderedPageBreak/>
        <w:t xml:space="preserve">CHAPTER 2: </w:t>
      </w:r>
      <w:bookmarkEnd w:id="55"/>
      <w:bookmarkEnd w:id="56"/>
      <w:bookmarkEnd w:id="57"/>
      <w:r w:rsidR="0041351C" w:rsidRPr="0041351C">
        <w:rPr>
          <w:caps/>
        </w:rPr>
        <w:t>Relationship Between Facility Type and Bulk Tank Milk Bacteriology, Udder Health, Udder Hygiene, and Milk Production on Vermont Organic Dairy Farms</w:t>
      </w:r>
      <w:bookmarkEnd w:id="58"/>
      <w:bookmarkEnd w:id="59"/>
      <w:bookmarkEnd w:id="60"/>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0290BC8C" w:rsidR="00E433A2" w:rsidRPr="00CE67C9" w:rsidRDefault="00E433A2" w:rsidP="00C3780C">
      <w:pPr>
        <w:spacing w:line="480" w:lineRule="auto"/>
        <w:jc w:val="both"/>
      </w:pPr>
      <w:r w:rsidRPr="00CE67C9">
        <w:t xml:space="preserve">Email: </w:t>
      </w:r>
      <w:r w:rsidRPr="00CE1E61">
        <w:t>john.barlow@uvm.edu</w:t>
      </w:r>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1" w:name="_Toc178580410"/>
      <w:r>
        <w:rPr>
          <w:rStyle w:val="Emphasis"/>
          <w:bCs/>
          <w:i w:val="0"/>
          <w:iCs w:val="0"/>
          <w:color w:val="0E101A"/>
        </w:rPr>
        <w:lastRenderedPageBreak/>
        <w:t xml:space="preserve">2.1 </w:t>
      </w:r>
      <w:r w:rsidR="00040714" w:rsidRPr="004D1766">
        <w:rPr>
          <w:rStyle w:val="Emphasis"/>
          <w:bCs/>
          <w:i w:val="0"/>
          <w:iCs w:val="0"/>
          <w:color w:val="0E101A"/>
        </w:rPr>
        <w:t>Abstract</w:t>
      </w:r>
      <w:bookmarkEnd w:id="61"/>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2" w:name="_Toc178580411"/>
      <w:r>
        <w:rPr>
          <w:rStyle w:val="Emphasis"/>
          <w:bCs/>
          <w:i w:val="0"/>
          <w:iCs w:val="0"/>
          <w:color w:val="0E101A"/>
        </w:rPr>
        <w:t xml:space="preserve">2.2 </w:t>
      </w:r>
      <w:r w:rsidR="00040714" w:rsidRPr="00117AEE">
        <w:rPr>
          <w:rStyle w:val="Emphasis"/>
          <w:bCs/>
          <w:i w:val="0"/>
          <w:iCs w:val="0"/>
          <w:color w:val="0E101A"/>
        </w:rPr>
        <w:t>Introduction</w:t>
      </w:r>
      <w:bookmarkEnd w:id="62"/>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Wuytak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Zadoks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3" w:name="_Toc178580412"/>
      <w:r>
        <w:t xml:space="preserve">2.3 </w:t>
      </w:r>
      <w:r w:rsidR="00040714" w:rsidRPr="00A65030">
        <w:t>Materials and Methods</w:t>
      </w:r>
      <w:bookmarkEnd w:id="63"/>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4"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5" w:name="_Hlk162954620"/>
      <w:r w:rsidRPr="00CE67C9">
        <w:t>CBP and deep bedded packs</w:t>
      </w:r>
      <w:bookmarkEnd w:id="65"/>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KoboCollect software (KoboCollect,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Dippas, Dynalon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6" w:name="_Hlk161756637"/>
      <w:r w:rsidRPr="00CE67C9">
        <w:t xml:space="preserve">farm (the first 30 able to be evaluated in a loose pen, or the first 30 encountered in a TS). </w:t>
      </w:r>
      <w:bookmarkEnd w:id="66"/>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(“elevSCS”), where elevated SCS was defined as a somatic cell score of ≥4.0; the proportion of cows with a newly elevated SCS (“newSCS”), which was defined as a SCS changing from &lt;4.0 to ≥4.0 over the last 2 tests; and the proportion of cows with a chronically elevated SCS (“chronSCS”),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Biotyper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7" w:name="_Hlk166681195"/>
      <w:r w:rsidRPr="00CE67C9">
        <w:t xml:space="preserve">streptococci or strep-like organisms </w:t>
      </w:r>
      <w:bookmarkEnd w:id="67"/>
      <w:r w:rsidRPr="00CE67C9">
        <w:t xml:space="preserve">(SSLO). Hemolytic colonies on Factor medium were counted and identified to the species level using a MALDI Biotyper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(cfu)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cfu/mL, and the upper threshold was 62,500 cfu/mL.</w:t>
      </w:r>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cfu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elevSCS,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chronSCS and newSCS,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elevSCS, STD 150-day milk, mean hygiene score, proportion of dirty udders; logistic for newSCS and chronSCS)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elevSCS,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newSCS and chronSCS.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4"/>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8" w:name="_Toc178580413"/>
      <w:r>
        <w:t>2.</w:t>
      </w:r>
      <w:r w:rsidR="008514B1">
        <w:t>4</w:t>
      </w:r>
      <w:r>
        <w:t xml:space="preserve"> </w:t>
      </w:r>
      <w:r w:rsidR="00040714" w:rsidRPr="00EE170B">
        <w:t>Results</w:t>
      </w:r>
      <w:bookmarkEnd w:id="68"/>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cfu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cfu/ml, compared to 32.5 and 35 cfu/ml for FS and BP, respectively. This difference is driven by greater variation in values for TS herds (range: 20 – 1250 cfu/ml). Similarly, the median values of </w:t>
      </w:r>
      <w:r w:rsidRPr="00CE67C9">
        <w:rPr>
          <w:i/>
          <w:iCs/>
        </w:rPr>
        <w:t>Staph</w:t>
      </w:r>
      <w:r w:rsidRPr="00CE67C9">
        <w:t xml:space="preserve"> spp. cfu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cfu/mL. </w:t>
      </w:r>
      <w:r w:rsidRPr="00CE67C9">
        <w:rPr>
          <w:i/>
          <w:iCs/>
        </w:rPr>
        <w:t>Staph. aureus</w:t>
      </w:r>
      <w:r w:rsidRPr="00CE67C9">
        <w:t xml:space="preserve"> was found in the bulk tank milk from 13/21 herds, with a median (range) cfu/mL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newSCS, chronSCS, and elevSCS,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newSCS. The final multivariable model included facility type (forced), air quality and glove use. Facility type was not associated with newSCS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chronSCS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chronSCS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elevSCS.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elevSCS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forestripping.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elevSCS, chronSCS and newSCS.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chronSCS, elevSCS, and average SCS. A few specific management practices were also found to be unconditionally associated with udder health outcomes: consistent glove </w:t>
      </w:r>
      <w:r w:rsidRPr="00CE67C9">
        <w:lastRenderedPageBreak/>
        <w:t>use was associated with lower newSCS and BTSCC, clipping or flaming udders and parenteral supplementation of vit. E/selenium were associated with fewer chronSCS,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69" w:name="_Toc178580414"/>
      <w:r w:rsidRPr="0094034D">
        <w:rPr>
          <w:bCs/>
        </w:rPr>
        <w:t xml:space="preserve">2.5 </w:t>
      </w:r>
      <w:r w:rsidR="00040714" w:rsidRPr="0094034D">
        <w:t>Discussion</w:t>
      </w:r>
      <w:bookmarkEnd w:id="69"/>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 xml:space="preserve">Although there is a substantial body of work describing udder health and milk quality for cows housed in straw yards (Astiz et. al, 2014; Fregonesi and Leaver, 2001; Fregonesi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Barberg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Barberg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cfu/mL (95% CI: 2-443) and Shane et al. (2010) found a range of 0-108 cfu/mL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cfu/mL, Shane et al. 2010; mean: 911 cfu/mL, 95% CI: 138-6,01, Lobeck et al. 2012). Work from Barberg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cfu/mL,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cfu/mL; Fávero et al. 2015). This is in contrast with previous work describing BTM quality for this kind of facility in the U.S. (15-1,128 cfu/mL, </w:t>
      </w:r>
      <w:r w:rsidRPr="00CE67C9">
        <w:rPr>
          <w:noProof/>
        </w:rPr>
        <w:t>Shane et al., 2010</w:t>
      </w:r>
      <w:r w:rsidRPr="00CE67C9">
        <w:t xml:space="preserve">; mean: 63.7 cfu/mL,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Barberg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cfu/mL, 95% CI: 1.3-30.1). Farm-level prevalence of </w:t>
      </w:r>
      <w:r w:rsidRPr="00CE67C9">
        <w:rPr>
          <w:i/>
          <w:iCs/>
        </w:rPr>
        <w:t>Staph. aureus</w:t>
      </w:r>
      <w:r w:rsidRPr="00CE67C9">
        <w:t xml:space="preserve"> was also fairly low for BP studied in Shane et al. 2010 (3 of 6 farms BTM negative) and Barberg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cfu/mL, range: 0-320; vs. 17.3 cfu/mL,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r w:rsidRPr="00CE67C9">
        <w:t xml:space="preserve">Elmoslemany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elevSCS, percent cows with chronSCS, percent cows with newSCS,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(newSCS)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Schukken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(chronSCS)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ElevSCS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newSCS, chronSCS, elevSCS,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ome previous work has found BTSCC to be elevated for CBP farms (425,000 cells/mL over all 4 seasons, Black et. al 2013; 325,000 cells/mL during summer, Barberg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(Barberg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cells/mL.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0" w:name="_Toc178580415"/>
      <w:r w:rsidRPr="00486328">
        <w:t xml:space="preserve">2.6 </w:t>
      </w:r>
      <w:r w:rsidR="00040714" w:rsidRPr="00486328">
        <w:t>Conclusion</w:t>
      </w:r>
      <w:bookmarkEnd w:id="70"/>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1" w:name="_Toc178580416"/>
      <w:r w:rsidRPr="00503468">
        <w:t xml:space="preserve">2.7 </w:t>
      </w:r>
      <w:r w:rsidR="00040714" w:rsidRPr="00503468">
        <w:t>Acknowledgements</w:t>
      </w:r>
      <w:bookmarkEnd w:id="71"/>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2" w:name="_Toc178580417"/>
      <w:r w:rsidRPr="00B76322">
        <w:lastRenderedPageBreak/>
        <w:t xml:space="preserve">2.8 </w:t>
      </w:r>
      <w:r w:rsidR="00B310AF" w:rsidRPr="00B76322">
        <w:t>References</w:t>
      </w:r>
      <w:bookmarkEnd w:id="72"/>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6A244FD0"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w:t>
      </w:r>
      <w:r w:rsidR="00CF7146" w:rsidRPr="00CF7146">
        <w:rPr>
          <w:i/>
        </w:rPr>
        <w:t>aureus</w:t>
      </w:r>
      <w:r w:rsidRPr="00CE67C9">
        <w:t xml:space="preserve">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1D2245C0" w:rsidR="00B310AF" w:rsidRPr="00CE67C9" w:rsidRDefault="00B310AF" w:rsidP="00C4232C">
      <w:pPr>
        <w:pStyle w:val="EndNoteBibliography"/>
        <w:spacing w:after="240"/>
        <w:jc w:val="both"/>
      </w:pPr>
      <w:r w:rsidRPr="00CE67C9">
        <w:t>Wuytack, A., A. De Visscher, S. Piepers, F. Haesebrouck, and S. De Vliegher. 2020. Fecal non-</w:t>
      </w:r>
      <w:r w:rsidR="00CF7146" w:rsidRPr="00CF7146">
        <w:rPr>
          <w:i/>
        </w:rPr>
        <w:t>aureus</w:t>
      </w:r>
      <w:r w:rsidRPr="00CE67C9">
        <w:t xml:space="preserve">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 xml:space="preserve">Zadoks, R. N., L. L. Tikofsky, and K. J. Boor. 2005. Ribotyping of </w:t>
      </w:r>
      <w:r w:rsidRPr="00D85E5F">
        <w:rPr>
          <w:i/>
          <w:iCs/>
        </w:rPr>
        <w:t>Streptococcus uberis</w:t>
      </w:r>
      <w:r w:rsidRPr="00CE67C9">
        <w:t xml:space="preserve"> from a dairy's environment, bovine feces and milk. Veterinary Microbiology 109(3):257-265.</w:t>
      </w:r>
    </w:p>
    <w:p w14:paraId="30150FBB" w14:textId="0BFFAD9E" w:rsidR="00176785" w:rsidRDefault="00B310AF" w:rsidP="004560C9">
      <w:pPr>
        <w:jc w:val="both"/>
      </w:pPr>
      <w:r w:rsidRPr="00CE67C9">
        <w:t>Zdanowicz, M., J. A. Shelford, C. B. Tucker, D. M. Weary, and M. A. G. von Keyserlingk.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3" w:name="_Toc178580418"/>
      <w:r w:rsidRPr="00F2586A">
        <w:lastRenderedPageBreak/>
        <w:t xml:space="preserve">2.9 </w:t>
      </w:r>
      <w:r w:rsidR="00176785" w:rsidRPr="00F2586A">
        <w:t>Tables</w:t>
      </w:r>
      <w:bookmarkEnd w:id="73"/>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4" w:name="_Toc178580456"/>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4"/>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Check for clinical mastitis by noticing abnormal cow/abnormal udder and forestripping</w:t>
            </w:r>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5" w:name="_Toc178580457"/>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5"/>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(cfu/mL)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6" w:name="_Toc178580458"/>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6"/>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7"/>
          <w:footerReference w:type="default" r:id="rId18"/>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7" w:name="_Toc178580459"/>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7"/>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(lact.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Check for clinical mastitis by noticing abnormal cow/abnormal udder and forestripping</w:t>
            </w:r>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8" w:name="_Toc178580460"/>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8"/>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headerReference w:type="default" r:id="rId19"/>
          <w:footerReference w:type="default" r:id="rId20"/>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79" w:name="_Toc178580419"/>
      <w:bookmarkStart w:id="80"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79"/>
    </w:p>
    <w:bookmarkEnd w:id="80"/>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44A6165F" w:rsidR="00FA4485" w:rsidRPr="00604EDE" w:rsidRDefault="00FA4485" w:rsidP="00FA4485">
      <w:pPr>
        <w:spacing w:line="480" w:lineRule="auto"/>
        <w:jc w:val="both"/>
      </w:pPr>
      <w:r w:rsidRPr="00604EDE">
        <w:t xml:space="preserve">Email: </w:t>
      </w:r>
      <w:r w:rsidRPr="00A923CD">
        <w:t>john.barlow@uvm.edu</w:t>
      </w:r>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1" w:name="_Toc178580420"/>
      <w:r>
        <w:rPr>
          <w:rStyle w:val="Emphasis"/>
          <w:bCs/>
          <w:i w:val="0"/>
          <w:iCs w:val="0"/>
          <w:color w:val="0E101A"/>
        </w:rPr>
        <w:lastRenderedPageBreak/>
        <w:t xml:space="preserve">3.1 </w:t>
      </w:r>
      <w:r w:rsidRPr="004D1766">
        <w:rPr>
          <w:rStyle w:val="Emphasis"/>
          <w:bCs/>
          <w:i w:val="0"/>
          <w:iCs w:val="0"/>
          <w:color w:val="0E101A"/>
        </w:rPr>
        <w:t>Abstract</w:t>
      </w:r>
      <w:bookmarkEnd w:id="81"/>
    </w:p>
    <w:p w14:paraId="1C9E5F6A" w14:textId="246702FB" w:rsidR="00A76DD3" w:rsidRPr="00117AEE" w:rsidRDefault="00A76DD3" w:rsidP="001B32A1">
      <w:pPr>
        <w:autoSpaceDE w:val="0"/>
        <w:autoSpaceDN w:val="0"/>
        <w:adjustRightInd w:val="0"/>
        <w:spacing w:line="480" w:lineRule="auto"/>
        <w:ind w:firstLine="720"/>
        <w:jc w:val="both"/>
        <w:rPr>
          <w:rStyle w:val="Emphasis"/>
          <w:i w:val="0"/>
          <w:iCs w:val="0"/>
        </w:rPr>
      </w:pPr>
      <w:r w:rsidRPr="00A76DD3">
        <w:t>Variation in species distribution and diversity of staphylococci and mammaliicocci (SaM) causing intramammary infections in dairy cattle is associated with different management practices. Disparate selective pressures on organic dairies could potentially result in population</w:t>
      </w:r>
      <w:r w:rsidR="00063877">
        <w:t>-level</w:t>
      </w:r>
      <w:r w:rsidRPr="00A76DD3">
        <w:t xml:space="preserve"> differences of these mastitis-causing bacteria. The species-specific effect on quarter somatic cell count of SaM for a population of certified organic dairies has not been well-described. The current study presents data from a longitudinal</w:t>
      </w:r>
      <w:r w:rsidR="003B2D7A">
        <w:t xml:space="preserve"> </w:t>
      </w:r>
      <w:r w:rsidRPr="00A76DD3">
        <w:t xml:space="preserve">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linear hierarchical repeated measures mixed model was used to estimate qSCC for quarters with an IMI caused by a given SaM species, compared to no growth quarters. The model included days in milk at time of sampling to adjust qSCC estimates for each SaM species. The final data set consisted of 648 quarters with an IMI due to 10 different SaM spp. and 1,972 </w:t>
      </w:r>
      <w:r w:rsidR="002759CF">
        <w:t>no growth</w:t>
      </w:r>
      <w:r w:rsidRPr="00A76DD3">
        <w:t xml:space="preserve"> quarters. </w:t>
      </w:r>
      <w:r w:rsidRPr="00CF7146">
        <w:rPr>
          <w:i/>
          <w:iCs/>
        </w:rPr>
        <w:t>S. chromogenes</w:t>
      </w:r>
      <w:r w:rsidRPr="00A76DD3">
        <w:t xml:space="preserve"> was the most frequent</w:t>
      </w:r>
      <w:r w:rsidR="00820FA6">
        <w:t>ly isolated</w:t>
      </w:r>
      <w:r w:rsidRPr="00A76DD3">
        <w:t xml:space="preserve"> species, followed by </w:t>
      </w:r>
      <w:r w:rsidRPr="00CF7146">
        <w:rPr>
          <w:i/>
          <w:iCs/>
        </w:rPr>
        <w:t>S. aureus, S. haemolyticus,</w:t>
      </w:r>
      <w:r w:rsidRPr="00A76DD3">
        <w:t xml:space="preserve"> and </w:t>
      </w:r>
      <w:r w:rsidRPr="00CF7146">
        <w:rPr>
          <w:i/>
          <w:iCs/>
        </w:rPr>
        <w:t>S. simulans</w:t>
      </w:r>
      <w:r w:rsidRPr="00A76DD3">
        <w:t xml:space="preserve">. </w:t>
      </w:r>
      <w:r w:rsidR="007C1330" w:rsidRPr="00A76DD3">
        <w:t>Somatic cell score</w:t>
      </w:r>
      <w:r w:rsidR="007C1330">
        <w:t>s</w:t>
      </w:r>
      <w:r w:rsidR="007C1330" w:rsidRPr="00A76DD3">
        <w:t xml:space="preserve"> w</w:t>
      </w:r>
      <w:r w:rsidR="007C1330">
        <w:t xml:space="preserve">ere </w:t>
      </w:r>
      <w:r w:rsidR="007C1330" w:rsidRPr="00A76DD3">
        <w:t xml:space="preserve">significantly higher in quarters infected with </w:t>
      </w:r>
      <w:r w:rsidR="007C1330" w:rsidRPr="00CF7146">
        <w:rPr>
          <w:i/>
          <w:iCs/>
        </w:rPr>
        <w:t>S. agnetis, S. aureus, S. chromogenes, S. devriesei, S. haemolyticus, S. hyicus, S. simulans, S. warneri</w:t>
      </w:r>
      <w:r w:rsidR="007C1330" w:rsidRPr="00A76DD3">
        <w:t xml:space="preserve">, and </w:t>
      </w:r>
      <w:r w:rsidR="007C1330" w:rsidRPr="00CF7146">
        <w:rPr>
          <w:i/>
          <w:iCs/>
        </w:rPr>
        <w:t>S. xylosus</w:t>
      </w:r>
      <w:r w:rsidR="007C1330" w:rsidRPr="00A76DD3">
        <w:t xml:space="preserve"> compared to </w:t>
      </w:r>
      <w:r w:rsidR="007C1330">
        <w:t>no growth</w:t>
      </w:r>
      <w:r w:rsidR="007C1330" w:rsidRPr="00A76DD3">
        <w:t xml:space="preserve"> quarters. The highest cell count was for quarters infected with </w:t>
      </w:r>
      <w:r w:rsidR="007C1330" w:rsidRPr="006C0DC4">
        <w:rPr>
          <w:i/>
          <w:iCs/>
        </w:rPr>
        <w:t>S. warneri</w:t>
      </w:r>
      <w:r w:rsidR="007C1330" w:rsidRPr="00A76DD3">
        <w:t xml:space="preserve">, followed by </w:t>
      </w:r>
      <w:r w:rsidR="007C1330" w:rsidRPr="006C0DC4">
        <w:rPr>
          <w:i/>
          <w:iCs/>
        </w:rPr>
        <w:t>S. aureus, S. agnetis,</w:t>
      </w:r>
      <w:r w:rsidR="007C1330" w:rsidRPr="00A76DD3">
        <w:t xml:space="preserve"> and </w:t>
      </w:r>
      <w:r w:rsidR="007C1330" w:rsidRPr="006C0DC4">
        <w:rPr>
          <w:i/>
          <w:iCs/>
        </w:rPr>
        <w:t>S. hyicus</w:t>
      </w:r>
      <w:r w:rsidR="007C1330" w:rsidRPr="00A76DD3">
        <w:t xml:space="preserve">. </w:t>
      </w:r>
      <w:r w:rsidRPr="00A76DD3">
        <w:t xml:space="preserve">A large amount of variability was observed in the somatic cell score for </w:t>
      </w:r>
      <w:r w:rsidR="002759CF">
        <w:t>no growth</w:t>
      </w:r>
      <w:r w:rsidRPr="00A76DD3">
        <w:t xml:space="preserve"> quarters </w:t>
      </w:r>
      <w:r w:rsidR="00695E4F">
        <w:t>as well as</w:t>
      </w:r>
      <w:r w:rsidRPr="00A76DD3">
        <w:t xml:space="preserve"> those infected with many SaM spp., especially </w:t>
      </w:r>
      <w:r w:rsidRPr="00CF7146">
        <w:rPr>
          <w:i/>
          <w:iCs/>
        </w:rPr>
        <w:t>S. chromogenes, S. haemolyticus, S. simulans</w:t>
      </w:r>
      <w:r w:rsidRPr="00A76DD3">
        <w:t xml:space="preserve">, </w:t>
      </w:r>
      <w:r w:rsidRPr="00A76DD3">
        <w:lastRenderedPageBreak/>
        <w:t xml:space="preserve">and </w:t>
      </w:r>
      <w:r w:rsidRPr="00CF7146">
        <w:rPr>
          <w:i/>
          <w:iCs/>
        </w:rPr>
        <w:t>S. aureus</w:t>
      </w:r>
      <w:r w:rsidRPr="00A76DD3">
        <w:t>. The relative distribution of various SaM species and their effect on qSCC in this population of small</w:t>
      </w:r>
      <w:r w:rsidR="00BD512B">
        <w:t>-</w:t>
      </w:r>
      <w:r w:rsidRPr="00A76DD3">
        <w:t xml:space="preserve"> to mid</w:t>
      </w:r>
      <w:r w:rsidR="00BD512B">
        <w:t>-</w:t>
      </w:r>
      <w:r w:rsidRPr="00A76DD3">
        <w:t>size</w:t>
      </w:r>
      <w:r w:rsidR="00747E6E">
        <w:t>d</w:t>
      </w:r>
      <w:r w:rsidRPr="00A76DD3">
        <w:t xml:space="preserv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2" w:name="_Toc178580421"/>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2"/>
    </w:p>
    <w:p w14:paraId="76B60898" w14:textId="5F0FFD69" w:rsidR="002C61D2" w:rsidRDefault="002C61D2" w:rsidP="002C61D2">
      <w:pPr>
        <w:pStyle w:val="BodyTextIndent"/>
      </w:pPr>
      <w:r>
        <w:t xml:space="preserve">Staphylococci and mammaliicocci are the predominant pathogens causing intramammary infections in dairy animals globally. Broadly, this group (herein abbreviated as SaM), includes the major mastitis pathogen </w:t>
      </w:r>
      <w:r w:rsidR="00611435" w:rsidRPr="00611435">
        <w:rPr>
          <w:i/>
        </w:rPr>
        <w:t>Staphylococcus aureus</w:t>
      </w:r>
      <w:r>
        <w:t>, and a heterogeneous group of bacteria known as the non-</w:t>
      </w:r>
      <w:r w:rsidR="00DA165D" w:rsidRPr="00DA165D">
        <w:rPr>
          <w:i/>
        </w:rPr>
        <w:t>aureus</w:t>
      </w:r>
      <w:r>
        <w:t xml:space="preserve"> staphylococci and mammaliicocci. For many dairy farms that have implemented modern mastitis control practices minimizing the effects of “major” pathogens such as </w:t>
      </w:r>
      <w:r w:rsidRPr="006C0DC4">
        <w:rPr>
          <w:i/>
          <w:iCs/>
        </w:rPr>
        <w:t>S. aureus</w:t>
      </w:r>
      <w:r>
        <w:t>, the leading contributor to bulk tank milk SCC on farms with good milk quality is IMI due to non-</w:t>
      </w:r>
      <w:r w:rsidRPr="006C0DC4">
        <w:rPr>
          <w:i/>
          <w:iCs/>
        </w:rPr>
        <w:t>aureus</w:t>
      </w:r>
      <w:r>
        <w:t xml:space="preserve"> staphylococci and mammaliicocci (NASM) (Schukken et al., 2009). Cow-level prevalence for NASM in one US study was 71% (Jenkins et al., 2019), and quarter-level prevalence of 11</w:t>
      </w:r>
      <w:r w:rsidR="00F047A0">
        <w:t>%</w:t>
      </w:r>
      <w:r>
        <w:t>, 26</w:t>
      </w:r>
      <w:r w:rsidR="00F047A0">
        <w:t>%</w:t>
      </w:r>
      <w:r>
        <w:t>, 21</w:t>
      </w:r>
      <w:r w:rsidR="00F047A0">
        <w:t>%</w:t>
      </w:r>
      <w:r>
        <w:t xml:space="preserve">, and 33% has been reported in the US, Canada, and two Belgian studies, respectively (Condas et al., 2017a; Rowe et al., 2019; Wuytack et al., 2020; Valckenier et al., 2021). Although primarily associated with cases of subclinical mastitis (Persson Waller et al., 2011; Heikkilä et al., 2018), NASM are also capable of causing clinical mastitis (Taponen et al., 2007; Simojoki et al., 2009; Verbeke et al., 2014; Condas et al., 2017b; Wuytack et al., 2020). Taken as a group, IMI due </w:t>
      </w:r>
      <w:r w:rsidR="00A864E4">
        <w:t xml:space="preserve">to </w:t>
      </w:r>
      <w:r>
        <w:t xml:space="preserve">NASM are reported to have minimal detrimental effect on milk yield (Tomazi et al., 2015; Valckenier et al., 2020) and can have a high rate </w:t>
      </w:r>
      <w:r>
        <w:lastRenderedPageBreak/>
        <w:t xml:space="preserve">of spontaneous cure (Taponen et al., 2007; Valckenier et al., 2020), but many NASM species have been shown to increase somatic cell count (Supré et al., 2011; Tomazi et al., 2015; Condas et al., 2017b; Valckenier et al., 2019), as well as persist for long periods of time in the udder (Piessens et al., 2011; Nyman et al., 2018; Valckenier et al., 2021). </w:t>
      </w:r>
    </w:p>
    <w:p w14:paraId="4074B33E" w14:textId="77777777" w:rsidR="002C61D2" w:rsidRDefault="002C61D2" w:rsidP="002C61D2">
      <w:pPr>
        <w:pStyle w:val="BodyTextIndent"/>
      </w:pPr>
      <w:r>
        <w:t xml:space="preserve">NASM are an incredibly heterogenous group of bacteria, with studies identifying at least 25 different species as causing IMI in dairy cattle (Condas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(Piessens et al., 2011), some with different facility types (Condas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Fergestad et al., 2021), virulence potential (Naushad et al., 2019; França et al., 2021), and interaction with a host’s immune system (Åvall-Jääskeläinen et al., 2013; Breyne et al., 2015). </w:t>
      </w:r>
    </w:p>
    <w:p w14:paraId="580D2D76" w14:textId="0842AD72" w:rsidR="002C61D2" w:rsidRDefault="002C61D2" w:rsidP="00E950A3">
      <w:pPr>
        <w:pStyle w:val="BodyTextIndent"/>
      </w:pPr>
      <w:r>
        <w:t xml:space="preserve">Perhaps most importantly for the overall udder health status of a dairy farm as measured by bulk tank SCC, NASM species also vary in the degree to which they cause an inflammatory reaction in the udder (Supré et al., 2011; Nyman et al., 2018; Wuytack et al., 2020; Taponen et al., 2022). However, a limited number of studies have described the </w:t>
      </w:r>
      <w:r>
        <w:lastRenderedPageBreak/>
        <w:t>effect of the breadth of observed species on quarter-level SCC using observations from multiple herds, where isolates were identified using MALDI-TOF or genotypic methods, and accounting for days in milk at time of observation (Fry et al., 2014; Condas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w:t>
      </w:r>
      <w:r w:rsidR="002B324B">
        <w:t>,</w:t>
      </w:r>
      <w:r>
        <w:t xml:space="preserve"> vaccination</w:t>
      </w:r>
      <w:r w:rsidR="002B324B">
        <w:t xml:space="preserve"> practices</w:t>
      </w:r>
      <w:r>
        <w:t xml:space="preserve"> (Stiglbauer et al., 2013), and treatments and attitudes around mastitis (Ruegg, 2009). For example, in the absence of antibiotic use on organic dairies, antimicrobial susceptibility </w:t>
      </w:r>
      <w:r w:rsidR="00A77681">
        <w:t xml:space="preserve">patterns </w:t>
      </w:r>
      <w:r>
        <w:t xml:space="preserve">of common mastitis pathogens can differ between conventional and organic dairy farms in the US (Tikofsky et al., 2003; Pol and Ruegg, 2007; Bombyk et al., 2008). </w:t>
      </w:r>
      <w:r w:rsidR="00044C32" w:rsidRPr="00044C32">
        <w:t xml:space="preserve">Variation in NASM species distribution and diversity is linked to different management practices (Dufour et al., 2012; Condas et al., 2017a). </w:t>
      </w:r>
      <w:r w:rsidR="006971C1">
        <w:t>It is possible that t</w:t>
      </w:r>
      <w:r w:rsidR="006971C1" w:rsidRPr="006971C1">
        <w:t xml:space="preserve">hese differences </w:t>
      </w:r>
      <w:r w:rsidR="006971C1">
        <w:t>may create disparate selective pressures between conventional and organic farms</w:t>
      </w:r>
      <w:r w:rsidR="006971C1" w:rsidRPr="006971C1">
        <w:t xml:space="preserve">, leading to biologically significant variations in the virulence of mastitis-associated NASM and host immune response, </w:t>
      </w:r>
      <w:r w:rsidR="009260C5">
        <w:t>as reflected by changes in SCC.</w:t>
      </w:r>
    </w:p>
    <w:p w14:paraId="3A038766" w14:textId="500E5EA4" w:rsidR="002F1692" w:rsidRDefault="002C61D2" w:rsidP="002C61D2">
      <w:pPr>
        <w:pStyle w:val="BodyTextIndent"/>
      </w:pPr>
      <w:r>
        <w:tab/>
        <w:t>The current study presents data from a longitudinal</w:t>
      </w:r>
      <w:r w:rsidR="00FD0D78">
        <w:t xml:space="preserve"> </w:t>
      </w:r>
      <w:r>
        <w:t xml:space="preserve">study of 10 certified organic dairy farms in Vermont, US. Microbiological analyses of quarter-milk samples to identify IMI due to staphylococci and mammaliicocci were conducted in parallel with determination of quarter-level somatic cell count. The objective of this study was to </w:t>
      </w:r>
      <w:r>
        <w:lastRenderedPageBreak/>
        <w:t>estimate how quarter-milk SCC varied as a result of infection with the most frequently isolated SaM,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3" w:name="_Toc178580422"/>
      <w:r>
        <w:rPr>
          <w:rStyle w:val="Emphasis"/>
          <w:bCs/>
          <w:i w:val="0"/>
          <w:iCs w:val="0"/>
          <w:color w:val="0E101A"/>
        </w:rPr>
        <w:t>3.3 Materials and methods</w:t>
      </w:r>
      <w:bookmarkEnd w:id="83"/>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5251AB18"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w:t>
      </w:r>
      <w:r w:rsidRPr="000971EC">
        <w:rPr>
          <w:b w:val="0"/>
          <w:bCs/>
        </w:rPr>
        <w:lastRenderedPageBreak/>
        <w:t>of varying parity in early- to mid-lactation from each herd for the duration 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(Thermo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Aliquots of frozen quarter-milk samples were sent to the Vermont State Agricultural and Environmental Laboratory, where samples were gradually thawed under refrigeration </w:t>
      </w:r>
      <w:r w:rsidRPr="00703476">
        <w:rPr>
          <w:rFonts w:eastAsiaTheme="minorHAnsi"/>
          <w:kern w:val="2"/>
          <w14:ligatures w14:val="standardContextual"/>
        </w:rPr>
        <w:lastRenderedPageBreak/>
        <w:t>at time of processing and quarter-level somatic cell count was determined using flow cytometry (Somacount FC, Bentley Instruments).</w:t>
      </w:r>
    </w:p>
    <w:p w14:paraId="6243E776" w14:textId="20D25C49" w:rsidR="00703476" w:rsidRDefault="00703476" w:rsidP="00703476">
      <w:pPr>
        <w:pStyle w:val="ChapSubSub"/>
      </w:pPr>
      <w:r>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lastRenderedPageBreak/>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mammaliicoccal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Staphylococcus agnetis</w:t>
      </w:r>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Staphylococcus hyicus</w:t>
      </w:r>
      <w:r w:rsidRPr="00703476">
        <w:rPr>
          <w:rFonts w:eastAsiaTheme="minorHAnsi"/>
          <w:kern w:val="2"/>
          <w:shd w:val="clear" w:color="auto" w:fill="FFFFFF"/>
          <w14:ligatures w14:val="standardContextual"/>
        </w:rPr>
        <w:t> by MALDI-TOF were speciated using </w:t>
      </w:r>
      <w:r w:rsidRPr="00703476">
        <w:rPr>
          <w:rFonts w:eastAsiaTheme="minorHAnsi"/>
          <w:i/>
          <w:iCs/>
          <w:kern w:val="2"/>
          <w:shd w:val="clear" w:color="auto" w:fill="FFFFFF"/>
          <w14:ligatures w14:val="standardContextual"/>
        </w:rPr>
        <w:t>tuf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7FC6C475" w:rsidR="00703476" w:rsidRPr="00703476" w:rsidRDefault="00703476" w:rsidP="003F3490">
      <w:pPr>
        <w:spacing w:after="160" w:line="480" w:lineRule="auto"/>
        <w:ind w:firstLine="720"/>
        <w:jc w:val="both"/>
      </w:pPr>
      <w:r w:rsidRPr="00703476">
        <w:rPr>
          <w:rFonts w:eastAsiaTheme="minorHAnsi"/>
          <w:kern w:val="2"/>
          <w14:ligatures w14:val="standardContextual"/>
        </w:rPr>
        <w:lastRenderedPageBreak/>
        <w:t>Using the bacteriological status and speciation information, a quarter-day IMI status was assigned to each quarter observation: 1) “</w:t>
      </w:r>
      <w:r w:rsidR="002759CF">
        <w:rPr>
          <w:rFonts w:eastAsiaTheme="minorHAnsi"/>
          <w:kern w:val="2"/>
          <w14:ligatures w14:val="standardContextual"/>
        </w:rPr>
        <w:t>no growth</w:t>
      </w:r>
      <w:r w:rsidRPr="00703476">
        <w:rPr>
          <w:rFonts w:eastAsiaTheme="minorHAnsi"/>
          <w:kern w:val="2"/>
          <w14:ligatures w14:val="standardContextual"/>
        </w:rPr>
        <w:t>,” when there was no significant growth; 2) “infected with a single SaM species,” when ≥ 100 CFU/mL of a particular SaM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4CFF28CF" w:rsidR="00703476" w:rsidRDefault="00703476" w:rsidP="003F3490">
      <w:pPr>
        <w:spacing w:after="160" w:line="480" w:lineRule="auto"/>
        <w:ind w:firstLine="720"/>
        <w:jc w:val="both"/>
      </w:pPr>
      <w:r w:rsidRPr="00703476">
        <w:t xml:space="preserve">A quarter-day observation was included in the final data set if: 1) the IMI status was classified as </w:t>
      </w:r>
      <w:r w:rsidR="002759CF">
        <w:t>no growth</w:t>
      </w:r>
      <w:r w:rsidRPr="00703476">
        <w:t xml:space="preserve">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in order to address the non-normal distribution of SCC data. Descriptive </w:t>
      </w:r>
      <w:r w:rsidRPr="006737CB">
        <w:rPr>
          <w:rFonts w:eastAsiaTheme="minorHAnsi"/>
          <w:kern w:val="2"/>
          <w14:ligatures w14:val="standardContextual"/>
        </w:rPr>
        <w:lastRenderedPageBreak/>
        <w:t xml:space="preserve">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-day IMI status, DIM) to evaluate the distribution and integrity of the data set and identify any missing values. Descriptive statistics and visualizations were also generated to describe the hierarchical structure of the data set (number of samples per quarter, number of quarters per cow, and number of cows per herd) to evaluate the distribution and integrity of the data and identify any missing values.</w:t>
      </w:r>
    </w:p>
    <w:p w14:paraId="17E92D49" w14:textId="59421CD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in order to compare SCS of quarters infected with a single SaM species to </w:t>
      </w:r>
      <w:r w:rsidR="002759CF">
        <w:rPr>
          <w:rFonts w:eastAsiaTheme="minorHAnsi"/>
          <w:kern w:val="2"/>
          <w14:ligatures w14:val="standardContextual"/>
        </w:rPr>
        <w:t>no growth</w:t>
      </w:r>
      <w:r w:rsidRPr="006737CB">
        <w:rPr>
          <w:rFonts w:eastAsiaTheme="minorHAnsi"/>
          <w:kern w:val="2"/>
          <w14:ligatures w14:val="standardContextual"/>
        </w:rPr>
        <w:t xml:space="preserve"> quarters. The “lme” function of the “nlme”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w:t>
      </w:r>
      <w:r w:rsidR="002759CF">
        <w:rPr>
          <w:rFonts w:eastAsiaTheme="minorHAnsi"/>
          <w:kern w:val="2"/>
          <w14:ligatures w14:val="standardContextual"/>
        </w:rPr>
        <w:t>no growth</w:t>
      </w:r>
      <w:r w:rsidRPr="006737CB">
        <w:rPr>
          <w:rFonts w:eastAsiaTheme="minorHAnsi"/>
          <w:kern w:val="2"/>
          <w14:ligatures w14:val="standardContextual"/>
        </w:rPr>
        <w:t xml:space="preserve">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w:t>
      </w:r>
      <w:r w:rsidRPr="006737CB">
        <w:rPr>
          <w:rFonts w:eastAsiaTheme="minorHAnsi"/>
          <w:kern w:val="2"/>
          <w14:ligatures w14:val="standardContextual"/>
        </w:rPr>
        <w:lastRenderedPageBreak/>
        <w:t>considered repeated measurements, and a spatial exponential correlation structure was used to account for both the correlation between milk samples collected on the same quarter, 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t>SCS</w:t>
      </w:r>
      <w:r w:rsidRPr="006737CB">
        <w:rPr>
          <w:i/>
          <w:iCs/>
          <w:color w:val="000000"/>
          <w:bdr w:val="none" w:sz="0" w:space="0" w:color="auto" w:frame="1"/>
          <w:vertAlign w:val="subscript"/>
        </w:rPr>
        <w:t>ijkl</w:t>
      </w:r>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Q-D-IMI status</w:t>
      </w:r>
      <w:r w:rsidRPr="006737CB">
        <w:rPr>
          <w:i/>
          <w:iCs/>
          <w:color w:val="000000"/>
          <w:bdr w:val="none" w:sz="0" w:space="0" w:color="auto" w:frame="1"/>
          <w:vertAlign w:val="subscript"/>
        </w:rPr>
        <w:t>ijkl</w:t>
      </w:r>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v</w:t>
      </w:r>
      <w:r w:rsidRPr="006737CB">
        <w:rPr>
          <w:i/>
          <w:iCs/>
          <w:color w:val="000000"/>
          <w:bdr w:val="none" w:sz="0" w:space="0" w:color="auto" w:frame="1"/>
          <w:vertAlign w:val="subscript"/>
        </w:rPr>
        <w:t>l</w:t>
      </w:r>
      <w:r w:rsidRPr="006737CB">
        <w:rPr>
          <w:color w:val="000000"/>
          <w:bdr w:val="none" w:sz="0" w:space="0" w:color="auto" w:frame="1"/>
        </w:rPr>
        <w:t xml:space="preserve"> + u</w:t>
      </w:r>
      <w:r w:rsidRPr="006737CB">
        <w:rPr>
          <w:i/>
          <w:iCs/>
          <w:color w:val="000000"/>
          <w:bdr w:val="none" w:sz="0" w:space="0" w:color="auto" w:frame="1"/>
          <w:vertAlign w:val="subscript"/>
        </w:rPr>
        <w:t>kl</w:t>
      </w:r>
      <w:r w:rsidRPr="006737CB">
        <w:rPr>
          <w:color w:val="000000"/>
          <w:bdr w:val="none" w:sz="0" w:space="0" w:color="auto" w:frame="1"/>
        </w:rPr>
        <w:t xml:space="preserve"> + w</w:t>
      </w:r>
      <w:r w:rsidRPr="006737CB">
        <w:rPr>
          <w:i/>
          <w:iCs/>
          <w:color w:val="000000"/>
          <w:bdr w:val="none" w:sz="0" w:space="0" w:color="auto" w:frame="1"/>
          <w:vertAlign w:val="subscript"/>
        </w:rPr>
        <w:t>jkl</w:t>
      </w:r>
      <w:r w:rsidRPr="006737CB">
        <w:rPr>
          <w:color w:val="000000"/>
          <w:bdr w:val="none" w:sz="0" w:space="0" w:color="auto" w:frame="1"/>
        </w:rPr>
        <w:t xml:space="preserve"> + e</w:t>
      </w:r>
      <w:r w:rsidRPr="006737CB">
        <w:rPr>
          <w:i/>
          <w:iCs/>
          <w:color w:val="000000"/>
          <w:bdr w:val="none" w:sz="0" w:space="0" w:color="auto" w:frame="1"/>
          <w:vertAlign w:val="subscript"/>
        </w:rPr>
        <w:t>ijkl</w:t>
      </w:r>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where SCS</w:t>
      </w:r>
      <w:r w:rsidRPr="006737CB">
        <w:rPr>
          <w:i/>
          <w:iCs/>
          <w:color w:val="000000"/>
          <w:bdr w:val="none" w:sz="0" w:space="0" w:color="auto" w:frame="1"/>
          <w:vertAlign w:val="subscript"/>
        </w:rPr>
        <w:t>ijkl</w:t>
      </w:r>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r w:rsidRPr="006737CB">
        <w:rPr>
          <w:i/>
          <w:iCs/>
          <w:color w:val="000000"/>
          <w:bdr w:val="none" w:sz="0" w:space="0" w:color="auto" w:frame="1"/>
        </w:rPr>
        <w:t>i</w:t>
      </w:r>
      <w:r w:rsidRPr="006737CB">
        <w:rPr>
          <w:color w:val="000000"/>
          <w:bdr w:val="none" w:sz="0" w:space="0" w:color="auto" w:frame="1"/>
        </w:rPr>
        <w:t xml:space="preserve">th sample of the </w:t>
      </w:r>
      <w:r w:rsidRPr="006737CB">
        <w:rPr>
          <w:i/>
          <w:iCs/>
          <w:color w:val="000000"/>
          <w:bdr w:val="none" w:sz="0" w:space="0" w:color="auto" w:frame="1"/>
        </w:rPr>
        <w:t>j</w:t>
      </w:r>
      <w:r w:rsidRPr="006737CB">
        <w:rPr>
          <w:color w:val="000000"/>
          <w:bdr w:val="none" w:sz="0" w:space="0" w:color="auto" w:frame="1"/>
        </w:rPr>
        <w:t xml:space="preserve">th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r w:rsidRPr="006737CB">
        <w:rPr>
          <w:i/>
          <w:iCs/>
          <w:color w:val="000000"/>
          <w:bdr w:val="none" w:sz="0" w:space="0" w:color="auto" w:frame="1"/>
        </w:rPr>
        <w:t>v</w:t>
      </w:r>
      <w:r w:rsidRPr="006737CB">
        <w:rPr>
          <w:i/>
          <w:iCs/>
          <w:color w:val="000000"/>
          <w:bdr w:val="none" w:sz="0" w:space="0" w:color="auto" w:frame="1"/>
          <w:vertAlign w:val="subscript"/>
        </w:rPr>
        <w:t>l</w:t>
      </w:r>
      <w:r w:rsidRPr="006737CB">
        <w:rPr>
          <w:color w:val="000000"/>
          <w:bdr w:val="none" w:sz="0" w:space="0" w:color="auto" w:frame="1"/>
        </w:rPr>
        <w:t xml:space="preserve">, </w:t>
      </w:r>
      <w:r w:rsidRPr="006737CB">
        <w:rPr>
          <w:i/>
          <w:iCs/>
          <w:color w:val="000000"/>
          <w:bdr w:val="none" w:sz="0" w:space="0" w:color="auto" w:frame="1"/>
        </w:rPr>
        <w:t>u</w:t>
      </w:r>
      <w:r w:rsidRPr="006737CB">
        <w:rPr>
          <w:i/>
          <w:iCs/>
          <w:color w:val="000000"/>
          <w:bdr w:val="none" w:sz="0" w:space="0" w:color="auto" w:frame="1"/>
          <w:vertAlign w:val="subscript"/>
        </w:rPr>
        <w:t>kl</w:t>
      </w:r>
      <w:r w:rsidRPr="006737CB">
        <w:rPr>
          <w:color w:val="000000"/>
          <w:bdr w:val="none" w:sz="0" w:space="0" w:color="auto" w:frame="1"/>
        </w:rPr>
        <w:t xml:space="preserve">, </w:t>
      </w:r>
      <w:r w:rsidRPr="006737CB">
        <w:rPr>
          <w:i/>
          <w:iCs/>
          <w:color w:val="000000"/>
          <w:bdr w:val="none" w:sz="0" w:space="0" w:color="auto" w:frame="1"/>
        </w:rPr>
        <w:t>w</w:t>
      </w:r>
      <w:r w:rsidRPr="006737CB">
        <w:rPr>
          <w:i/>
          <w:iCs/>
          <w:color w:val="000000"/>
          <w:bdr w:val="none" w:sz="0" w:space="0" w:color="auto" w:frame="1"/>
          <w:vertAlign w:val="subscript"/>
        </w:rPr>
        <w:t>jkl</w:t>
      </w:r>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r w:rsidRPr="006737CB">
        <w:rPr>
          <w:i/>
          <w:iCs/>
          <w:color w:val="000000"/>
          <w:bdr w:val="none" w:sz="0" w:space="0" w:color="auto" w:frame="1"/>
        </w:rPr>
        <w:t>e</w:t>
      </w:r>
      <w:r w:rsidRPr="006737CB">
        <w:rPr>
          <w:i/>
          <w:iCs/>
          <w:color w:val="000000"/>
          <w:bdr w:val="none" w:sz="0" w:space="0" w:color="auto" w:frame="1"/>
          <w:vertAlign w:val="subscript"/>
        </w:rPr>
        <w:t>ijkl</w:t>
      </w:r>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4" w:name="_Toc178580423"/>
      <w:r>
        <w:rPr>
          <w:rStyle w:val="Emphasis"/>
          <w:bCs/>
          <w:i w:val="0"/>
          <w:iCs w:val="0"/>
          <w:color w:val="0E101A"/>
        </w:rPr>
        <w:t>3.4 Results</w:t>
      </w:r>
      <w:bookmarkEnd w:id="84"/>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4AFA74E" w:rsidR="00345B74" w:rsidRPr="00345B74" w:rsidRDefault="00345B74" w:rsidP="003D29CE">
      <w:pPr>
        <w:spacing w:after="160" w:line="480" w:lineRule="auto"/>
        <w:ind w:firstLine="720"/>
        <w:jc w:val="both"/>
      </w:pPr>
      <w:r w:rsidRPr="00345B74">
        <w:lastRenderedPageBreak/>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from further analyses due to having &lt; 5 IMI observations included: </w:t>
      </w:r>
      <w:r w:rsidRPr="00345B74">
        <w:rPr>
          <w:i/>
          <w:iCs/>
        </w:rPr>
        <w:t xml:space="preserve">M. fleurettii, M. sciuri, M. vitulinus, S. auricularis, S. capitis, S. cohnii, S. epidermidis, S. gallinarum, S. hominis, S. pseudintermedius, S. saprophyticus, </w:t>
      </w:r>
      <w:r w:rsidRPr="00345B74">
        <w:t>and</w:t>
      </w:r>
      <w:r w:rsidRPr="00345B74">
        <w:rPr>
          <w:i/>
          <w:iCs/>
        </w:rPr>
        <w:t xml:space="preserve"> S. succinus</w:t>
      </w:r>
      <w:r w:rsidRPr="00345B74">
        <w:t xml:space="preserve">. The final data set consisted of 2,260 observations: 648 quarters with an IMI due to 10 different SaM (each causing at least 5 IMI), and 1,972 </w:t>
      </w:r>
      <w:r w:rsidR="002759CF">
        <w:t>no growth</w:t>
      </w:r>
      <w:r w:rsidRPr="00345B74">
        <w:t xml:space="preserve">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4FAD02BD" w:rsidR="00345B74" w:rsidRPr="00345B74" w:rsidRDefault="00345B74" w:rsidP="003D29CE">
      <w:pPr>
        <w:spacing w:after="160" w:line="480" w:lineRule="auto"/>
        <w:ind w:firstLine="720"/>
        <w:jc w:val="both"/>
        <w:rPr>
          <w:i/>
          <w:iCs/>
        </w:rPr>
      </w:pPr>
      <w:r w:rsidRPr="00345B74">
        <w:rPr>
          <w:i/>
          <w:iCs/>
        </w:rPr>
        <w:t xml:space="preserve">S. chromogenes </w:t>
      </w:r>
      <w:r w:rsidRPr="00345B74">
        <w:t>was the most frequent species (59% of quarter observations with a SaM</w:t>
      </w:r>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haemolyticus </w:t>
      </w:r>
      <w:r w:rsidRPr="00345B74">
        <w:t>(6%)</w:t>
      </w:r>
      <w:r w:rsidRPr="00345B74">
        <w:rPr>
          <w:i/>
          <w:iCs/>
        </w:rPr>
        <w:t xml:space="preserve">, </w:t>
      </w:r>
      <w:r w:rsidRPr="00345B74">
        <w:t xml:space="preserve">and </w:t>
      </w:r>
      <w:r w:rsidRPr="00345B74">
        <w:rPr>
          <w:i/>
          <w:iCs/>
        </w:rPr>
        <w:t>S. simulans</w:t>
      </w:r>
      <w:r w:rsidRPr="00345B74">
        <w:t xml:space="preserve"> (5%)</w:t>
      </w:r>
      <w:r w:rsidRPr="00345B74">
        <w:rPr>
          <w:i/>
          <w:iCs/>
        </w:rPr>
        <w:t xml:space="preserve">. </w:t>
      </w:r>
      <w:r w:rsidRPr="00345B74">
        <w:t>A large amount of variability was observed in the SCS quarters</w:t>
      </w:r>
      <w:r w:rsidR="006427CB">
        <w:t xml:space="preserve"> of</w:t>
      </w:r>
      <w:r w:rsidRPr="00345B74">
        <w:t xml:space="preserv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lastRenderedPageBreak/>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observed SCS for </w:t>
      </w:r>
      <w:r w:rsidRPr="00345B74">
        <w:rPr>
          <w:i/>
          <w:iCs/>
        </w:rPr>
        <w:t xml:space="preserve">S. haemolyticus </w:t>
      </w:r>
      <w:r w:rsidRPr="00345B74">
        <w:t xml:space="preserve">IMI ranged from -2.1 to 6.1 (median: 3.5; equivalent to 3,000 cells/mL to 880,000 cells/mL), with 33.3% of observations having a SCS ≥ 4.0. The observed SCS for </w:t>
      </w:r>
      <w:r w:rsidRPr="00345B74">
        <w:rPr>
          <w:i/>
          <w:iCs/>
        </w:rPr>
        <w:t xml:space="preserve">S. simulans </w:t>
      </w:r>
      <w:r w:rsidRPr="00345B74">
        <w:t xml:space="preserve">IMI ranged from -0.8 to 6.7 (median: 3.4; equivalent to 7,000 cells/mL to 1.3 million cells/mL), with 37.1% of observations having a SCS ≥ 4.0. </w:t>
      </w:r>
      <w:r w:rsidR="00607817">
        <w:t xml:space="preserve">No growth quarters also </w:t>
      </w:r>
      <w:r w:rsidR="00C408E2">
        <w:t>exhibited</w:t>
      </w:r>
      <w:r w:rsidR="00607817">
        <w:t xml:space="preserve"> </w:t>
      </w:r>
      <w:r w:rsidR="00C408E2">
        <w:t>a</w:t>
      </w:r>
      <w:r w:rsidR="00607817" w:rsidRPr="00345B74">
        <w:t xml:space="preserve"> large amount of variability</w:t>
      </w:r>
      <w:r w:rsidR="00C408E2">
        <w:t>,</w:t>
      </w:r>
      <w:r w:rsidR="00607817" w:rsidRPr="00345B74">
        <w:t xml:space="preserve"> </w:t>
      </w:r>
      <w:r w:rsidR="006F15ED">
        <w:t xml:space="preserve">with an SCS </w:t>
      </w:r>
      <w:r w:rsidR="00AC18C5" w:rsidRPr="00345B74">
        <w:t>rang</w:t>
      </w:r>
      <w:r w:rsidR="00AC18C5">
        <w:t>ing</w:t>
      </w:r>
      <w:r w:rsidR="00AC18C5" w:rsidRPr="00345B74">
        <w:t xml:space="preserve"> from -2.6 to </w:t>
      </w:r>
      <w:r w:rsidR="009D019C">
        <w:t>9.4</w:t>
      </w:r>
      <w:r w:rsidR="00AC18C5" w:rsidRPr="00345B74">
        <w:t xml:space="preserve"> (median: </w:t>
      </w:r>
      <w:r w:rsidR="001E043E">
        <w:t>-0.2</w:t>
      </w:r>
      <w:r w:rsidR="00AC18C5" w:rsidRPr="00345B74">
        <w:t xml:space="preserve">; equivalent to 2,000 cells/mL to </w:t>
      </w:r>
      <w:r w:rsidR="003D2835" w:rsidRPr="003D2835">
        <w:t>8</w:t>
      </w:r>
      <w:r w:rsidR="003D2835">
        <w:t>.</w:t>
      </w:r>
      <w:r w:rsidR="003D2835" w:rsidRPr="003D2835">
        <w:t>4</w:t>
      </w:r>
      <w:r w:rsidR="00AC18C5" w:rsidRPr="00345B74">
        <w:t xml:space="preserve"> million cells/mL)</w:t>
      </w:r>
      <w:r w:rsidR="00434F9E">
        <w:t xml:space="preserve"> and </w:t>
      </w:r>
      <w:r w:rsidR="008C1918">
        <w:t>5</w:t>
      </w:r>
      <w:r w:rsidR="00AC18C5" w:rsidRPr="00345B74">
        <w:t>% of observations having a SCS ≥ 4.0.</w:t>
      </w:r>
    </w:p>
    <w:p w14:paraId="611358EA" w14:textId="799BB897"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 xml:space="preserve">S. agnetis, S. aureus, S. chromogenes, S. </w:t>
      </w:r>
      <w:r w:rsidRPr="00345B74">
        <w:rPr>
          <w:rFonts w:eastAsiaTheme="minorHAnsi"/>
          <w:i/>
          <w:iCs/>
          <w:kern w:val="2"/>
          <w14:ligatures w14:val="standardContextual"/>
        </w:rPr>
        <w:lastRenderedPageBreak/>
        <w:t>devriesei, S. haemolyticus, S, hyicus, S. simulans, S. warneri, and S. xylosus</w:t>
      </w:r>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2711BE1B"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are presented in Figure </w:t>
      </w:r>
      <w:r w:rsidR="00D13252">
        <w:rPr>
          <w:rFonts w:eastAsiaTheme="minorHAnsi"/>
          <w:kern w:val="2"/>
          <w14:ligatures w14:val="standardContextual"/>
        </w:rPr>
        <w:t>3.</w:t>
      </w:r>
      <w:r w:rsidRPr="00345B74">
        <w:rPr>
          <w:rFonts w:eastAsiaTheme="minorHAnsi"/>
          <w:kern w:val="2"/>
          <w14:ligatures w14:val="standardContextual"/>
        </w:rPr>
        <w:t>3. Estimates for each species are presented for the observed range of DIM available from included quarter-milk 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led to elevation of quarter-milk SCS notably above the SCS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5" w:name="_Toc178580424"/>
      <w:r>
        <w:rPr>
          <w:rStyle w:val="Emphasis"/>
          <w:bCs/>
          <w:i w:val="0"/>
          <w:iCs w:val="0"/>
          <w:color w:val="0E101A"/>
        </w:rPr>
        <w:t>3.5 Discussion</w:t>
      </w:r>
      <w:bookmarkEnd w:id="85"/>
    </w:p>
    <w:p w14:paraId="01267771" w14:textId="221D98AE"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t>
      </w:r>
      <w:r w:rsidRPr="00345B74">
        <w:rPr>
          <w:rFonts w:eastAsiaTheme="minorHAnsi"/>
          <w:i/>
          <w:iCs/>
          <w:kern w:val="2"/>
          <w14:ligatures w14:val="standardContextual"/>
        </w:rPr>
        <w:lastRenderedPageBreak/>
        <w:t>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The highest cell count was for quarters infected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 </w:t>
      </w:r>
      <w:r w:rsidRPr="00345B74">
        <w:rPr>
          <w:rFonts w:eastAsiaTheme="minorHAnsi"/>
          <w:i/>
          <w:iCs/>
          <w:kern w:val="2"/>
          <w14:ligatures w14:val="standardContextual"/>
        </w:rPr>
        <w:t>S. hyicus</w:t>
      </w:r>
      <w:r w:rsidRPr="00345B74">
        <w:rPr>
          <w:rFonts w:eastAsiaTheme="minorHAnsi"/>
          <w:kern w:val="2"/>
          <w14:ligatures w14:val="standardContextual"/>
        </w:rPr>
        <w:t xml:space="preserve">. </w:t>
      </w:r>
    </w:p>
    <w:p w14:paraId="3BC0D0DD" w14:textId="1EEA2D6E"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genotypic methods or MALDI-TOF for speciation of SaM isolates from both conventional </w:t>
      </w:r>
      <w:r w:rsidRPr="00345B74">
        <w:rPr>
          <w:rFonts w:eastAsiaTheme="minorHAnsi"/>
          <w:noProof/>
          <w:kern w:val="2"/>
          <w14:ligatures w14:val="standardContextual"/>
        </w:rPr>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SaM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w:t>
      </w:r>
      <w:r w:rsidR="002759CF">
        <w:rPr>
          <w:rFonts w:eastAsiaTheme="minorHAnsi"/>
          <w:noProof/>
          <w:kern w:val="2"/>
          <w14:ligatures w14:val="standardContextual"/>
        </w:rPr>
        <w:t>no growth</w:t>
      </w:r>
      <w:r w:rsidRPr="00345B74">
        <w:rPr>
          <w:rFonts w:eastAsiaTheme="minorHAnsi"/>
          <w:noProof/>
          <w:kern w:val="2"/>
          <w14:ligatures w14:val="standardContextual"/>
        </w:rPr>
        <w:t xml:space="preserve">/negative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 S. simulans, S. agnetis,</w:t>
      </w:r>
      <w:r w:rsidRPr="00345B74">
        <w:rPr>
          <w:rFonts w:eastAsiaTheme="minorHAnsi"/>
          <w:kern w:val="2"/>
          <w14:ligatures w14:val="standardContextual"/>
        </w:rPr>
        <w:t xml:space="preserve"> </w:t>
      </w:r>
      <w:r w:rsidRPr="00345B74">
        <w:rPr>
          <w:rFonts w:eastAsiaTheme="minorHAnsi"/>
          <w:i/>
          <w:iCs/>
          <w:kern w:val="2"/>
          <w14:ligatures w14:val="standardContextual"/>
        </w:rPr>
        <w:t>S. warneri</w:t>
      </w:r>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devriesei</w:t>
      </w:r>
      <w:r w:rsidRPr="00345B74">
        <w:rPr>
          <w:rFonts w:eastAsiaTheme="minorHAnsi"/>
          <w:kern w:val="2"/>
          <w14:ligatures w14:val="standardContextual"/>
        </w:rPr>
        <w:t xml:space="preserve">) in the current study was most similar to previous work on SaM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S. equorum</w:t>
      </w:r>
      <w:r w:rsidRPr="00345B74">
        <w:rPr>
          <w:rFonts w:eastAsiaTheme="minorHAnsi"/>
          <w:kern w:val="2"/>
          <w14:ligatures w14:val="standardContextual"/>
        </w:rPr>
        <w:t xml:space="preserve">, </w:t>
      </w:r>
      <w:r w:rsidRPr="00345B74">
        <w:rPr>
          <w:rFonts w:eastAsiaTheme="minorHAnsi"/>
          <w:i/>
          <w:iCs/>
          <w:kern w:val="2"/>
          <w14:ligatures w14:val="standardContextual"/>
        </w:rPr>
        <w:t>S. cohnii,</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M. sciuri</w:t>
      </w:r>
      <w:r w:rsidRPr="00345B74">
        <w:rPr>
          <w:rFonts w:eastAsiaTheme="minorHAnsi"/>
          <w:kern w:val="2"/>
          <w14:ligatures w14:val="standardContextual"/>
        </w:rPr>
        <w:t xml:space="preserve"> were all commonly-found SaM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w:t>
      </w:r>
      <w:r w:rsidRPr="00345B74">
        <w:rPr>
          <w:rFonts w:eastAsiaTheme="minorHAnsi"/>
          <w:kern w:val="2"/>
          <w14:ligatures w14:val="standardContextual"/>
        </w:rPr>
        <w:lastRenderedPageBreak/>
        <w:t xml:space="preserve">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However, we found that the relative distribution of various SaM species in this population of small</w:t>
      </w:r>
      <w:r w:rsidR="00BD512B">
        <w:rPr>
          <w:rFonts w:eastAsiaTheme="minorHAnsi"/>
          <w:kern w:val="2"/>
          <w14:ligatures w14:val="standardContextual"/>
        </w:rPr>
        <w:t>-</w:t>
      </w:r>
      <w:r w:rsidRPr="00345B74">
        <w:rPr>
          <w:rFonts w:eastAsiaTheme="minorHAnsi"/>
          <w:kern w:val="2"/>
          <w14:ligatures w14:val="standardContextual"/>
        </w:rPr>
        <w:t xml:space="preserve"> to mid</w:t>
      </w:r>
      <w:r w:rsidR="00BD512B">
        <w:rPr>
          <w:rFonts w:eastAsiaTheme="minorHAnsi"/>
          <w:kern w:val="2"/>
          <w14:ligatures w14:val="standardContextual"/>
        </w:rPr>
        <w:t>-</w:t>
      </w:r>
      <w:r w:rsidRPr="00345B74">
        <w:rPr>
          <w:rFonts w:eastAsiaTheme="minorHAnsi"/>
          <w:kern w:val="2"/>
          <w14:ligatures w14:val="standardContextual"/>
        </w:rPr>
        <w:t>size</w:t>
      </w:r>
      <w:r w:rsidR="00747E6E">
        <w:rPr>
          <w:rFonts w:eastAsiaTheme="minorHAnsi"/>
          <w:kern w:val="2"/>
          <w14:ligatures w14:val="standardContextual"/>
        </w:rPr>
        <w:t>d</w:t>
      </w:r>
      <w:r w:rsidRPr="00345B74">
        <w:rPr>
          <w:rFonts w:eastAsiaTheme="minorHAnsi"/>
          <w:kern w:val="2"/>
          <w14:ligatures w14:val="standardContextual"/>
        </w:rPr>
        <w:t xml:space="preserve"> organic farms was similar to previous studies conducted on conventionally managed dairies.</w:t>
      </w:r>
    </w:p>
    <w:p w14:paraId="6F198B92" w14:textId="467B6003"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SaM species previously listed increased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Condas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we </w:t>
      </w:r>
      <w:r w:rsidRPr="00345B74">
        <w:rPr>
          <w:rFonts w:eastAsiaTheme="minorHAnsi"/>
          <w:kern w:val="2"/>
          <w14:ligatures w14:val="standardContextual"/>
        </w:rPr>
        <w:lastRenderedPageBreak/>
        <w:t xml:space="preserve">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Condas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w:t>
      </w:r>
      <w:r w:rsidR="002759CF">
        <w:rPr>
          <w:rFonts w:eastAsiaTheme="minorHAnsi"/>
          <w:kern w:val="2"/>
          <w14:ligatures w14:val="standardContextual"/>
        </w:rPr>
        <w:t>no growth</w:t>
      </w:r>
      <w:r w:rsidRPr="00345B74">
        <w:rPr>
          <w:rFonts w:eastAsiaTheme="minorHAnsi"/>
          <w:kern w:val="2"/>
          <w14:ligatures w14:val="standardContextual"/>
        </w:rPr>
        <w:t xml:space="preserve"> quarters (33,300 cells/mL). In the Canadian study, </w:t>
      </w:r>
      <w:r w:rsidRPr="00345B74">
        <w:rPr>
          <w:rFonts w:eastAsiaTheme="minorHAnsi"/>
          <w:i/>
          <w:iCs/>
          <w:kern w:val="2"/>
          <w14:ligatures w14:val="standardContextual"/>
        </w:rPr>
        <w:t xml:space="preserve">S. succinus, S. saprophyticus, S. epidermidis, S. cohnii, M. sciuri, S. gallinarum,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 xml:space="preserve">a higher SCC compared to noninfected quarters. One species not previously compared to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w:t>
      </w:r>
      <w:r w:rsidRPr="00345B74">
        <w:rPr>
          <w:rFonts w:eastAsiaTheme="minorHAnsi"/>
          <w:kern w:val="2"/>
          <w14:ligatures w14:val="standardContextual"/>
        </w:rPr>
        <w:lastRenderedPageBreak/>
        <w:t>virulence factors and antibiotic resistance determinants of SaM isolates causing IMI on conventional vs. organic dairy farms.</w:t>
      </w:r>
    </w:p>
    <w:p w14:paraId="6C9EE141" w14:textId="21D39EDA"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Condas et al., 2017: 63,270 cells/mL, 95% CI: 42,010-95,280; for 105 observations in Taponen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w:t>
      </w:r>
      <w:r w:rsidR="002759CF">
        <w:rPr>
          <w:rFonts w:eastAsiaTheme="minorHAnsi"/>
          <w:kern w:val="2"/>
          <w14:ligatures w14:val="standardContextual"/>
        </w:rPr>
        <w:t>no growth</w:t>
      </w:r>
      <w:r w:rsidRPr="00345B74">
        <w:rPr>
          <w:rFonts w:eastAsiaTheme="minorHAnsi"/>
          <w:kern w:val="2"/>
          <w14:ligatures w14:val="standardContextual"/>
        </w:rPr>
        <w:t xml:space="preserve">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those </w:t>
      </w:r>
      <w:r w:rsidRPr="00345B74">
        <w:rPr>
          <w:rFonts w:eastAsiaTheme="minorHAnsi"/>
          <w:kern w:val="2"/>
          <w14:ligatures w14:val="standardContextual"/>
        </w:rPr>
        <w:lastRenderedPageBreak/>
        <w:t xml:space="preserve">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630F6FE8"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an especially wide span of observed quarter SCC in the current study, ranging from 2,000 (the lower limit of detection) to 6,100,000 cells/mL.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w:t>
      </w:r>
      <w:r w:rsidR="00055D80">
        <w:rPr>
          <w:rFonts w:eastAsiaTheme="minorHAnsi"/>
          <w:kern w:val="2"/>
          <w14:ligatures w14:val="standardContextual"/>
        </w:rPr>
        <w:t>n</w:t>
      </w:r>
      <w:r w:rsidRPr="00345B74">
        <w:rPr>
          <w:rFonts w:eastAsiaTheme="minorHAnsi"/>
          <w:kern w:val="2"/>
          <w14:ligatures w14:val="standardContextual"/>
        </w:rPr>
        <w:t xml:space="preserve"> SCC of 351,000 cells/mL. </w:t>
      </w:r>
      <w:r w:rsidRPr="00345B74">
        <w:rPr>
          <w:rFonts w:eastAsiaTheme="minorHAnsi"/>
          <w:noProof/>
          <w:kern w:val="2"/>
          <w14:ligatures w14:val="standardContextual"/>
        </w:rPr>
        <w:t xml:space="preserve">Wuytack et al. </w:t>
      </w:r>
      <w:r w:rsidRPr="00345B74">
        <w:rPr>
          <w:rFonts w:eastAsiaTheme="minorHAnsi"/>
          <w:noProof/>
          <w:kern w:val="2"/>
          <w14:ligatures w14:val="standardContextual"/>
        </w:rPr>
        <w:lastRenderedPageBreak/>
        <w:t>(2020)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w:t>
      </w:r>
      <w:r w:rsidR="002759CF">
        <w:rPr>
          <w:rFonts w:eastAsiaTheme="minorHAnsi"/>
          <w:kern w:val="2"/>
          <w14:ligatures w14:val="standardContextual"/>
        </w:rPr>
        <w:t>no growth</w:t>
      </w:r>
      <w:r w:rsidRPr="00345B74">
        <w:rPr>
          <w:rFonts w:eastAsiaTheme="minorHAnsi"/>
          <w:kern w:val="2"/>
          <w14:ligatures w14:val="standardContextual"/>
        </w:rPr>
        <w:t xml:space="preserve">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7D3FC3F3"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qSCC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defined by bacteriological status), which ranged from 2,000 (lower limit of detection) to 8,400,000 cells/mL.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w:t>
      </w:r>
      <w:r w:rsidR="002759CF">
        <w:rPr>
          <w:rFonts w:eastAsiaTheme="minorHAnsi"/>
          <w:kern w:val="2"/>
          <w14:ligatures w14:val="standardContextual"/>
        </w:rPr>
        <w:t>no growth</w:t>
      </w:r>
      <w:r w:rsidRPr="00345B74">
        <w:rPr>
          <w:rFonts w:eastAsiaTheme="minorHAnsi"/>
          <w:kern w:val="2"/>
          <w14:ligatures w14:val="standardContextual"/>
        </w:rPr>
        <w:t xml:space="preserve">. For </w:t>
      </w:r>
      <w:r w:rsidRPr="00345B74">
        <w:rPr>
          <w:rFonts w:eastAsiaTheme="minorHAnsi"/>
          <w:kern w:val="2"/>
          <w14:ligatures w14:val="standardContextual"/>
        </w:rPr>
        <w:lastRenderedPageBreak/>
        <w:t xml:space="preserve">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 xml:space="preserve">(Lam et al., </w:t>
      </w:r>
      <w:r w:rsidRPr="00345B74">
        <w:rPr>
          <w:rFonts w:eastAsiaTheme="minorHAnsi"/>
          <w:noProof/>
          <w:kern w:val="2"/>
          <w14:ligatures w14:val="standardContextual"/>
        </w:rPr>
        <w:lastRenderedPageBreak/>
        <w:t>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w:t>
      </w:r>
      <w:r w:rsidRPr="00345B74">
        <w:rPr>
          <w:rFonts w:eastAsiaTheme="minorHAnsi"/>
          <w:kern w:val="2"/>
          <w14:ligatures w14:val="standardContextual"/>
        </w:rPr>
        <w:lastRenderedPageBreak/>
        <w:t xml:space="preserve">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Schukken et al. (2009 found that the percentage contribution of NASM IMI to the 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Condas et al., 2017 26%, De Visscher t al., 2016; 11.4%, Rowe et al., 2019 33%, Wuytack t al., 2020) means that taken as a whole, IMI with these bacteria can still negatively affect the overall income of a dairy by preventing producers from achieving quality premiums. Schukken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6" w:name="_Toc178580425"/>
      <w:r>
        <w:rPr>
          <w:rStyle w:val="Emphasis"/>
          <w:bCs/>
          <w:i w:val="0"/>
          <w:iCs w:val="0"/>
          <w:color w:val="0E101A"/>
        </w:rPr>
        <w:lastRenderedPageBreak/>
        <w:t>3.</w:t>
      </w:r>
      <w:r w:rsidR="00ED7572">
        <w:rPr>
          <w:rStyle w:val="Emphasis"/>
          <w:bCs/>
          <w:i w:val="0"/>
          <w:iCs w:val="0"/>
          <w:color w:val="0E101A"/>
        </w:rPr>
        <w:t>6</w:t>
      </w:r>
      <w:r>
        <w:rPr>
          <w:rStyle w:val="Emphasis"/>
          <w:bCs/>
          <w:i w:val="0"/>
          <w:iCs w:val="0"/>
          <w:color w:val="0E101A"/>
        </w:rPr>
        <w:t xml:space="preserve"> Conclusions</w:t>
      </w:r>
      <w:bookmarkEnd w:id="86"/>
    </w:p>
    <w:p w14:paraId="7EE237E5" w14:textId="377FCCBF"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The diversity of SaM species observed on these 10 organic dairy herds and the species-level effect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w:t>
      </w:r>
      <w:r w:rsidR="002759CF">
        <w:rPr>
          <w:rFonts w:eastAsiaTheme="minorHAnsi"/>
          <w:bCs/>
          <w:kern w:val="2"/>
          <w14:ligatures w14:val="standardContextual"/>
        </w:rPr>
        <w:t>no growth</w:t>
      </w:r>
      <w:r w:rsidRPr="001A4FBE">
        <w:rPr>
          <w:rFonts w:eastAsiaTheme="minorHAnsi"/>
          <w:bCs/>
          <w:kern w:val="2"/>
          <w14:ligatures w14:val="standardContextual"/>
        </w:rPr>
        <w:t xml:space="preserve"> quarters, qSCC was higher in 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1A4FBE">
        <w:t xml:space="preserve">A large amount of variability was observed in qSCC for quarters infected with </w:t>
      </w:r>
      <w:r w:rsidRPr="001A4FBE">
        <w:rPr>
          <w:i/>
          <w:iCs/>
        </w:rPr>
        <w:t>S. chromogenes</w:t>
      </w:r>
      <w:r w:rsidRPr="001A4FBE">
        <w:t xml:space="preserve">, </w:t>
      </w:r>
      <w:r w:rsidRPr="001A4FBE">
        <w:rPr>
          <w:i/>
          <w:iCs/>
        </w:rPr>
        <w:t>S.</w:t>
      </w:r>
      <w:r w:rsidRPr="001A4FBE">
        <w:t xml:space="preserve"> </w:t>
      </w:r>
      <w:r w:rsidRPr="001A4FBE">
        <w:rPr>
          <w:i/>
          <w:iCs/>
        </w:rPr>
        <w:t xml:space="preserve">haemolyticus, S. simulans, </w:t>
      </w:r>
      <w:r w:rsidRPr="001A4FBE">
        <w:t>and</w:t>
      </w:r>
      <w:r w:rsidRPr="001A4FBE">
        <w:rPr>
          <w:i/>
          <w:iCs/>
        </w:rPr>
        <w:t xml:space="preserve"> S. aureus.</w:t>
      </w:r>
      <w:r w:rsidRPr="001A4FBE">
        <w:rPr>
          <w:rFonts w:eastAsiaTheme="minorHAnsi"/>
          <w:kern w:val="2"/>
          <w14:ligatures w14:val="standardContextual"/>
        </w:rPr>
        <w:t xml:space="preserve"> Although the increase in qSCC was modest for most SaM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7" w:name="_Toc178580426"/>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7"/>
    </w:p>
    <w:p w14:paraId="4C528206" w14:textId="77777777" w:rsidR="00B26AA8" w:rsidRDefault="00B26AA8" w:rsidP="00B26AA8">
      <w:pPr>
        <w:spacing w:line="480" w:lineRule="auto"/>
        <w:ind w:firstLine="720"/>
        <w:jc w:val="both"/>
      </w:pPr>
      <w:r w:rsidRPr="00A579DA">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w:t>
      </w:r>
      <w:r w:rsidRPr="00A579DA">
        <w:lastRenderedPageBreak/>
        <w:t>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8" w:name="_Hlk169604470"/>
      <w:r w:rsidRPr="00955358">
        <w:t xml:space="preserve">conducted </w:t>
      </w:r>
      <w:r>
        <w:t>isolate species identification by MALDI-TOF,</w:t>
      </w:r>
      <w:r w:rsidRPr="00955358">
        <w:t xml:space="preserve"> </w:t>
      </w:r>
      <w:r>
        <w:t>reviewed and edited the manuscript</w:t>
      </w:r>
      <w:bookmarkEnd w:id="88"/>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89" w:name="_Toc178580427"/>
      <w:r>
        <w:lastRenderedPageBreak/>
        <w:t>3</w:t>
      </w:r>
      <w:r w:rsidR="00C66614" w:rsidRPr="00B76322">
        <w:t>.</w:t>
      </w:r>
      <w:r w:rsidR="00DD4E4C">
        <w:t>8</w:t>
      </w:r>
      <w:r w:rsidR="00C66614" w:rsidRPr="00B76322">
        <w:t xml:space="preserve"> References</w:t>
      </w:r>
      <w:bookmarkEnd w:id="89"/>
    </w:p>
    <w:p w14:paraId="2F5CA252" w14:textId="34F17D9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18880EA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Bombyk, R. A., A. L. Bykowski, C. E. Draper, E. J. Savelkoul, L. R. Sullivan, and T. J. Wyckoff. 2008. Comparison of types and antimicrobial susceptibility of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4322D1A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causing intramammary infections in Canadian dairy herds. J Dairy Sci 100(7):5592-5612.</w:t>
      </w:r>
    </w:p>
    <w:p w14:paraId="283EE8CB" w14:textId="6E4A827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in udder quarters with low and high somatic cell count, and clinical mastitis. J Dairy Sci 100(7):5613-5627.</w:t>
      </w:r>
    </w:p>
    <w:p w14:paraId="1075868C" w14:textId="31189254"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261641B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De Visscher, A., S. Piepers, F. Haesebrouck, K. Supre, and S. De Vliegher. 2017.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567826F9"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Jenkins, S. N., E. Okello, P. V. Rossitto, T. W. Lehenbauer, J. Champagne, M. C. T. Penedo, A. G. Arruda, S. Godden, P. Rapnicki, P. J. Gorden, L. L. Timms, and S. S. Aly. 2019. Molecular epidemiology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5796EC08"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4D08DF1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64162911"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Piessens, V., E. Van Coillie, B. Verbist, K. Supre, G. Braem, A. Van Nuffel, L. De Vuyst, M. Heyndrickx, and S. De Vliegher. 2011. Distribution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Simojoki, H., T. Orro, S. Taponen, and S. Pyorala. 2009. Host response in bovine mastitis experimentally induced with </w:t>
      </w:r>
      <w:r w:rsidRPr="00611435">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1F246FAF"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Supré, K., F. Haesebrouck, R. N. Zadoks, M. Vaneechoutte, S. Piepers, and S. De Vliegher. 2011. Some coagulase-negative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6CA984F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Taponen, S., V. Myllys, and S. Pyörälä. 2022. Somatic cell count in bovine quarter milk samples culture positive for various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Acta Veterinaria Scandinavica 64(1).</w:t>
      </w:r>
    </w:p>
    <w:p w14:paraId="7655833A" w14:textId="2C107F92"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Tikofsky, L. L., J. W. Barlow, C. Santisteban, and Y. H. Schukken. 2003. A comparison of antimicrobial susceptibility patterns for </w:t>
      </w:r>
      <w:r w:rsidR="00611435" w:rsidRPr="00611435">
        <w:rPr>
          <w:rFonts w:eastAsiaTheme="minorHAnsi"/>
          <w:i/>
          <w:noProof/>
          <w:kern w:val="2"/>
          <w:szCs w:val="22"/>
          <w14:ligatures w14:val="standardContextual"/>
        </w:rPr>
        <w:t>Staphylococcus aureus</w:t>
      </w:r>
      <w:r w:rsidRPr="00C66614">
        <w:rPr>
          <w:rFonts w:eastAsiaTheme="minorHAnsi"/>
          <w:noProof/>
          <w:kern w:val="2"/>
          <w:szCs w:val="22"/>
          <w14:ligatures w14:val="standardContextual"/>
        </w:rPr>
        <w:t xml:space="preserve">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1EEB581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early lactation in dairy heifers on quarter somatic cell count and quarter milk yield during the first 4 months of lactation. J Dairy Sci 102(7):6442-6453.</w:t>
      </w:r>
    </w:p>
    <w:p w14:paraId="77F8D5B7" w14:textId="05539A0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general and </w:t>
      </w:r>
      <w:r w:rsidRPr="00D16189">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xml:space="preserve"> specifically on quarter milk somatic cell count and quarter milk yield. J Dairy Sci 103(1):768-782.</w:t>
      </w:r>
    </w:p>
    <w:p w14:paraId="202BC31F" w14:textId="46DF5B9E"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5BB0C52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Woudstra, S., N. Wente, Y. Zhang, S. Leimbach, M. K. Gussmann, C. Kirkeby, and V. Krömker. 2023. Strain diversity and infection durations of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and </w:t>
      </w:r>
      <w:r w:rsidRPr="004F45EB">
        <w:rPr>
          <w:rFonts w:eastAsiaTheme="minorHAnsi"/>
          <w:i/>
          <w:iCs/>
          <w:noProof/>
          <w:kern w:val="2"/>
          <w:szCs w:val="22"/>
          <w14:ligatures w14:val="standardContextual"/>
        </w:rPr>
        <w:t>Streptococcus</w:t>
      </w:r>
      <w:r w:rsidRPr="00C66614">
        <w:rPr>
          <w:rFonts w:eastAsiaTheme="minorHAnsi"/>
          <w:noProof/>
          <w:kern w:val="2"/>
          <w:szCs w:val="22"/>
          <w14:ligatures w14:val="standardContextual"/>
        </w:rPr>
        <w:t xml:space="preserve"> spp. causing intramammary infections in dairy cows. J Dairy Sci 106(6):4214-4231.</w:t>
      </w:r>
    </w:p>
    <w:p w14:paraId="767A9F35" w14:textId="54822D5D"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90" w:name="_Toc178580428"/>
      <w:r>
        <w:lastRenderedPageBreak/>
        <w:t>3</w:t>
      </w:r>
      <w:r w:rsidRPr="00B76322">
        <w:t>.</w:t>
      </w:r>
      <w:r>
        <w:t>9</w:t>
      </w:r>
      <w:r w:rsidRPr="00B76322">
        <w:t xml:space="preserve"> </w:t>
      </w:r>
      <w:r>
        <w:t>Tables</w:t>
      </w:r>
      <w:bookmarkEnd w:id="90"/>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64770055" w:rsidR="00297CE9" w:rsidRPr="006C6D08" w:rsidRDefault="00297CE9" w:rsidP="006C6D08">
            <w:pPr>
              <w:pStyle w:val="TableCap1"/>
              <w:ind w:firstLine="0"/>
              <w:rPr>
                <w:rFonts w:ascii="Times New Roman" w:hAnsi="Times New Roman"/>
                <w:b/>
                <w:bCs/>
                <w:kern w:val="0"/>
                <w:sz w:val="24"/>
              </w:rPr>
            </w:pPr>
            <w:bookmarkStart w:id="91" w:name="_Toc178580461"/>
            <w:bookmarkStart w:id="92" w:name="_Hlk16106300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 xml:space="preserve">Final multivariable model describing the effect of intramammary infection </w:t>
            </w:r>
            <w:r w:rsidR="003F2254">
              <w:rPr>
                <w:rFonts w:ascii="Times New Roman" w:hAnsi="Times New Roman"/>
                <w:kern w:val="0"/>
                <w:sz w:val="24"/>
              </w:rPr>
              <w:t xml:space="preserve">(IMI) </w:t>
            </w:r>
            <w:r w:rsidRPr="006C6D08">
              <w:rPr>
                <w:rFonts w:ascii="Times New Roman" w:hAnsi="Times New Roman"/>
                <w:kern w:val="0"/>
                <w:sz w:val="24"/>
              </w:rPr>
              <w:t>with frequently isolated staphylococci and mammaliicocci on quarter somatic cell score, adjusted for days in milk at time of sampling. Data set is comprised of 2,620 quarter-day observations collected from 1,272 quarters belonging to 360 cows during a longitudinal study of 10 certified organic dairy farms in Vermont (US).</w:t>
            </w:r>
            <w:bookmarkEnd w:id="91"/>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57C2F8E4" w:rsidR="00297CE9" w:rsidRPr="00297CE9" w:rsidRDefault="002759CF" w:rsidP="002759CF">
            <w:pPr>
              <w:jc w:val="center"/>
              <w:rPr>
                <w:rFonts w:ascii="Times New Roman" w:hAnsi="Times New Roman" w:cs="Times New Roman"/>
                <w:i/>
                <w:iCs/>
                <w:color w:val="000000"/>
                <w:vertAlign w:val="superscript"/>
              </w:rPr>
            </w:pPr>
            <w:r>
              <w:rPr>
                <w:rFonts w:ascii="Times New Roman" w:hAnsi="Times New Roman" w:cs="Times New Roman"/>
              </w:rPr>
              <w:t>N</w:t>
            </w:r>
            <w:r w:rsidR="00297CE9" w:rsidRPr="00297CE9">
              <w:rPr>
                <w:rFonts w:ascii="Times New Roman" w:hAnsi="Times New Roman" w:cs="Times New Roman"/>
              </w:rPr>
              <w:t>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1F0CF22C"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 xml:space="preserve">Quarter somatic cell score differs from </w:t>
            </w:r>
            <w:r w:rsidR="002759CF">
              <w:rPr>
                <w:rFonts w:ascii="Times New Roman" w:hAnsi="Times New Roman" w:cs="Times New Roman"/>
              </w:rPr>
              <w:t>no growth</w:t>
            </w:r>
            <w:r w:rsidRPr="00297CE9">
              <w:rPr>
                <w:rFonts w:ascii="Times New Roman" w:hAnsi="Times New Roman" w:cs="Times New Roman"/>
              </w:rPr>
              <w:t xml:space="preserve"> quarters (</w:t>
            </w:r>
            <w:r w:rsidRPr="00297CE9">
              <w:rPr>
                <w:rFonts w:ascii="Times New Roman" w:hAnsi="Times New Roman" w:cs="Times New Roman"/>
                <w:i/>
              </w:rPr>
              <w:t>P</w:t>
            </w:r>
            <w:r w:rsidRPr="00297CE9">
              <w:rPr>
                <w:rFonts w:ascii="Times New Roman" w:hAnsi="Times New Roman" w:cs="Times New Roman"/>
              </w:rPr>
              <w:t> ≤ 0.05)</w:t>
            </w:r>
          </w:p>
        </w:tc>
      </w:tr>
      <w:bookmarkEnd w:id="92"/>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4454B4C4" w:rsidR="00675EC8" w:rsidRPr="006C6D08" w:rsidRDefault="00675EC8" w:rsidP="006C6D08">
            <w:pPr>
              <w:pStyle w:val="TableCap1"/>
              <w:ind w:firstLine="0"/>
              <w:rPr>
                <w:rFonts w:ascii="Times New Roman" w:hAnsi="Times New Roman" w:cs="Times New Roman"/>
                <w:color w:val="000000"/>
                <w:sz w:val="24"/>
              </w:rPr>
            </w:pPr>
            <w:bookmarkStart w:id="93" w:name="_Toc178580462"/>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w:t>
            </w:r>
            <w:r w:rsidR="00A850BB">
              <w:rPr>
                <w:rFonts w:ascii="Times New Roman" w:hAnsi="Times New Roman" w:cs="Times New Roman"/>
                <w:color w:val="000000"/>
                <w:sz w:val="24"/>
              </w:rPr>
              <w:t xml:space="preserve">(IMI) </w:t>
            </w:r>
            <w:r w:rsidRPr="006C6D08">
              <w:rPr>
                <w:rFonts w:ascii="Times New Roman" w:hAnsi="Times New Roman" w:cs="Times New Roman"/>
                <w:color w:val="000000"/>
                <w:sz w:val="24"/>
              </w:rPr>
              <w:t xml:space="preserve">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observational study of 10 certified organic dairy farms in Vermont (US).</w:t>
            </w:r>
            <w:bookmarkEnd w:id="93"/>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652E8CD4" w:rsidR="00675EC8" w:rsidRPr="00675EC8" w:rsidRDefault="002759CF" w:rsidP="00675EC8">
            <w:pPr>
              <w:jc w:val="center"/>
              <w:rPr>
                <w:rFonts w:ascii="Times New Roman" w:hAnsi="Times New Roman" w:cs="Times New Roman"/>
                <w:i/>
                <w:iCs/>
                <w:color w:val="000000"/>
              </w:rPr>
            </w:pPr>
            <w:r>
              <w:rPr>
                <w:rFonts w:ascii="Times New Roman" w:hAnsi="Times New Roman" w:cs="Times New Roman"/>
                <w:color w:val="000000"/>
              </w:rPr>
              <w:t>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4" w:name="_Toc178580429"/>
      <w:r>
        <w:lastRenderedPageBreak/>
        <w:t>3</w:t>
      </w:r>
      <w:r w:rsidRPr="00B76322">
        <w:t>.</w:t>
      </w:r>
      <w:r>
        <w:t>10</w:t>
      </w:r>
      <w:r w:rsidRPr="00B76322">
        <w:t xml:space="preserve"> </w:t>
      </w:r>
      <w:r>
        <w:t>Figures</w:t>
      </w:r>
      <w:bookmarkEnd w:id="94"/>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00A78EA9" w:rsidR="007F0533" w:rsidRPr="005D1571" w:rsidRDefault="007F0533" w:rsidP="005D1571">
      <w:pPr>
        <w:pStyle w:val="FigCap1"/>
        <w:rPr>
          <w:sz w:val="24"/>
          <w:szCs w:val="24"/>
        </w:rPr>
      </w:pPr>
      <w:bookmarkStart w:id="95" w:name="_Toc178580471"/>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observational study of 10 certified organic dairy farms in Vermont (US).</w:t>
      </w:r>
      <w:r w:rsidR="00FF4B93">
        <w:rPr>
          <w:sz w:val="24"/>
          <w:szCs w:val="24"/>
        </w:rPr>
        <w:t xml:space="preserve"> IMI = intramammary infection.</w:t>
      </w:r>
      <w:bookmarkEnd w:id="95"/>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8240"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37189980" w:rsidR="00D31AF4" w:rsidRPr="00197067" w:rsidRDefault="00D31AF4" w:rsidP="00197067">
      <w:pPr>
        <w:pStyle w:val="FigCap1"/>
        <w:rPr>
          <w:sz w:val="24"/>
          <w:szCs w:val="24"/>
        </w:rPr>
      </w:pPr>
      <w:bookmarkStart w:id="96" w:name="_Toc178580472"/>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 xml:space="preserve">Somatic cell score for 2,260 quarter-day observations with an intramammary infection </w:t>
      </w:r>
      <w:r w:rsidR="00F10F39">
        <w:rPr>
          <w:sz w:val="24"/>
          <w:szCs w:val="24"/>
        </w:rPr>
        <w:t xml:space="preserve">(IMI) </w:t>
      </w:r>
      <w:r w:rsidRPr="00197067">
        <w:rPr>
          <w:sz w:val="24"/>
          <w:szCs w:val="24"/>
        </w:rPr>
        <w:t>due to staphylococci and mammaliicocci and no growth quarters. Quarter-day observations were collected from 1,272 quarters belonging to 360 cows during a longitudinal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96"/>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45C58E81" w:rsidR="00BD0E05" w:rsidRPr="001324EF" w:rsidRDefault="00BD0E05" w:rsidP="001324EF">
      <w:pPr>
        <w:pStyle w:val="FigCap1"/>
        <w:rPr>
          <w:sz w:val="24"/>
          <w:szCs w:val="24"/>
        </w:rPr>
      </w:pPr>
      <w:bookmarkStart w:id="97" w:name="_Toc178580473"/>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w:t>
      </w:r>
      <w:r w:rsidR="005B1F0E">
        <w:rPr>
          <w:sz w:val="24"/>
          <w:szCs w:val="24"/>
        </w:rPr>
        <w:t>intramammary infection (</w:t>
      </w:r>
      <w:r w:rsidRPr="001324EF">
        <w:rPr>
          <w:sz w:val="24"/>
          <w:szCs w:val="24"/>
        </w:rPr>
        <w:t>IMI</w:t>
      </w:r>
      <w:r w:rsidR="005B1F0E">
        <w:rPr>
          <w:sz w:val="24"/>
          <w:szCs w:val="24"/>
        </w:rPr>
        <w:t>)</w:t>
      </w:r>
      <w:r w:rsidRPr="001324EF">
        <w:rPr>
          <w:sz w:val="24"/>
          <w:szCs w:val="24"/>
        </w:rPr>
        <w:t xml:space="preserve"> and days in milk, compared to no growth</w:t>
      </w:r>
      <w:r w:rsidR="0007041E">
        <w:rPr>
          <w:sz w:val="24"/>
          <w:szCs w:val="24"/>
        </w:rPr>
        <w:t xml:space="preserve"> </w:t>
      </w:r>
      <w:r w:rsidRPr="001324EF">
        <w:rPr>
          <w:sz w:val="24"/>
          <w:szCs w:val="24"/>
        </w:rPr>
        <w:t>quarters. Data set used to make model estimations is comprised of 2,620 quarter-day observations collected from 1,272 quarters belonging to 360 cows during a longitudinal observational study of 10 certified organic dairy farms in Vermont (US). Model estimates for each species are only presented for the range of days in milk for IMI observations in the data set. Error bars represent the 95% confidence interval.</w:t>
      </w:r>
      <w:bookmarkEnd w:id="97"/>
    </w:p>
    <w:p w14:paraId="6ACD7B05" w14:textId="4388B86D" w:rsidR="00BD0E05" w:rsidRDefault="00BD0E05">
      <w:r>
        <w:br w:type="page"/>
      </w:r>
    </w:p>
    <w:p w14:paraId="5AC90FA3" w14:textId="45A4E681" w:rsidR="0013729C" w:rsidRDefault="0013729C" w:rsidP="0013729C">
      <w:pPr>
        <w:pStyle w:val="ChapterNum"/>
        <w:ind w:left="0"/>
      </w:pPr>
      <w:bookmarkStart w:id="98" w:name="_Toc178580430"/>
      <w:bookmarkStart w:id="99" w:name="chapter4_chromWGS"/>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98"/>
    </w:p>
    <w:bookmarkEnd w:id="99"/>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5BFFCD92" w:rsidR="009634DB" w:rsidRPr="00E73462" w:rsidRDefault="009634DB" w:rsidP="009634DB">
      <w:pPr>
        <w:spacing w:line="480" w:lineRule="auto"/>
        <w:jc w:val="both"/>
      </w:pPr>
      <w:r w:rsidRPr="00E73462">
        <w:t xml:space="preserve">Email: </w:t>
      </w:r>
      <w:r w:rsidRPr="00A07695">
        <w:t>john.barlow@uvm.edu</w:t>
      </w:r>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0" w:name="_Toc178580431"/>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0"/>
    </w:p>
    <w:p w14:paraId="0CA0FE75" w14:textId="368BEE74"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w:t>
      </w:r>
      <w:r w:rsidR="003B782A">
        <w:t xml:space="preserve"> persistent</w:t>
      </w:r>
      <w:r w:rsidRPr="009C0F39">
        <w:t xml:space="preserve"> intramammary infections (IMI) where quarter somatic cell count (SCC) is consistently elevated (HIGH SCC IMI) vs. consistently low (LOW SCC IMI), 2) identify if </w:t>
      </w:r>
      <w:r w:rsidRPr="009C0F39">
        <w:rPr>
          <w:i/>
          <w:iCs/>
        </w:rPr>
        <w:t xml:space="preserve">S. chromogenes </w:t>
      </w:r>
      <w:r w:rsidRPr="009C0F39">
        <w:t xml:space="preserve">from </w:t>
      </w:r>
      <w:r w:rsidR="002212CF">
        <w:t xml:space="preserve">persistent </w:t>
      </w:r>
      <w:r w:rsidRPr="009C0F39">
        <w:t>HIGH SCC IMI are more likely to carry antimicrobial resistance genes (ARG</w:t>
      </w:r>
      <w:r w:rsidR="00757A80">
        <w:t>s</w:t>
      </w:r>
      <w:r w:rsidRPr="009C0F39">
        <w:t xml:space="preserve">) vs. LOW SCC IMI, and 3) identify if </w:t>
      </w:r>
      <w:r w:rsidRPr="009C0F39">
        <w:rPr>
          <w:i/>
          <w:iCs/>
        </w:rPr>
        <w:t xml:space="preserve">S. chromogenes </w:t>
      </w:r>
      <w:r w:rsidRPr="009C0F39">
        <w:t xml:space="preserve">from </w:t>
      </w:r>
      <w:r w:rsidR="003A0FB1">
        <w:t xml:space="preserve">persistent </w:t>
      </w:r>
      <w:r w:rsidRPr="009C0F39">
        <w:t xml:space="preserve">HIGH SCC IMI possess more genes encoding previously-described staphylococcal virulence factors (VF) vs. LOW SCC IMI. Isolates originate from a longitudinal, observational study of 10 organic </w:t>
      </w:r>
      <w:r w:rsidR="007A4E14">
        <w:t>dairies</w:t>
      </w:r>
      <w:r w:rsidRPr="009C0F39">
        <w:t xml:space="preserve">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w:t>
      </w:r>
      <w:r w:rsidR="00164BA0">
        <w:t>n</w:t>
      </w:r>
      <w:r w:rsidR="007A4E14">
        <w:t xml:space="preserve"> </w:t>
      </w:r>
      <w:r w:rsidRPr="009C0F39">
        <w:t>SCC of ≥200,000 cells/mL; and 2) IMI associated with low SCC, where all quarter-day observations had a</w:t>
      </w:r>
      <w:r w:rsidR="00164BA0">
        <w:t>n</w:t>
      </w:r>
      <w:r w:rsidRPr="009C0F39">
        <w:t xml:space="preserve"> SCC of &lt;200,000 cells/mL.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w:t>
      </w:r>
      <w:r w:rsidR="00537944">
        <w:t xml:space="preserve">and cow </w:t>
      </w:r>
      <w:r w:rsidR="00E87AD8">
        <w:t>as</w:t>
      </w:r>
      <w:r w:rsidRPr="009C0F39">
        <w:t xml:space="preserve"> random effect</w:t>
      </w:r>
      <w:r w:rsidR="00E87AD8">
        <w:t>s</w:t>
      </w:r>
      <w:r w:rsidRPr="009C0F39">
        <w:t xml:space="preserve">. Ten different ST were identified, including 4 novel ST. Seven ST were identified in each SCC </w:t>
      </w:r>
      <w:r w:rsidRPr="009C0F39">
        <w:lastRenderedPageBreak/>
        <w:t xml:space="preserve">category, with 3 unique to each. In a mixed-effects logistic regression, ST was not a predictor of SCC category. The only ARG identified was </w:t>
      </w:r>
      <w:r w:rsidRPr="009C0F39">
        <w:rPr>
          <w:i/>
          <w:iCs/>
        </w:rPr>
        <w:t xml:space="preserve">blaZ, </w:t>
      </w:r>
      <w:r w:rsidRPr="009C0F39">
        <w:t xml:space="preserve">encoding for resistance to penicillin (33.3% of isolates; 6/15 in the HIGH SCC category and 4/15 in the LOW SCC category). </w:t>
      </w:r>
      <w:r w:rsidRPr="009C0F39">
        <w:rPr>
          <w:i/>
          <w:iCs/>
        </w:rPr>
        <w:t>blaZ</w:t>
      </w:r>
      <w:r w:rsidRPr="009C0F39">
        <w:t xml:space="preserve"> was not a predictor of SCC category in a mixed-effects logistic regression model. </w:t>
      </w:r>
      <w:r w:rsidRPr="009C0F39">
        <w:rPr>
          <w:i/>
          <w:iCs/>
        </w:rPr>
        <w:t>blaZ</w:t>
      </w:r>
      <w:r w:rsidRPr="009C0F39">
        <w:t xml:space="preserve"> was consistently present in all isolates for 4/5 ST with multiple isolates. Sixty-two unique VF were identified (median: 44 per isolate; range: 43-</w:t>
      </w:r>
      <w:r w:rsidR="00A351C0">
        <w:t>5</w:t>
      </w:r>
      <w:r w:rsidRPr="009C0F39">
        <w:t xml:space="preserve">1). Thirty-nine VF were present in all isolates, including genes associated with iron uptake and metabolism, production of phenol-soluble modulins, hemolysins, and an exfoliative toxin. </w:t>
      </w:r>
      <w:r w:rsidR="003D1370">
        <w:t>P</w:t>
      </w:r>
      <w:r w:rsidRPr="009C0F39">
        <w:t xml:space="preserve">resence of VF associated with adherence, host immune evasion, type VII secretion system, and production of exoenzymes and exotoxins </w:t>
      </w:r>
      <w:r w:rsidR="00DC1E4C">
        <w:t>varied</w:t>
      </w:r>
      <w:r w:rsidRPr="009C0F39">
        <w:t xml:space="preserve"> </w:t>
      </w:r>
      <w:r w:rsidR="00C51D31">
        <w:t>among</w:t>
      </w:r>
      <w:r w:rsidRPr="009C0F39">
        <w:t xml:space="preserve"> isolates. In the HIGH SCC category, 677 VF total were identified vs. 670 in the LOW SCC category. In a mixed-effects logistic regression, number of VF identified was not a predictor of SCC category. Genes encoding for exfoliative toxin type C (</w:t>
      </w:r>
      <w:r w:rsidRPr="009C0F39">
        <w:rPr>
          <w:i/>
          <w:iCs/>
        </w:rPr>
        <w:t>etc</w:t>
      </w:r>
      <w:r w:rsidRPr="009C0F39">
        <w:t>) and staphylocoagulase (</w:t>
      </w:r>
      <w:r w:rsidRPr="009C0F39">
        <w:rPr>
          <w:i/>
          <w:iCs/>
        </w:rPr>
        <w:t>coa</w:t>
      </w:r>
      <w:r w:rsidRPr="009C0F39">
        <w:t xml:space="preserve">) were identified in isolates </w:t>
      </w:r>
      <w:r w:rsidR="003A3257">
        <w:t>from</w:t>
      </w:r>
      <w:r w:rsidRPr="009C0F39">
        <w:t xml:space="preserve"> the current study, neither of which have been widely reported for </w:t>
      </w:r>
      <w:r w:rsidRPr="009C0F39">
        <w:rPr>
          <w:i/>
          <w:iCs/>
        </w:rPr>
        <w:t>S. chromogenes</w:t>
      </w:r>
      <w:r w:rsidRPr="009C0F39">
        <w:t xml:space="preserve"> isolates of bovine origin. </w:t>
      </w:r>
      <w:r w:rsidRPr="009C0F39">
        <w:rPr>
          <w:i/>
          <w:iCs/>
        </w:rPr>
        <w:t>blaZ</w:t>
      </w:r>
      <w:r w:rsidRPr="009C0F39">
        <w:t xml:space="preserve"> carriage, number and type of VF appear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01" w:name="_Toc178580432"/>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1"/>
    </w:p>
    <w:p w14:paraId="79FEDF29" w14:textId="6C9A125A"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for both conventional (De Visscher et al., 2016; Condas et al., 2017a; Rowe et al., 2019; Wuytack et al., 2020a) and organic (Peña-Mosca et al., 2023) herds in various countries. </w:t>
      </w:r>
      <w:r w:rsidRPr="009C0F39">
        <w:rPr>
          <w:i/>
          <w:iCs/>
        </w:rPr>
        <w:t>S. chromogenes</w:t>
      </w:r>
      <w:r w:rsidRPr="009C0F39">
        <w:t xml:space="preserve"> is categorized as belonging to a </w:t>
      </w:r>
      <w:r w:rsidR="006C3BF4" w:rsidRPr="00493874">
        <w:t>heterogeneous</w:t>
      </w:r>
      <w:r w:rsidR="006C3BF4">
        <w:t xml:space="preserve"> </w:t>
      </w:r>
      <w:r w:rsidRPr="009C0F39">
        <w:t xml:space="preserve">group of </w:t>
      </w:r>
      <w:r w:rsidRPr="009C0F39">
        <w:lastRenderedPageBreak/>
        <w:t>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(Piessens et al., 2011; Supré et al., 2011; Fry et al., 2014</w:t>
      </w:r>
      <w:r w:rsidR="005528E7">
        <w:t>a</w:t>
      </w:r>
      <w:r w:rsidRPr="009C0F39">
        <w:t xml:space="preserve">),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745F9638" w:rsidR="009C0F39" w:rsidRPr="009C0F39" w:rsidRDefault="009C0F39" w:rsidP="003C2049">
      <w:pPr>
        <w:pStyle w:val="BodyTextIndent"/>
      </w:pPr>
      <w:r w:rsidRPr="009C0F39">
        <w:rPr>
          <w:iCs/>
        </w:rPr>
        <w:t xml:space="preserve">Beyond the marked differences between NAS, </w:t>
      </w:r>
      <w:r w:rsidRPr="009C0F39">
        <w:t>variation in pathogenicity has also been demonstrated for different strains within the same species. Intraspecies variation has been observed in effect on SCC (Supré et al., 2011; Fry et al., 2014</w:t>
      </w:r>
      <w:r w:rsidR="0099234D">
        <w:t>a</w:t>
      </w:r>
      <w:r w:rsidRPr="009C0F39">
        <w:t xml:space="preserve">; Condas et al., 2017a), differences in interaction with host immune cells (Hyvönen et al., 2009; Åvall-Jääskeläinen et al., 2013), persistence of infection (Mork et al., 2012; Valckenier et al., 2021), and effect on milk production (Thorberg et al., 2009). For </w:t>
      </w:r>
      <w:r w:rsidRPr="009C0F39">
        <w:rPr>
          <w:i/>
          <w:iCs/>
        </w:rPr>
        <w:t xml:space="preserve">S. chromogenes </w:t>
      </w:r>
      <w:r w:rsidRPr="009C0F39">
        <w:t>specifically, heterogeneity</w:t>
      </w:r>
      <w:r w:rsidR="00660C31">
        <w:t xml:space="preserve"> exists</w:t>
      </w:r>
      <w:r w:rsidRPr="009C0F39">
        <w:t xml:space="preserve"> in populations of isolates causing IMI. </w:t>
      </w:r>
      <w:r w:rsidR="00210934" w:rsidRPr="00434C60">
        <w:t xml:space="preserve">In a study of 8 Belgian herds, Wuytack et al. (2020a) identified </w:t>
      </w:r>
      <w:r w:rsidR="00210934" w:rsidRPr="00434C60">
        <w:rPr>
          <w:i/>
          <w:iCs/>
        </w:rPr>
        <w:t>S</w:t>
      </w:r>
      <w:r w:rsidR="003C2049">
        <w:rPr>
          <w:i/>
          <w:iCs/>
        </w:rPr>
        <w:t>.</w:t>
      </w:r>
      <w:r w:rsidR="00210934" w:rsidRPr="00434C60">
        <w:rPr>
          <w:i/>
          <w:iCs/>
        </w:rPr>
        <w:t xml:space="preserve"> chromogenes</w:t>
      </w:r>
      <w:r w:rsidR="00210934" w:rsidRPr="00434C60">
        <w:t xml:space="preserve"> as one of the most prevalent NAS species</w:t>
      </w:r>
      <w:r w:rsidRPr="009C0F39">
        <w:t xml:space="preserve"> causing IMI in quarters </w:t>
      </w:r>
      <w:r w:rsidR="00786190">
        <w:t>with various infection phenotypes</w:t>
      </w:r>
      <w:r w:rsidR="00210934">
        <w:t>.</w:t>
      </w:r>
      <w:r w:rsidR="00786190">
        <w:t xml:space="preserve"> </w:t>
      </w:r>
      <w:r w:rsidR="00CA35A4">
        <w:rPr>
          <w:i/>
          <w:iCs/>
        </w:rPr>
        <w:t xml:space="preserve">S. chromogenes </w:t>
      </w:r>
      <w:r w:rsidR="00CA35A4">
        <w:t xml:space="preserve">was the leading cause of IMI in </w:t>
      </w:r>
      <w:r w:rsidR="001324B9">
        <w:t>quarters</w:t>
      </w:r>
      <w:r w:rsidR="00786190">
        <w:t xml:space="preserve"> </w:t>
      </w:r>
      <w:r w:rsidRPr="009C0F39">
        <w:t xml:space="preserve">identified as </w:t>
      </w:r>
      <w:r w:rsidR="00722AC9">
        <w:t>“</w:t>
      </w:r>
      <w:r w:rsidRPr="009C0F39">
        <w:t>healthy</w:t>
      </w:r>
      <w:r w:rsidR="00722AC9">
        <w:t>”</w:t>
      </w:r>
      <w:r w:rsidRPr="009C0F39">
        <w:t xml:space="preserve"> (SCC of ≤ 50,000 cells/mL)</w:t>
      </w:r>
      <w:r w:rsidR="008D4872">
        <w:t>,</w:t>
      </w:r>
      <w:r w:rsidRPr="009C0F39">
        <w:t xml:space="preserve"> a</w:t>
      </w:r>
      <w:r w:rsidR="001324B9">
        <w:t>s well as those</w:t>
      </w:r>
      <w:r w:rsidR="00381A59">
        <w:t xml:space="preserve"> identified as </w:t>
      </w:r>
      <w:r w:rsidR="00302D82">
        <w:t>subclinically infected</w:t>
      </w:r>
      <w:r w:rsidRPr="009C0F39">
        <w:t xml:space="preserve"> </w:t>
      </w:r>
      <w:r w:rsidR="00D84C97">
        <w:t xml:space="preserve">with an </w:t>
      </w:r>
      <w:r w:rsidRPr="009C0F39">
        <w:t>SCC of &gt; 50,000 cells/mL</w:t>
      </w:r>
      <w:r w:rsidR="00D84C97">
        <w:t xml:space="preserve"> (</w:t>
      </w:r>
      <w:r w:rsidR="00C20208">
        <w:t xml:space="preserve">Wuyatack et al., 2020a). </w:t>
      </w:r>
      <w:r w:rsidR="00C20208" w:rsidRPr="00434C60">
        <w:t xml:space="preserve">Moreover, </w:t>
      </w:r>
      <w:r w:rsidR="00C20208" w:rsidRPr="00434C60">
        <w:rPr>
          <w:i/>
          <w:iCs/>
        </w:rPr>
        <w:t>S. chromogenes</w:t>
      </w:r>
      <w:r w:rsidR="00C20208" w:rsidRPr="00434C60">
        <w:t xml:space="preserve"> ranked among the top </w:t>
      </w:r>
      <w:r w:rsidR="008D4872">
        <w:t>3</w:t>
      </w:r>
      <w:r w:rsidR="00C20208" w:rsidRPr="00434C60">
        <w:t xml:space="preserve"> species in quarters exhibiting clinical mastitis</w:t>
      </w:r>
      <w:r w:rsidR="00C20208">
        <w:t xml:space="preserve"> (Wuytack et al., 2020a)</w:t>
      </w:r>
      <w:r w:rsidR="00C20208" w:rsidRPr="00434C60">
        <w:t>.</w:t>
      </w:r>
      <w:r w:rsidR="003C2049">
        <w:t xml:space="preserve"> </w:t>
      </w:r>
      <w:r w:rsidRPr="009C0F39">
        <w:t xml:space="preserve">Similarly, Condas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t>
      </w:r>
      <w:r w:rsidRPr="009C0F39">
        <w:lastRenderedPageBreak/>
        <w:t xml:space="preserve">with clinical mastitis. Different strains of </w:t>
      </w:r>
      <w:r w:rsidRPr="009C0F39">
        <w:rPr>
          <w:i/>
          <w:iCs/>
        </w:rPr>
        <w:t xml:space="preserve">S. chromogenes </w:t>
      </w:r>
      <w:r w:rsidRPr="009C0F39">
        <w:t xml:space="preserve">vary in their interaction with host immune cells and inflammatory response (Breyne et al., 2015; Piccart et al., 2016; Souza et al., 2016), as well as </w:t>
      </w:r>
      <w:r w:rsidR="008E5DF0">
        <w:t xml:space="preserve">frequency </w:t>
      </w:r>
      <w:r w:rsidR="007251D1">
        <w:t xml:space="preserve">of isolation from different habitats or sources </w:t>
      </w:r>
      <w:r w:rsidRPr="009C0F39">
        <w:t xml:space="preserve">(skin vs. mammary gland; Wuytack et al., 2020b). </w:t>
      </w:r>
    </w:p>
    <w:p w14:paraId="39708E5A" w14:textId="3EC69917" w:rsidR="003E643A" w:rsidRPr="009C11FF" w:rsidRDefault="009C0F39" w:rsidP="009C11FF">
      <w:pPr>
        <w:pStyle w:val="BodyTextIndent"/>
      </w:pPr>
      <w:r w:rsidRPr="009C0F39">
        <w:t xml:space="preserve">An association has also been demonstrated between different traits </w:t>
      </w:r>
      <w:r w:rsidR="00A62838">
        <w:t>related to</w:t>
      </w:r>
      <w:r w:rsidRPr="009C0F39">
        <w:t xml:space="preserve"> clinical signs or pathogenicity for staphylococci</w:t>
      </w:r>
      <w:r w:rsidRPr="009C0F39">
        <w:rPr>
          <w:i/>
          <w:iCs/>
        </w:rPr>
        <w:t xml:space="preserve"> </w:t>
      </w:r>
      <w:r w:rsidRPr="009C0F39">
        <w:t>causing IMI</w:t>
      </w:r>
      <w:r w:rsidRPr="009C0F39">
        <w:rPr>
          <w:i/>
          <w:iCs/>
        </w:rPr>
        <w:t>.</w:t>
      </w:r>
      <w:r w:rsidR="00AC6ABA">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w:t>
      </w:r>
      <w:r w:rsidRPr="00D17B4F">
        <w:t>mL, while those classified as having a persistent</w:t>
      </w:r>
      <w:r w:rsidRPr="00D17B4F">
        <w:rPr>
          <w:i/>
          <w:iCs/>
        </w:rPr>
        <w:t xml:space="preserve"> S. chromogenes </w:t>
      </w:r>
      <w:r w:rsidRPr="00D17B4F">
        <w:t>IMI had a</w:t>
      </w:r>
      <w:r w:rsidR="007251D1" w:rsidRPr="00D17B4F">
        <w:t xml:space="preserve"> mean</w:t>
      </w:r>
      <w:r w:rsidRPr="00D17B4F">
        <w:t xml:space="preserve"> SCC of 351,000 cells/mL. </w:t>
      </w:r>
      <w:r w:rsidR="00D218AF" w:rsidRPr="005E561C">
        <w:t>Wuytack et. al (2020a)</w:t>
      </w:r>
      <w:r w:rsidR="00D93A68" w:rsidRPr="005E561C">
        <w:t xml:space="preserve"> </w:t>
      </w:r>
      <w:r w:rsidR="006A4AB3" w:rsidRPr="005E561C">
        <w:t xml:space="preserve">used PCR to screen for the presence of genes encoding </w:t>
      </w:r>
      <w:r w:rsidR="003B0C60">
        <w:t xml:space="preserve">staphylococcal </w:t>
      </w:r>
      <w:r w:rsidR="006A4AB3" w:rsidRPr="005E561C">
        <w:t>virulence factors (VF)</w:t>
      </w:r>
      <w:r w:rsidR="00EA25E5" w:rsidRPr="005E561C">
        <w:t xml:space="preserve"> in </w:t>
      </w:r>
      <w:r w:rsidR="0063783B" w:rsidRPr="005E561C">
        <w:t xml:space="preserve">59 </w:t>
      </w:r>
      <w:r w:rsidR="00EA25E5" w:rsidRPr="005E561C">
        <w:t>NAS isolates from IMI</w:t>
      </w:r>
      <w:r w:rsidR="006A4AB3" w:rsidRPr="005E561C">
        <w:t>, and</w:t>
      </w:r>
      <w:r w:rsidR="00914271" w:rsidRPr="005E561C">
        <w:t xml:space="preserve"> then</w:t>
      </w:r>
      <w:r w:rsidR="006A4AB3" w:rsidRPr="005E561C">
        <w:t xml:space="preserve"> </w:t>
      </w:r>
      <w:r w:rsidR="00D93A68" w:rsidRPr="005E561C">
        <w:t>compar</w:t>
      </w:r>
      <w:r w:rsidR="00D218AF" w:rsidRPr="005E561C">
        <w:t>ed</w:t>
      </w:r>
      <w:r w:rsidR="00D93A68" w:rsidRPr="005E561C">
        <w:t xml:space="preserve"> the number of </w:t>
      </w:r>
      <w:r w:rsidR="006A4AB3" w:rsidRPr="005E561C">
        <w:t>VF</w:t>
      </w:r>
      <w:r w:rsidR="00EA1AB2" w:rsidRPr="005E561C">
        <w:t xml:space="preserve"> </w:t>
      </w:r>
      <w:r w:rsidR="006A4AB3" w:rsidRPr="005E561C">
        <w:t>detected in</w:t>
      </w:r>
      <w:r w:rsidR="00EA1AB2" w:rsidRPr="005E561C">
        <w:t xml:space="preserve"> isolates originating from</w:t>
      </w:r>
      <w:r w:rsidR="00AC6ABA">
        <w:t xml:space="preserve"> quarters classified into </w:t>
      </w:r>
      <w:r w:rsidR="00EC61BD">
        <w:t>2</w:t>
      </w:r>
      <w:r w:rsidR="00AC6ABA">
        <w:t xml:space="preserve"> different </w:t>
      </w:r>
      <w:r w:rsidR="00F7232F">
        <w:t>infection phenotypes</w:t>
      </w:r>
      <w:r w:rsidR="009C11FF">
        <w:t xml:space="preserve">: </w:t>
      </w:r>
      <w:r w:rsidR="00EA1AB2" w:rsidRPr="005E561C">
        <w:t>quarters with clinical signs</w:t>
      </w:r>
      <w:r w:rsidR="00E4041D">
        <w:t>,</w:t>
      </w:r>
      <w:r w:rsidR="00EA1AB2" w:rsidRPr="005E561C">
        <w:t xml:space="preserve"> </w:t>
      </w:r>
      <w:r w:rsidR="006C4DEE" w:rsidRPr="005E561C">
        <w:t>versus</w:t>
      </w:r>
      <w:r w:rsidR="00EA1AB2" w:rsidRPr="005E561C">
        <w:t xml:space="preserve"> </w:t>
      </w:r>
      <w:r w:rsidR="00D218AF" w:rsidRPr="005E561C">
        <w:t>quarters with an SCC of ≤ 50,000 cells/mL</w:t>
      </w:r>
      <w:r w:rsidR="00AE48CD" w:rsidRPr="005E561C">
        <w:t xml:space="preserve">. Of the 17 VF </w:t>
      </w:r>
      <w:r w:rsidR="00494A38" w:rsidRPr="005E561C">
        <w:t>screened</w:t>
      </w:r>
      <w:r w:rsidR="00AE48CD" w:rsidRPr="005E561C">
        <w:t xml:space="preserve"> for, </w:t>
      </w:r>
      <w:r w:rsidR="00EB6944" w:rsidRPr="005E561C">
        <w:t xml:space="preserve">4 were detected among NAS isolates included in the study: </w:t>
      </w:r>
      <w:r w:rsidR="00E92261" w:rsidRPr="005E561C">
        <w:rPr>
          <w:i/>
          <w:iCs/>
        </w:rPr>
        <w:t>cap5H,</w:t>
      </w:r>
      <w:r w:rsidR="00E92261" w:rsidRPr="005E561C">
        <w:t xml:space="preserve"> a gene</w:t>
      </w:r>
      <w:r w:rsidR="00EB6944" w:rsidRPr="005E561C">
        <w:t xml:space="preserve"> associated with capsule formation</w:t>
      </w:r>
      <w:r w:rsidR="00E92261" w:rsidRPr="005E561C">
        <w:t xml:space="preserve">; </w:t>
      </w:r>
      <w:r w:rsidR="00E92261" w:rsidRPr="005E561C">
        <w:rPr>
          <w:i/>
          <w:iCs/>
        </w:rPr>
        <w:t>bap,</w:t>
      </w:r>
      <w:r w:rsidR="00E92261" w:rsidRPr="005E561C">
        <w:t xml:space="preserve"> a gene </w:t>
      </w:r>
      <w:r w:rsidR="00AD617F" w:rsidRPr="005E561C">
        <w:t xml:space="preserve">associated with </w:t>
      </w:r>
      <w:r w:rsidR="00EB6944" w:rsidRPr="005E561C">
        <w:t>biofilm formation</w:t>
      </w:r>
      <w:r w:rsidR="00E92261" w:rsidRPr="005E561C">
        <w:t xml:space="preserve">; </w:t>
      </w:r>
      <w:r w:rsidR="00E92261" w:rsidRPr="005E561C">
        <w:rPr>
          <w:i/>
          <w:iCs/>
        </w:rPr>
        <w:t>agrA,</w:t>
      </w:r>
      <w:r w:rsidR="00E92261" w:rsidRPr="005E561C">
        <w:t xml:space="preserve"> </w:t>
      </w:r>
      <w:r w:rsidR="00EB6944" w:rsidRPr="005E561C">
        <w:t>a transcription factor associated with the production of virulence factors and hemolysins</w:t>
      </w:r>
      <w:r w:rsidR="00E92261" w:rsidRPr="005E561C">
        <w:t>;</w:t>
      </w:r>
      <w:r w:rsidR="00EB6944" w:rsidRPr="005E561C">
        <w:t xml:space="preserve"> and </w:t>
      </w:r>
      <w:r w:rsidR="00E92261" w:rsidRPr="005E561C">
        <w:rPr>
          <w:i/>
          <w:iCs/>
        </w:rPr>
        <w:t>mecA,</w:t>
      </w:r>
      <w:r w:rsidR="00E92261" w:rsidRPr="005E561C">
        <w:t xml:space="preserve"> a</w:t>
      </w:r>
      <w:r w:rsidR="00EB6944" w:rsidRPr="005E561C">
        <w:t xml:space="preserve"> gene conferring resistance to methicillin.</w:t>
      </w:r>
      <w:r w:rsidR="001753AD" w:rsidRPr="005E561C">
        <w:t xml:space="preserve"> Only 25% of isolates from low SCC quarters were found to be positive for </w:t>
      </w:r>
      <w:r w:rsidR="00723744" w:rsidRPr="005E561C">
        <w:t>any</w:t>
      </w:r>
      <w:r w:rsidR="001753AD" w:rsidRPr="005E561C">
        <w:t xml:space="preserve"> of the</w:t>
      </w:r>
      <w:r w:rsidR="00293C8A" w:rsidRPr="005E561C">
        <w:t>se</w:t>
      </w:r>
      <w:r w:rsidR="001753AD" w:rsidRPr="005E561C">
        <w:t xml:space="preserve"> 4 </w:t>
      </w:r>
      <w:r w:rsidR="00293C8A" w:rsidRPr="005E561C">
        <w:t>VF</w:t>
      </w:r>
      <w:r w:rsidR="00741672" w:rsidRPr="005E561C">
        <w:t xml:space="preserve"> (</w:t>
      </w:r>
      <w:r w:rsidR="00723744" w:rsidRPr="005E561C">
        <w:t xml:space="preserve">3 isolates positive for </w:t>
      </w:r>
      <w:r w:rsidR="00723744" w:rsidRPr="005E561C">
        <w:rPr>
          <w:i/>
          <w:iCs/>
        </w:rPr>
        <w:t>bap</w:t>
      </w:r>
      <w:r w:rsidR="00723744" w:rsidRPr="005E561C">
        <w:t xml:space="preserve"> only</w:t>
      </w:r>
      <w:r w:rsidR="00182781" w:rsidRPr="005E561C">
        <w:t>,</w:t>
      </w:r>
      <w:r w:rsidR="00723744" w:rsidRPr="005E561C">
        <w:t xml:space="preserve"> 1 positive for </w:t>
      </w:r>
      <w:r w:rsidR="00723744" w:rsidRPr="005E561C">
        <w:rPr>
          <w:i/>
          <w:iCs/>
        </w:rPr>
        <w:t>mecA</w:t>
      </w:r>
      <w:r w:rsidR="00723744" w:rsidRPr="005E561C">
        <w:t xml:space="preserve"> only</w:t>
      </w:r>
      <w:r w:rsidR="00741672" w:rsidRPr="005E561C">
        <w:t>)</w:t>
      </w:r>
      <w:r w:rsidR="00735AB4" w:rsidRPr="005E561C">
        <w:t xml:space="preserve">, </w:t>
      </w:r>
      <w:r w:rsidR="00EF7808" w:rsidRPr="005E561C">
        <w:t xml:space="preserve">while </w:t>
      </w:r>
      <w:r w:rsidR="00735AB4" w:rsidRPr="005E561C">
        <w:t xml:space="preserve">72% of isolates from quarters with clinical signs were positive for at least 1 of </w:t>
      </w:r>
      <w:r w:rsidR="00741672" w:rsidRPr="005E561C">
        <w:t>the</w:t>
      </w:r>
      <w:r w:rsidR="00B86535" w:rsidRPr="005E561C">
        <w:t xml:space="preserve"> </w:t>
      </w:r>
      <w:r w:rsidR="00741672" w:rsidRPr="005E561C">
        <w:t>4 VF</w:t>
      </w:r>
      <w:r w:rsidR="00705887" w:rsidRPr="005E561C">
        <w:t xml:space="preserve"> (Wuytack et al., 2020a)</w:t>
      </w:r>
      <w:r w:rsidR="00741672" w:rsidRPr="005E561C">
        <w:t xml:space="preserve">. </w:t>
      </w:r>
    </w:p>
    <w:p w14:paraId="1B4C0F63" w14:textId="7A36218F" w:rsidR="009C0F39" w:rsidRPr="009C0F39" w:rsidRDefault="00D341AA" w:rsidP="00D341AA">
      <w:pPr>
        <w:pStyle w:val="BodyTextIndent"/>
      </w:pPr>
      <w:r>
        <w:lastRenderedPageBreak/>
        <w:t xml:space="preserve"> </w:t>
      </w:r>
      <w:r w:rsidR="009C0F39" w:rsidRPr="009C0F39">
        <w:t xml:space="preserve">In a study by Haveri et al. (2005) of 217 </w:t>
      </w:r>
      <w:r w:rsidR="009C0F39" w:rsidRPr="009C0F39">
        <w:rPr>
          <w:i/>
          <w:iCs/>
        </w:rPr>
        <w:t xml:space="preserve">S. aureus </w:t>
      </w:r>
      <w:r w:rsidR="009C0F39" w:rsidRPr="009C0F39">
        <w:t xml:space="preserve">IMI isolates typed using pulsed-field gel electrophoresis (PFGE), researchers were able to identify that a particular pulsotype was associated with severe clinical mastitis symptoms but reduced persistence when compared to the 4 other commonly identified pulsotypes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009C0F39" w:rsidRPr="009C0F39">
        <w:rPr>
          <w:i/>
          <w:iCs/>
        </w:rPr>
        <w:t>S. chromogenes</w:t>
      </w:r>
      <w:r w:rsidR="009C0F39" w:rsidRPr="009C0F39">
        <w:t xml:space="preserve"> included (Naushad et al., 2019). In a cluster analysis looking at the distribution of all 191 VF for the 441 genomes of isolates included in the study, </w:t>
      </w:r>
      <w:r w:rsidR="009C0F39" w:rsidRPr="009C0F39">
        <w:rPr>
          <w:i/>
          <w:iCs/>
        </w:rPr>
        <w:t>S. chromogenes</w:t>
      </w:r>
      <w:r w:rsidR="009C0F39" w:rsidRPr="009C0F39">
        <w:t xml:space="preserve"> was the only species split into 2 distinct populations: the majority of </w:t>
      </w:r>
      <w:r w:rsidR="009C0F39" w:rsidRPr="009C0F39">
        <w:rPr>
          <w:i/>
          <w:iCs/>
        </w:rPr>
        <w:t>S. chromogenes</w:t>
      </w:r>
      <w:r w:rsidR="009C0F39" w:rsidRPr="009C0F39">
        <w:t xml:space="preserve"> </w:t>
      </w:r>
      <w:r w:rsidR="00C845F0">
        <w:t>isolates</w:t>
      </w:r>
      <w:r w:rsidR="00C845F0" w:rsidRPr="009C0F39">
        <w:t xml:space="preserve"> </w:t>
      </w:r>
      <w:r w:rsidR="009C0F39" w:rsidRPr="009C0F39">
        <w:t xml:space="preserve">clustered together with a profile distinct to their species, but a small number clustered with isolates belonging to other </w:t>
      </w:r>
      <w:r w:rsidR="005D17C9" w:rsidRPr="009C0F39">
        <w:t>closely related</w:t>
      </w:r>
      <w:r w:rsidR="009C0F39" w:rsidRPr="009C0F39">
        <w:t xml:space="preserve"> species (Naushad et al., 2019). The authors point out this may be a result of including a larger number of </w:t>
      </w:r>
      <w:r w:rsidR="009C0F39" w:rsidRPr="009C0F39">
        <w:rPr>
          <w:i/>
          <w:iCs/>
        </w:rPr>
        <w:t>S. chromogenes</w:t>
      </w:r>
      <w:r w:rsidR="009C0F39" w:rsidRPr="009C0F39">
        <w:t xml:space="preserve"> isolates compared with other species, but also suggest this finding could represent separate pathotypes of </w:t>
      </w:r>
      <w:r w:rsidR="009C0F39" w:rsidRPr="009C0F39">
        <w:rPr>
          <w:i/>
          <w:iCs/>
        </w:rPr>
        <w:t>S. chromogenes</w:t>
      </w:r>
      <w:r w:rsidR="009C0F39" w:rsidRPr="009C0F39">
        <w:t xml:space="preserve"> causing bovine IMI. </w:t>
      </w:r>
      <w:r w:rsidR="00AC590E" w:rsidRPr="00AC590E">
        <w:t>Missing from these analyses are r</w:t>
      </w:r>
      <w:r w:rsidR="003762F7">
        <w:t>eproducible</w:t>
      </w:r>
      <w:r w:rsidR="00AC590E" w:rsidRPr="00AC590E">
        <w:t xml:space="preserve"> sequence-based typing results that would better facilitate comparison of the findings </w:t>
      </w:r>
      <w:r w:rsidR="00C96FCD">
        <w:t xml:space="preserve">from Naushad et al. (2019) </w:t>
      </w:r>
      <w:r w:rsidR="00AC590E" w:rsidRPr="00AC590E">
        <w:t xml:space="preserve">with later </w:t>
      </w:r>
      <w:r w:rsidR="00476019" w:rsidRPr="00AC590E">
        <w:t>studies</w:t>
      </w:r>
      <w:r w:rsidR="00C96FCD">
        <w:t>.</w:t>
      </w:r>
      <w:r w:rsidR="00476019" w:rsidRPr="00AC590E">
        <w:t xml:space="preserve"> </w:t>
      </w:r>
      <w:r w:rsidR="00C96FCD">
        <w:t>S</w:t>
      </w:r>
      <w:r w:rsidR="00476019" w:rsidRPr="00AC590E">
        <w:t>ubsequent</w:t>
      </w:r>
      <w:r w:rsidR="00AC590E" w:rsidRPr="00AC590E">
        <w:t xml:space="preserve"> to this publication</w:t>
      </w:r>
      <w:r w:rsidR="00476019">
        <w:t>,</w:t>
      </w:r>
      <w:r w:rsidR="00AC590E" w:rsidRPr="00AC590E">
        <w:t xml:space="preserve"> a multilocus sequence typing </w:t>
      </w:r>
      <w:r w:rsidR="005E561C">
        <w:t xml:space="preserve">(MLST) </w:t>
      </w:r>
      <w:r w:rsidR="00AC590E" w:rsidRPr="00AC590E">
        <w:t xml:space="preserve">scheme was published to fill that void (Huebner et al., 2021).  </w:t>
      </w:r>
    </w:p>
    <w:p w14:paraId="39F360DE" w14:textId="7998E9D1" w:rsidR="00A417E7" w:rsidRDefault="009C0F39" w:rsidP="00EC61BD">
      <w:pPr>
        <w:pStyle w:val="BodyTextIndent"/>
      </w:pPr>
      <w:r w:rsidRPr="009C0F39">
        <w:t xml:space="preserve">In a longitudinal study of 10 certified organic dairy farms in Vermont (US), </w:t>
      </w:r>
      <w:r w:rsidRPr="009C0F39">
        <w:rPr>
          <w:i/>
          <w:iCs/>
        </w:rPr>
        <w:t>S. chromogenes</w:t>
      </w:r>
      <w:r w:rsidRPr="009C0F39">
        <w:t xml:space="preserve"> was the most common pathogen causing subclinical mastitis (Jeffrey et al., unpublished manuscript). In agreement with the heterogeneity observed in Wuytack et al. </w:t>
      </w:r>
      <w:r w:rsidRPr="009C0F39">
        <w:lastRenderedPageBreak/>
        <w:t xml:space="preserve">(2020a) and Condas et al. (2017b), the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w:t>
      </w:r>
      <w:r w:rsidR="00E62A5D">
        <w:t>72%</w:t>
      </w:r>
      <w:r w:rsidRPr="009C0F39">
        <w:t xml:space="preserve"> </w:t>
      </w:r>
      <w:r w:rsidR="00272B44">
        <w:t xml:space="preserve">of </w:t>
      </w:r>
      <w:r w:rsidRPr="009C0F39">
        <w:rPr>
          <w:i/>
          <w:iCs/>
        </w:rPr>
        <w:t xml:space="preserve">S. chromogenes </w:t>
      </w:r>
      <w:r w:rsidRPr="009C0F39">
        <w:t xml:space="preserve">IMI persisted for at least 60-90 days during the study </w:t>
      </w:r>
      <w:r w:rsidR="00E62A5D" w:rsidRPr="009C0F39">
        <w:t>period (Jeffrey et al., unpublished manuscript).</w:t>
      </w:r>
      <w:r w:rsidRPr="009C0F39">
        <w:t xml:space="preserve"> The aim of the current study is to better understand the diversity within </w:t>
      </w:r>
      <w:r w:rsidRPr="009C0F39">
        <w:rPr>
          <w:i/>
          <w:iCs/>
        </w:rPr>
        <w:t xml:space="preserve">S. chromogenes </w:t>
      </w:r>
      <w:r w:rsidRPr="009C0F39">
        <w:t>causing bovine IMI by identifying if there is a genetic basis for the observed difference in pathogenicity (</w:t>
      </w:r>
      <w:r w:rsidR="008B7E5A">
        <w:t xml:space="preserve">i.e., the infection phenotype, </w:t>
      </w:r>
      <w:r w:rsidRPr="009C0F39">
        <w:t xml:space="preserve">as measured by qSCC). The specific objectives </w:t>
      </w:r>
      <w:r w:rsidR="003F0F9C">
        <w:t>we</w:t>
      </w:r>
      <w:r w:rsidRPr="009C0F39">
        <w:t xml:space="preserve">re to: 1) identify if distinct strain types (ST) of </w:t>
      </w:r>
      <w:r w:rsidRPr="009C0F39">
        <w:rPr>
          <w:i/>
          <w:iCs/>
        </w:rPr>
        <w:t>S. chromogenes</w:t>
      </w:r>
      <w:r w:rsidRPr="009C0F39">
        <w:t xml:space="preserve"> are associated with </w:t>
      </w:r>
      <w:r w:rsidR="00B10BCC">
        <w:t xml:space="preserve">persistent </w:t>
      </w:r>
      <w:r w:rsidRPr="009C0F39">
        <w:t xml:space="preserve">IMI where qSCC is consistently elevated (HIGH SCC IMI) vs. consistently low (LOW SCC IMI), 2) identify if </w:t>
      </w:r>
      <w:r w:rsidRPr="009C0F39">
        <w:rPr>
          <w:i/>
          <w:iCs/>
        </w:rPr>
        <w:t xml:space="preserve">S. chromogenes </w:t>
      </w:r>
      <w:r w:rsidRPr="009C0F39">
        <w:t xml:space="preserve">from </w:t>
      </w:r>
      <w:r w:rsidR="00B10BCC">
        <w:t xml:space="preserve">persistent </w:t>
      </w:r>
      <w:r w:rsidRPr="009C0F39">
        <w:t>HIGH SCC IMI are more likely to carry antimicrobial resistance</w:t>
      </w:r>
      <w:r w:rsidR="00B10BCC">
        <w:t xml:space="preserve"> genes</w:t>
      </w:r>
      <w:r w:rsidRPr="009C0F39">
        <w:t xml:space="preserve"> (</w:t>
      </w:r>
      <w:r w:rsidR="00B10BCC">
        <w:t xml:space="preserve">ARGs, </w:t>
      </w:r>
      <w:r w:rsidRPr="009C0F39">
        <w:t xml:space="preserve">as determined by whole genome sequencing) vs. LOW SCC IMI, and 3) identify if </w:t>
      </w:r>
      <w:r w:rsidRPr="009C0F39">
        <w:rPr>
          <w:i/>
          <w:iCs/>
        </w:rPr>
        <w:t xml:space="preserve">S. chromogenes </w:t>
      </w:r>
      <w:r w:rsidRPr="009C0F39">
        <w:t xml:space="preserve">from </w:t>
      </w:r>
      <w:r w:rsidR="008D0681">
        <w:t xml:space="preserve">persistent </w:t>
      </w:r>
      <w:r w:rsidRPr="009C0F39">
        <w:t xml:space="preserve">HIGH SCC IMI possess </w:t>
      </w:r>
      <w:r w:rsidR="008D0681">
        <w:t>more</w:t>
      </w:r>
      <w:r w:rsidRPr="009C0F39">
        <w:t xml:space="preserve"> genes encoding previously-described staphylococcal VF vs. LOW SCC IMI.</w:t>
      </w:r>
      <w:r w:rsidR="00992948">
        <w:t xml:space="preserve"> </w:t>
      </w:r>
      <w:r w:rsidR="00992948" w:rsidRPr="00992948">
        <w:t xml:space="preserve">The null hypotheses for this study </w:t>
      </w:r>
      <w:r w:rsidR="00992948">
        <w:t>we</w:t>
      </w:r>
      <w:r w:rsidR="00992948" w:rsidRPr="00992948">
        <w:t>re</w:t>
      </w:r>
      <w:r w:rsidR="00992948">
        <w:t xml:space="preserve"> that</w:t>
      </w:r>
      <w:r w:rsidR="00992948" w:rsidRPr="00992948">
        <w:t>: 1) there w</w:t>
      </w:r>
      <w:r w:rsidR="00992948">
        <w:t>ould</w:t>
      </w:r>
      <w:r w:rsidR="00992948" w:rsidRPr="00992948">
        <w:t xml:space="preserve"> be no association between ST and qSCC category of isolates, 2) there </w:t>
      </w:r>
      <w:r w:rsidR="00844F0A">
        <w:t>would</w:t>
      </w:r>
      <w:r w:rsidR="00992948" w:rsidRPr="00992948">
        <w:t xml:space="preserve"> be no difference in frequency of ARGs between isolates in the 2 SCC phenotype groups, and 3) there </w:t>
      </w:r>
      <w:r w:rsidR="00844F0A">
        <w:t>would</w:t>
      </w:r>
      <w:r w:rsidR="00992948" w:rsidRPr="00992948">
        <w:t xml:space="preserve"> be no difference in frequency of VF genes between isolates in the 2 SCC phenotype groups.</w:t>
      </w:r>
    </w:p>
    <w:p w14:paraId="0351265D" w14:textId="77BC4D5F" w:rsidR="00A417E7" w:rsidRPr="00117AEE" w:rsidRDefault="00A417E7" w:rsidP="00A417E7">
      <w:pPr>
        <w:pStyle w:val="ChapSub"/>
        <w:rPr>
          <w:rStyle w:val="Emphasis"/>
          <w:b w:val="0"/>
          <w:bCs/>
          <w:i w:val="0"/>
          <w:iCs w:val="0"/>
          <w:color w:val="0E101A"/>
        </w:rPr>
      </w:pPr>
      <w:bookmarkStart w:id="102" w:name="_Toc178580433"/>
      <w:r>
        <w:rPr>
          <w:rStyle w:val="Emphasis"/>
          <w:bCs/>
          <w:i w:val="0"/>
          <w:iCs w:val="0"/>
          <w:color w:val="0E101A"/>
        </w:rPr>
        <w:t>4.3 Materials and methods</w:t>
      </w:r>
      <w:bookmarkEnd w:id="102"/>
    </w:p>
    <w:p w14:paraId="438FEBAD" w14:textId="01BC214E" w:rsidR="00A417E7" w:rsidRDefault="00A938BC" w:rsidP="00A938BC">
      <w:pPr>
        <w:pStyle w:val="BodyTextIndent"/>
      </w:pPr>
      <w:r w:rsidRPr="00A938BC">
        <w:t xml:space="preserve">STROBE-VET (Strengthening the Reporting of Observational Studies in Epidemiology–Veterinary Extension) statement guidelines were followed in the reporting of this study (O'Connor et al., 2016). Animal use for this project was approved by the </w:t>
      </w:r>
      <w:r w:rsidRPr="00A938BC">
        <w:lastRenderedPageBreak/>
        <w:t>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31969078" w:rsidR="00A938BC" w:rsidRDefault="00A938BC" w:rsidP="00A938BC">
      <w:pPr>
        <w:pStyle w:val="BodyTextIndent"/>
      </w:pPr>
      <w:r w:rsidRPr="00A938BC">
        <w:t>Isolates included in the current study originate</w:t>
      </w:r>
      <w:r w:rsidR="004B37F5">
        <w:t>d</w:t>
      </w:r>
      <w:r w:rsidRPr="00A938BC">
        <w:t xml:space="preserve"> from milk samples collected during a longitudinal observational study of 10 certified organic dairy farms in Vermont (US) </w:t>
      </w:r>
      <w:r w:rsidR="00D565BA">
        <w:t>conducted</w:t>
      </w:r>
      <w:r w:rsidRPr="00A938BC">
        <w:t xml:space="preserve">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w:t>
      </w:r>
      <w:r w:rsidR="00821128">
        <w:t xml:space="preserve">or </w:t>
      </w:r>
      <w:r w:rsidRPr="00A938BC">
        <w:t xml:space="preserve">Dairy One Co-Op. Inc., Ithaca, NY) to obtain </w:t>
      </w:r>
      <w:r w:rsidR="00735ACA">
        <w:t>calving</w:t>
      </w:r>
      <w:r w:rsidRPr="00A938BC">
        <w:t xml:space="preserve"> date</w:t>
      </w:r>
      <w:r w:rsidR="00735ACA">
        <w:t>s</w:t>
      </w:r>
      <w:r w:rsidRPr="00A938BC">
        <w:t xml:space="preserve"> and parity for </w:t>
      </w:r>
      <w:r w:rsidR="0028511A">
        <w:t>individual lactating cows</w:t>
      </w:r>
      <w:r w:rsidRPr="00A938BC">
        <w:t xml:space="preserve">. </w:t>
      </w:r>
      <w:r w:rsidR="0028511A">
        <w:t xml:space="preserve">Calving </w:t>
      </w:r>
      <w:r w:rsidR="001E7340">
        <w:t xml:space="preserve">dates </w:t>
      </w:r>
      <w:r w:rsidR="001E7340" w:rsidRPr="00A938BC">
        <w:t>and</w:t>
      </w:r>
      <w:r w:rsidRPr="00A938BC">
        <w:t xml:space="preserve"> parity for 1 herd was obtained from personal communication with the producer who kept written records. The goal was to enroll </w:t>
      </w:r>
      <w:r w:rsidR="001E7340" w:rsidRPr="00A938BC">
        <w:t>35 early</w:t>
      </w:r>
      <w:r w:rsidRPr="00A938BC">
        <w:t>- to mid-lactation</w:t>
      </w:r>
      <w:r w:rsidR="006E6FB4">
        <w:t xml:space="preserve"> </w:t>
      </w:r>
      <w:r w:rsidR="00CD1095">
        <w:t>cows stratified by</w:t>
      </w:r>
      <w:r w:rsidR="00CD1095" w:rsidRPr="00A80FA3">
        <w:t xml:space="preserve"> parity</w:t>
      </w:r>
      <w:r w:rsidR="00CD1095">
        <w:t xml:space="preserve">, current SCC, and DIM </w:t>
      </w:r>
      <w:r w:rsidRPr="00A938BC">
        <w:t xml:space="preserve">from each herd </w:t>
      </w:r>
      <w:r w:rsidR="00C50DB1">
        <w:t xml:space="preserve">to sample repeatedly </w:t>
      </w:r>
      <w:r w:rsidRPr="00A938BC">
        <w:t xml:space="preserve">for the duration of the study. In 1 herd with approximately 35 lactating cows, all cows were </w:t>
      </w:r>
      <w:r w:rsidR="00F1507E">
        <w:t>enrolled</w:t>
      </w:r>
      <w:r w:rsidRPr="00A938BC">
        <w:t xml:space="preserve">. In 8 herds with ≥35 cows and with available DHIA data, a stratified random approach was used with cows stratified by SCC, lactation number, and DIM. In 1 herd with ≥35 cows and no DHIA data, the producer generated a list of 35 cows in early lactation so that they would continue to </w:t>
      </w:r>
      <w:r w:rsidRPr="00A938BC">
        <w:lastRenderedPageBreak/>
        <w:t xml:space="preserve">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00CA167E">
        <w:t>(</w:t>
      </w:r>
      <w:r w:rsidRPr="00A938BC">
        <w:t xml:space="preserve">NMC, 2017). Briefly, after routine pre-milking teat disinfection was completed, researchers (wearing clean disposable gloves) scrubbed teat ends and the distal third of teats with 70% isopropyl alcohol-moistened </w:t>
      </w:r>
      <w:r w:rsidR="003B0033">
        <w:t xml:space="preserve">10 x 10 cm </w:t>
      </w:r>
      <w:r w:rsidRPr="00A938BC">
        <w:t>gauze swabs until teat ends were visibly clean, stripped the quarters (discarding 3-5 squirts of foremilk), and sequentially collected approximately 5-6 mL of milk into each of two sterile 11-mL flip-top vials. If any sign of clinical mastitis was present, it was noted</w:t>
      </w:r>
      <w:r w:rsidR="001626AF">
        <w:t>,</w:t>
      </w:r>
      <w:r w:rsidRPr="00A938BC">
        <w:t xml:space="preserve"> and that sample was excluded from inclusion in this study. Samples were kept on ice in a cooler during transport until stored temporarily overnight at 4°C in the laboratory, where an aliquot was frozen </w:t>
      </w:r>
      <w:r w:rsidR="00D60588">
        <w:t>at -</w:t>
      </w:r>
      <w:r w:rsidR="003370AC">
        <w:t>20</w:t>
      </w:r>
      <w:r w:rsidR="003370AC" w:rsidRPr="00A938BC">
        <w:t xml:space="preserve">°C </w:t>
      </w:r>
      <w:r w:rsidRPr="00A938BC">
        <w:t>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1E86A313"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r w:rsidR="00C63853">
        <w:rPr>
          <w:rFonts w:eastAsiaTheme="minorHAnsi"/>
          <w:kern w:val="2"/>
          <w14:ligatures w14:val="standardContextual"/>
        </w:rPr>
        <w:t xml:space="preserve"> </w:t>
      </w:r>
      <w:r w:rsidR="00C63853">
        <w:t xml:space="preserve">It has been demonstrated that freezer storage and gradual thawing </w:t>
      </w:r>
      <w:r w:rsidR="00955830">
        <w:t xml:space="preserve">of </w:t>
      </w:r>
      <w:r w:rsidR="00941004">
        <w:t xml:space="preserve">milk </w:t>
      </w:r>
      <w:r w:rsidR="00C63853">
        <w:t>samples ha</w:t>
      </w:r>
      <w:r w:rsidR="00941004">
        <w:t>s</w:t>
      </w:r>
      <w:r w:rsidR="00C63853">
        <w:t xml:space="preserve"> </w:t>
      </w:r>
      <w:r w:rsidR="00955830">
        <w:t xml:space="preserve">only </w:t>
      </w:r>
      <w:r w:rsidR="00C63853">
        <w:t>a limited impact on SCC measurements (Barkema et al., 1997)</w:t>
      </w:r>
      <w:r w:rsidR="007A5FB0">
        <w:t>,</w:t>
      </w:r>
      <w:r w:rsidR="00C63853">
        <w:t xml:space="preserve"> and </w:t>
      </w:r>
      <w:r w:rsidR="009334F9">
        <w:t>previously published</w:t>
      </w:r>
      <w:r w:rsidR="007A5FB0">
        <w:t xml:space="preserve"> work</w:t>
      </w:r>
      <w:r w:rsidR="00C63853">
        <w:t xml:space="preserve"> ha</w:t>
      </w:r>
      <w:r w:rsidR="007A5FB0">
        <w:t>s</w:t>
      </w:r>
      <w:r w:rsidR="00C63853">
        <w:t xml:space="preserve"> relied on </w:t>
      </w:r>
      <w:r w:rsidR="00C63853">
        <w:lastRenderedPageBreak/>
        <w:t>measuring SCC from frozen quarter milk samples for determining the extent of inflammation associated with NAS IMIs (</w:t>
      </w:r>
      <w:r w:rsidR="007A5FB0">
        <w:t>Fry et al., 2014</w:t>
      </w:r>
      <w:r w:rsidR="0099234D">
        <w:t>a</w:t>
      </w:r>
      <w:r w:rsidR="00EF17D9">
        <w:t>, Condas et al., 2017</w:t>
      </w:r>
      <w:r w:rsidR="00C63853">
        <w:t>).</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385655AE"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Standard aerobic bacteriological culture of quarter-milk was performed in duplicate within 24 hours of collection to identify bacterial species present in the sample. After</w:t>
      </w:r>
      <w:r w:rsidR="007146A5">
        <w:rPr>
          <w:rFonts w:eastAsiaTheme="minorHAnsi"/>
          <w:kern w:val="2"/>
          <w14:ligatures w14:val="standardContextual"/>
        </w:rPr>
        <w:t xml:space="preserve"> </w:t>
      </w:r>
      <w:r w:rsidRPr="00AA7E94">
        <w:rPr>
          <w:rFonts w:eastAsiaTheme="minorHAnsi"/>
          <w:kern w:val="2"/>
          <w14:ligatures w14:val="standardContextual"/>
        </w:rPr>
        <w:t>homogeniz</w:t>
      </w:r>
      <w:r w:rsidR="007146A5">
        <w:rPr>
          <w:rFonts w:eastAsiaTheme="minorHAnsi"/>
          <w:kern w:val="2"/>
          <w14:ligatures w14:val="standardContextual"/>
        </w:rPr>
        <w:t>ing milk samples</w:t>
      </w:r>
      <w:r w:rsidRPr="00AA7E94">
        <w:rPr>
          <w:rFonts w:eastAsiaTheme="minorHAnsi"/>
          <w:kern w:val="2"/>
          <w14:ligatures w14:val="standardContextual"/>
        </w:rPr>
        <w:t xml:space="preserve">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45F69BC3" w14:textId="0ABAF386"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w:t>
      </w:r>
      <w:r w:rsidR="00C11488">
        <w:rPr>
          <w:rFonts w:eastAsiaTheme="minorHAnsi"/>
          <w:kern w:val="2"/>
          <w14:ligatures w14:val="standardContextual"/>
        </w:rPr>
        <w:t xml:space="preserve">5 </w:t>
      </w:r>
      <w:r w:rsidRPr="00AA7E94">
        <w:rPr>
          <w:rFonts w:eastAsiaTheme="minorHAnsi"/>
          <w:kern w:val="2"/>
          <w14:ligatures w14:val="standardContextual"/>
        </w:rPr>
        <w:t xml:space="preserve">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t>4</w:t>
      </w:r>
      <w:r w:rsidRPr="00D62F80">
        <w:t>.</w:t>
      </w:r>
      <w:r>
        <w:t>3.4</w:t>
      </w:r>
      <w:r w:rsidRPr="00D62F80">
        <w:t xml:space="preserve"> </w:t>
      </w:r>
      <w:r w:rsidRPr="009C68B1">
        <w:t>Identification of bacterial isolates to species</w:t>
      </w:r>
    </w:p>
    <w:p w14:paraId="3F691C41" w14:textId="2F78A6C0"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lastRenderedPageBreak/>
        <w:t xml:space="preserve">Isolates from both pure and mixed culture quarter-milk samples were selected and grown in pure culture on blood agar. Standard benchtop tests were </w:t>
      </w:r>
      <w:r w:rsidR="009C34F1">
        <w:rPr>
          <w:rFonts w:eastAsiaTheme="minorHAnsi"/>
          <w:kern w:val="2"/>
          <w14:ligatures w14:val="standardContextual"/>
        </w:rPr>
        <w:t>performed</w:t>
      </w:r>
      <w:r w:rsidRPr="009C68B1">
        <w:rPr>
          <w:rFonts w:eastAsiaTheme="minorHAnsi"/>
          <w:kern w:val="2"/>
          <w14:ligatures w14:val="standardContextual"/>
        </w:rPr>
        <w:t xml:space="preserv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w:t>
      </w:r>
      <w:r w:rsidR="008D3AC7" w:rsidRPr="009A00A2">
        <w:t>non-</w:t>
      </w:r>
      <w:r w:rsidR="008D3AC7" w:rsidRPr="00DA165D">
        <w:rPr>
          <w:i/>
        </w:rPr>
        <w:t>aureus</w:t>
      </w:r>
      <w:r w:rsidR="008D3AC7" w:rsidRPr="009A00A2">
        <w:t xml:space="preserve"> staphylococci and mammaliicocci</w:t>
      </w:r>
      <w:r w:rsidR="008D3AC7" w:rsidRPr="009C68B1">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 xml:space="preserve">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Staphylococcus agnetis</w:t>
      </w:r>
      <w:r w:rsidR="00336347">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or</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Staphylococcus hyicus</w:t>
      </w:r>
      <w:r w:rsidR="00336347">
        <w:rPr>
          <w:rFonts w:eastAsiaTheme="minorHAnsi"/>
          <w:kern w:val="2"/>
          <w:shd w:val="clear" w:color="auto" w:fill="FFFFFF"/>
          <w14:ligatures w14:val="standardContextual"/>
        </w:rPr>
        <w:t xml:space="preserve"> </w:t>
      </w:r>
      <w:r w:rsidRPr="009C68B1">
        <w:rPr>
          <w:rFonts w:eastAsiaTheme="minorHAnsi"/>
          <w:kern w:val="2"/>
          <w:shd w:val="clear" w:color="auto" w:fill="FFFFFF"/>
          <w14:ligatures w14:val="standardContextual"/>
        </w:rPr>
        <w:t>by MALDI-TOF were speciated using</w:t>
      </w:r>
      <w:r w:rsidR="00336347">
        <w:rPr>
          <w:rFonts w:eastAsiaTheme="minorHAnsi"/>
          <w:kern w:val="2"/>
          <w:shd w:val="clear" w:color="auto" w:fill="FFFFFF"/>
          <w14:ligatures w14:val="standardContextual"/>
        </w:rPr>
        <w:t xml:space="preserve"> </w:t>
      </w:r>
      <w:r w:rsidRPr="009C68B1">
        <w:rPr>
          <w:rFonts w:eastAsiaTheme="minorHAnsi"/>
          <w:i/>
          <w:iCs/>
          <w:kern w:val="2"/>
          <w:shd w:val="clear" w:color="auto" w:fill="FFFFFF"/>
          <w14:ligatures w14:val="standardContextual"/>
        </w:rPr>
        <w:t>tuf</w:t>
      </w:r>
      <w:r w:rsidR="00336347">
        <w:rPr>
          <w:rFonts w:eastAsiaTheme="minorHAnsi"/>
          <w:i/>
          <w:iCs/>
          <w:kern w:val="2"/>
          <w:shd w:val="clear" w:color="auto" w:fill="FFFFFF"/>
          <w14:ligatures w14:val="standardContextual"/>
        </w:rPr>
        <w:t xml:space="preserve">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607E64F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t>Using the bacteriological status and speciation information, a quarter-day IMI status was assigned to each quarter observation: 1) “</w:t>
      </w:r>
      <w:r w:rsidR="00223015">
        <w:rPr>
          <w:rFonts w:eastAsiaTheme="minorHAnsi"/>
          <w:kern w:val="2"/>
          <w14:ligatures w14:val="standardContextual"/>
        </w:rPr>
        <w:t>no growth</w:t>
      </w:r>
      <w:r w:rsidRPr="00134719">
        <w:rPr>
          <w:rFonts w:eastAsiaTheme="minorHAnsi"/>
          <w:kern w:val="2"/>
          <w14:ligatures w14:val="standardContextual"/>
        </w:rPr>
        <w:t xml:space="preserve">,” when there was no </w:t>
      </w:r>
      <w:r w:rsidRPr="00134719">
        <w:rPr>
          <w:rFonts w:eastAsiaTheme="minorHAnsi"/>
          <w:kern w:val="2"/>
          <w14:ligatures w14:val="standardContextual"/>
        </w:rPr>
        <w:lastRenderedPageBreak/>
        <w:t xml:space="preserve">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was identified in pure culture on both plates (interpretation in series;</w:t>
      </w:r>
      <w:r w:rsidR="00E345F6">
        <w:rPr>
          <w:rFonts w:eastAsiaTheme="minorHAnsi"/>
          <w:kern w:val="2"/>
          <w14:ligatures w14:val="standardContextual"/>
        </w:rPr>
        <w:t xml:space="preserve"> </w:t>
      </w:r>
      <w:r w:rsidRPr="00134719">
        <w:rPr>
          <w:rFonts w:eastAsiaTheme="minorHAnsi"/>
          <w:kern w:val="2"/>
          <w14:ligatures w14:val="standardContextual"/>
        </w:rPr>
        <w:t xml:space="preserve">Dohoo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74FD951A" w14:textId="4CA68F6D" w:rsidR="00DF7D16" w:rsidRDefault="00134719" w:rsidP="00A83E14">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w:t>
      </w:r>
      <w:r w:rsidR="004E4924" w:rsidRPr="004E4924">
        <w:rPr>
          <w:b w:val="0"/>
        </w:rPr>
        <w:t>Quarter</w:t>
      </w:r>
      <w:r w:rsidR="004E4924">
        <w:rPr>
          <w:b w:val="0"/>
        </w:rPr>
        <w:t>-</w:t>
      </w:r>
      <w:r w:rsidR="004E4924" w:rsidRPr="004E4924">
        <w:rPr>
          <w:b w:val="0"/>
        </w:rPr>
        <w:t xml:space="preserve">day observations </w:t>
      </w:r>
      <w:r w:rsidR="004E4924">
        <w:rPr>
          <w:b w:val="0"/>
        </w:rPr>
        <w:t>of</w:t>
      </w:r>
      <w:r w:rsidR="004E4924" w:rsidRPr="004E4924">
        <w:rPr>
          <w:b w:val="0"/>
        </w:rPr>
        <w:t xml:space="preserve"> </w:t>
      </w:r>
      <w:r w:rsidR="004E4924" w:rsidRPr="00252FF4">
        <w:rPr>
          <w:b w:val="0"/>
          <w:i/>
          <w:iCs/>
        </w:rPr>
        <w:t>S. chromogenes</w:t>
      </w:r>
      <w:r w:rsidR="004E4924" w:rsidRPr="004E4924">
        <w:rPr>
          <w:b w:val="0"/>
        </w:rPr>
        <w:t xml:space="preserve"> </w:t>
      </w:r>
      <w:r w:rsidR="00277C13">
        <w:rPr>
          <w:b w:val="0"/>
        </w:rPr>
        <w:t xml:space="preserve">IMI </w:t>
      </w:r>
      <w:r w:rsidR="004E4924" w:rsidRPr="004E4924">
        <w:rPr>
          <w:b w:val="0"/>
        </w:rPr>
        <w:t>in a mixed infection with another species were not eligible for inclusion</w:t>
      </w:r>
      <w:r w:rsidR="005C4EF9">
        <w:rPr>
          <w:b w:val="0"/>
        </w:rPr>
        <w:t>,</w:t>
      </w:r>
      <w:r w:rsidR="004E4924" w:rsidRPr="004E4924">
        <w:rPr>
          <w:b w:val="0"/>
        </w:rPr>
        <w:t xml:space="preserve"> </w:t>
      </w:r>
      <w:r w:rsidR="005C4EF9">
        <w:rPr>
          <w:b w:val="0"/>
        </w:rPr>
        <w:t>as</w:t>
      </w:r>
      <w:r w:rsidR="004E4924" w:rsidRPr="004E4924">
        <w:rPr>
          <w:b w:val="0"/>
        </w:rPr>
        <w:t xml:space="preserve"> the impact of the other pathogen on qSCC could not be isolated from the effect of </w:t>
      </w:r>
      <w:r w:rsidR="004E4924" w:rsidRPr="00252FF4">
        <w:rPr>
          <w:b w:val="0"/>
          <w:i/>
          <w:iCs/>
        </w:rPr>
        <w:t>S. chromogenes</w:t>
      </w:r>
      <w:r w:rsidR="004E4924" w:rsidRPr="004E4924">
        <w:rPr>
          <w:b w:val="0"/>
        </w:rPr>
        <w:t xml:space="preserve">. </w:t>
      </w:r>
      <w:r w:rsidRPr="00134719">
        <w:rPr>
          <w:b w:val="0"/>
        </w:rPr>
        <w:t xml:space="preserve">Two groups were then selected from all potentially persistent </w:t>
      </w:r>
      <w:r w:rsidRPr="00134719">
        <w:rPr>
          <w:b w:val="0"/>
          <w:i/>
          <w:iCs/>
        </w:rPr>
        <w:t xml:space="preserve">S. chromogenes </w:t>
      </w:r>
      <w:r w:rsidRPr="00134719">
        <w:rPr>
          <w:b w:val="0"/>
        </w:rPr>
        <w:t xml:space="preserve">IMI: 1) IMI associated with high SCC, where all quarter-day observations had an associated SCC of ≥200,000 cells/mL; and 2) IMI associated with low SCC, where all quarter-day observations had an associated SCC of &lt;200,000 cells/mL. </w:t>
      </w:r>
      <w:r w:rsidR="004268D0">
        <w:rPr>
          <w:b w:val="0"/>
        </w:rPr>
        <w:t xml:space="preserve">Although various other SCC </w:t>
      </w:r>
      <w:r w:rsidR="007B30D5">
        <w:rPr>
          <w:b w:val="0"/>
        </w:rPr>
        <w:t>schemes</w:t>
      </w:r>
      <w:r w:rsidR="004268D0">
        <w:rPr>
          <w:b w:val="0"/>
        </w:rPr>
        <w:t xml:space="preserve"> have been used </w:t>
      </w:r>
      <w:r w:rsidR="00756866">
        <w:rPr>
          <w:b w:val="0"/>
        </w:rPr>
        <w:t xml:space="preserve">to categorize the inflammation severity associated with mastitis </w:t>
      </w:r>
      <w:r w:rsidR="00756866">
        <w:rPr>
          <w:b w:val="0"/>
        </w:rPr>
        <w:lastRenderedPageBreak/>
        <w:t>in a quarter</w:t>
      </w:r>
      <w:r w:rsidR="007B30D5">
        <w:rPr>
          <w:b w:val="0"/>
        </w:rPr>
        <w:t xml:space="preserve"> (Naushad et al., 2019; Wuytack et al., 2020a), </w:t>
      </w:r>
      <w:r w:rsidR="00107CBA">
        <w:rPr>
          <w:b w:val="0"/>
        </w:rPr>
        <w:t>a qSCC of 200,000 cells/mL was chosen for the current study. This cut-off</w:t>
      </w:r>
      <w:r w:rsidR="00243F9C" w:rsidRPr="00243F9C">
        <w:rPr>
          <w:b w:val="0"/>
        </w:rPr>
        <w:t xml:space="preserve"> is</w:t>
      </w:r>
      <w:r w:rsidR="00243F9C">
        <w:rPr>
          <w:b w:val="0"/>
        </w:rPr>
        <w:t xml:space="preserve"> a well-established </w:t>
      </w:r>
      <w:r w:rsidR="00243F9C" w:rsidRPr="00243F9C">
        <w:rPr>
          <w:b w:val="0"/>
        </w:rPr>
        <w:t>threshold most indicative of an increased likelihood of subclinical intramammary infection</w:t>
      </w:r>
      <w:r w:rsidR="00243F9C">
        <w:rPr>
          <w:b w:val="0"/>
        </w:rPr>
        <w:t xml:space="preserve"> </w:t>
      </w:r>
      <w:r w:rsidR="00D17BFA" w:rsidRPr="00D17BFA">
        <w:rPr>
          <w:b w:val="0"/>
        </w:rPr>
        <w:t>(Schukken et al., 2003</w:t>
      </w:r>
      <w:r w:rsidR="00A8397F" w:rsidRPr="00D17BFA">
        <w:rPr>
          <w:b w:val="0"/>
        </w:rPr>
        <w:t>)</w:t>
      </w:r>
      <w:r w:rsidR="00A8397F">
        <w:rPr>
          <w:b w:val="0"/>
        </w:rPr>
        <w:t xml:space="preserve"> and</w:t>
      </w:r>
      <w:r w:rsidR="00D17BFA">
        <w:rPr>
          <w:b w:val="0"/>
        </w:rPr>
        <w:t xml:space="preserve"> has previously been used to </w:t>
      </w:r>
      <w:r w:rsidR="000E3DF6">
        <w:rPr>
          <w:b w:val="0"/>
        </w:rPr>
        <w:t>categorize</w:t>
      </w:r>
      <w:r w:rsidR="00A8397F">
        <w:rPr>
          <w:b w:val="0"/>
        </w:rPr>
        <w:t xml:space="preserve"> quarters by</w:t>
      </w:r>
      <w:r w:rsidR="000E3DF6">
        <w:rPr>
          <w:b w:val="0"/>
        </w:rPr>
        <w:t xml:space="preserve"> infection phenotypes (Condas et al., 2017). </w:t>
      </w:r>
      <w:r w:rsidRPr="00134719">
        <w:rPr>
          <w:b w:val="0"/>
        </w:rPr>
        <w:t xml:space="preserve">Any potentially persistent </w:t>
      </w:r>
      <w:r w:rsidRPr="00134719">
        <w:rPr>
          <w:b w:val="0"/>
          <w:i/>
          <w:iCs/>
        </w:rPr>
        <w:t>S. chromogenes</w:t>
      </w:r>
      <w:r w:rsidRPr="00134719">
        <w:rPr>
          <w:b w:val="0"/>
        </w:rPr>
        <w:t xml:space="preserve"> IMI that did not fit into 1 of these 2 categories was excluded from further analysis (</w:t>
      </w:r>
      <w:r w:rsidR="00402E3F" w:rsidRPr="00402E3F">
        <w:rPr>
          <w:b w:val="0"/>
        </w:rPr>
        <w:t>e.g., persistent IMI that had an SCC of &lt;200,000 cells/mL for one or more quarter-day observations and an SCC of ≥200,000 cells/mL for any other observation in that quarter</w:t>
      </w:r>
      <w:r w:rsidR="00BD273D">
        <w:rPr>
          <w:b w:val="0"/>
        </w:rPr>
        <w:t xml:space="preserve"> were not included</w:t>
      </w:r>
      <w:r w:rsidRPr="00134719">
        <w:rPr>
          <w:b w:val="0"/>
        </w:rPr>
        <w: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3CF110F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(DNeasy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(Fitzgerald et al., 1997) with the following PCR conditions: 4 cycles of 94 °C at 5 min, 36 °C at 5 min, and 72 °C at 5 min and 30 cycles of 94 °C at 1 min, 36 °C at 1 min, and 72 °C at 2 min. </w:t>
      </w:r>
      <w:r w:rsidR="00736EB2">
        <w:rPr>
          <w:rFonts w:eastAsiaTheme="minorHAnsi"/>
          <w:kern w:val="2"/>
          <w14:ligatures w14:val="standardContextual"/>
        </w:rPr>
        <w:t>A no-template control</w:t>
      </w:r>
      <w:r w:rsidRPr="009E60B9">
        <w:rPr>
          <w:rFonts w:eastAsiaTheme="minorHAnsi"/>
          <w:kern w:val="2"/>
          <w14:ligatures w14:val="standardContextual"/>
        </w:rPr>
        <w:t xml:space="preserve"> (no DNA) was included for each amplification. Amplified DNA fragments were separated on 1.5% (wt/vol) agarose gels stained with SYBR Safe (0.1 µL/mL; ThermoFisher Scientific) at 120 V for 75 min, and then photographed by UV transillumination (Image Lab, Bio-Rad). The RAPD-PCR product of all isolates from a given persistent IMI </w:t>
      </w:r>
      <w:r w:rsidR="00A10EC6">
        <w:rPr>
          <w:rFonts w:eastAsiaTheme="minorHAnsi"/>
          <w:kern w:val="2"/>
          <w14:ligatures w14:val="standardContextual"/>
        </w:rPr>
        <w:t xml:space="preserve">within a quarter </w:t>
      </w:r>
      <w:r w:rsidRPr="009E60B9">
        <w:rPr>
          <w:rFonts w:eastAsiaTheme="minorHAnsi"/>
          <w:kern w:val="2"/>
          <w14:ligatures w14:val="standardContextual"/>
        </w:rPr>
        <w:t xml:space="preserve">were analyzed in the same PCR amplification and were run </w:t>
      </w:r>
      <w:r w:rsidR="00501B6B">
        <w:rPr>
          <w:rFonts w:eastAsiaTheme="minorHAnsi"/>
          <w:kern w:val="2"/>
          <w14:ligatures w14:val="standardContextual"/>
        </w:rPr>
        <w:t>in adjacent la</w:t>
      </w:r>
      <w:r w:rsidR="00601B9C">
        <w:rPr>
          <w:rFonts w:eastAsiaTheme="minorHAnsi"/>
          <w:kern w:val="2"/>
          <w14:ligatures w14:val="standardContextual"/>
        </w:rPr>
        <w:t>nes</w:t>
      </w:r>
      <w:r w:rsidRPr="009E60B9">
        <w:rPr>
          <w:rFonts w:eastAsiaTheme="minorHAnsi"/>
          <w:kern w:val="2"/>
          <w14:ligatures w14:val="standardContextual"/>
        </w:rPr>
        <w:t xml:space="preserve"> on the same gel. </w:t>
      </w:r>
      <w:r w:rsidRPr="009E60B9">
        <w:rPr>
          <w:rFonts w:eastAsiaTheme="minorHAnsi"/>
          <w:kern w:val="2"/>
          <w14:ligatures w14:val="standardContextual"/>
        </w:rPr>
        <w:lastRenderedPageBreak/>
        <w:t>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2CC08629" w14:textId="672D72C1" w:rsidR="00C06100" w:rsidRPr="009E60B9" w:rsidRDefault="009E60B9" w:rsidP="002D1D57">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IMI for strain comparison. The RAPD-PCR products from all representative isolates within a herd were run </w:t>
      </w:r>
      <w:r w:rsidR="001D3004">
        <w:rPr>
          <w:rFonts w:eastAsiaTheme="minorHAnsi"/>
          <w:kern w:val="2"/>
          <w14:ligatures w14:val="standardContextual"/>
        </w:rPr>
        <w:t>in adjacent lanes</w:t>
      </w:r>
      <w:r w:rsidR="001D3004" w:rsidRPr="009E60B9">
        <w:rPr>
          <w:rFonts w:eastAsiaTheme="minorHAnsi"/>
          <w:kern w:val="2"/>
          <w14:ligatures w14:val="standardContextual"/>
        </w:rPr>
        <w:t xml:space="preserve"> </w:t>
      </w:r>
      <w:r w:rsidRPr="009E60B9">
        <w:rPr>
          <w:rFonts w:eastAsiaTheme="minorHAnsi"/>
          <w:kern w:val="2"/>
          <w14:ligatures w14:val="standardContextual"/>
        </w:rPr>
        <w:t xml:space="preserve">on a gel and imaged (as described above) along with a 1 kb bp ladder for image standardization. </w:t>
      </w:r>
      <w:r w:rsidR="00836A9F">
        <w:rPr>
          <w:rFonts w:eastAsiaTheme="minorHAnsi"/>
          <w:kern w:val="2"/>
          <w14:ligatures w14:val="standardContextual"/>
        </w:rPr>
        <w:t>G</w:t>
      </w:r>
      <w:r w:rsidRPr="009E60B9">
        <w:rPr>
          <w:rFonts w:eastAsiaTheme="minorHAnsi"/>
          <w:kern w:val="2"/>
          <w14:ligatures w14:val="standardContextual"/>
        </w:rPr>
        <w:t>el images were imported into BioNumerics version 7.5 (AppliedMaths,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6D71696E" w:rsidR="009E60B9" w:rsidRDefault="009E60B9" w:rsidP="002D32A1">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w:t>
      </w:r>
      <w:r w:rsidR="002D32A1">
        <w:rPr>
          <w:rFonts w:eastAsiaTheme="minorHAnsi"/>
          <w:kern w:val="2"/>
          <w14:ligatures w14:val="standardContextual"/>
        </w:rPr>
        <w:t xml:space="preserve"> </w:t>
      </w:r>
      <w:r w:rsidR="006C7AE1" w:rsidRPr="006C7AE1">
        <w:rPr>
          <w:rFonts w:eastAsiaTheme="minorHAnsi"/>
          <w:kern w:val="2"/>
          <w14:ligatures w14:val="standardContextual"/>
        </w:rPr>
        <w:t xml:space="preserve">A priori sample size calculations were not performed because only 15 high SCC IMI were identified. As a result, we were limited to selecting 15 IMI from each of the </w:t>
      </w:r>
      <w:r w:rsidR="00F775AC">
        <w:rPr>
          <w:rFonts w:eastAsiaTheme="minorHAnsi"/>
          <w:kern w:val="2"/>
          <w14:ligatures w14:val="standardContextual"/>
        </w:rPr>
        <w:t xml:space="preserve">2 </w:t>
      </w:r>
      <w:r w:rsidR="006C7AE1" w:rsidRPr="006C7AE1">
        <w:rPr>
          <w:rFonts w:eastAsiaTheme="minorHAnsi"/>
          <w:kern w:val="2"/>
          <w14:ligatures w14:val="standardContextual"/>
        </w:rPr>
        <w:t>SCC categories.</w:t>
      </w:r>
      <w:r w:rsidR="00F775AC">
        <w:rPr>
          <w:rFonts w:eastAsiaTheme="minorHAnsi"/>
          <w:kern w:val="2"/>
          <w14:ligatures w14:val="standardContextual"/>
        </w:rPr>
        <w:t xml:space="preserve"> </w:t>
      </w:r>
      <w:r w:rsidRPr="009E60B9">
        <w:rPr>
          <w:rFonts w:eastAsiaTheme="minorHAnsi"/>
          <w:kern w:val="2"/>
          <w14:ligatures w14:val="standardContextual"/>
        </w:rPr>
        <w:t xml:space="preserve">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w:t>
      </w:r>
      <w:r w:rsidRPr="009E60B9">
        <w:rPr>
          <w:rFonts w:eastAsiaTheme="minorHAnsi"/>
          <w:kern w:val="2"/>
          <w14:ligatures w14:val="standardContextual"/>
        </w:rPr>
        <w:lastRenderedPageBreak/>
        <w:t xml:space="preserve">closely as possible to ensure a similar DIM and parity. From each of the 15 HIGH and 15 LOW SCC IMI, a representative isolate was chosen to undergo whole genome sequencing (WGS). </w:t>
      </w:r>
      <w:r w:rsidR="006459F6" w:rsidRPr="006459F6">
        <w:rPr>
          <w:rFonts w:eastAsiaTheme="minorHAnsi"/>
          <w:kern w:val="2"/>
          <w14:ligatures w14:val="standardContextual"/>
        </w:rPr>
        <w:t>For each persistent IMI within a quarter that had the same RAPD type across 3 quarter-day observations</w:t>
      </w:r>
      <w:r w:rsidRPr="009E60B9">
        <w:rPr>
          <w:rFonts w:eastAsiaTheme="minorHAnsi"/>
          <w:kern w:val="2"/>
          <w14:ligatures w14:val="standardContextual"/>
        </w:rPr>
        <w:t xml:space="preserve">, the middle isolate in the series was submitted for WGS. For persistent IMI </w:t>
      </w:r>
      <w:r w:rsidR="00273517">
        <w:t xml:space="preserve">within a quarter that had the same RAPD type across </w:t>
      </w:r>
      <w:r w:rsidRPr="009E60B9">
        <w:rPr>
          <w:rFonts w:eastAsiaTheme="minorHAnsi"/>
          <w:kern w:val="2"/>
          <w14:ligatures w14:val="standardContextual"/>
        </w:rPr>
        <w:t xml:space="preserve">2 quarter-day observations, 1 of the 2 isolates in the series was </w:t>
      </w:r>
      <w:r w:rsidR="00BB2E72">
        <w:rPr>
          <w:rFonts w:eastAsiaTheme="minorHAnsi"/>
          <w:kern w:val="2"/>
          <w14:ligatures w14:val="standardContextual"/>
        </w:rPr>
        <w:t>arbitrarily</w:t>
      </w:r>
      <w:r w:rsidR="00BB2E72" w:rsidRPr="009E60B9">
        <w:rPr>
          <w:rFonts w:eastAsiaTheme="minorHAnsi"/>
          <w:kern w:val="2"/>
          <w14:ligatures w14:val="standardContextual"/>
        </w:rPr>
        <w:t xml:space="preserve"> </w:t>
      </w:r>
      <w:r w:rsidRPr="009E60B9">
        <w:rPr>
          <w:rFonts w:eastAsiaTheme="minorHAnsi"/>
          <w:kern w:val="2"/>
          <w14:ligatures w14:val="standardContextual"/>
        </w:rPr>
        <w:t>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395490AD"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w:t>
      </w:r>
      <w:r w:rsidR="00D74EA9">
        <w:rPr>
          <w:rFonts w:eastAsiaTheme="minorHAnsi"/>
          <w:kern w:val="2"/>
          <w14:ligatures w14:val="standardContextual"/>
        </w:rPr>
        <w:t>recovered</w:t>
      </w:r>
      <w:r w:rsidR="00D74EA9" w:rsidRPr="007536E8">
        <w:rPr>
          <w:rFonts w:eastAsiaTheme="minorHAnsi"/>
          <w:kern w:val="2"/>
          <w14:ligatures w14:val="standardContextual"/>
        </w:rPr>
        <w:t xml:space="preserve"> </w:t>
      </w:r>
      <w:r w:rsidRPr="007536E8">
        <w:rPr>
          <w:rFonts w:eastAsiaTheme="minorHAnsi"/>
          <w:kern w:val="2"/>
          <w14:ligatures w14:val="standardContextual"/>
        </w:rPr>
        <w:t xml:space="preserve">from frozen stock on </w:t>
      </w:r>
      <w:r w:rsidR="008B3D33" w:rsidRPr="008B3D33">
        <w:rPr>
          <w:rFonts w:eastAsiaTheme="minorHAnsi"/>
          <w:kern w:val="2"/>
          <w14:ligatures w14:val="standardContextual"/>
        </w:rPr>
        <w:t>a tryptic soy agar with 5% sheep blood (TSA) plate incubated under aerobic conditions at 37°C, and read at approximately 24 and 48 hrs</w:t>
      </w:r>
      <w:r w:rsidR="007F5B1C">
        <w:rPr>
          <w:rFonts w:eastAsiaTheme="minorHAnsi"/>
          <w:kern w:val="2"/>
          <w14:ligatures w14:val="standardContextual"/>
        </w:rPr>
        <w:t xml:space="preserve">. </w:t>
      </w:r>
      <w:r w:rsidRPr="007536E8">
        <w:rPr>
          <w:rFonts w:eastAsiaTheme="minorHAnsi"/>
          <w:kern w:val="2"/>
          <w14:ligatures w14:val="standardContextual"/>
        </w:rPr>
        <w:t xml:space="preserve"> All plates were then inspected to ensure purity, and a single colony was selected and passed to a new </w:t>
      </w:r>
      <w:r w:rsidR="007F5B1C">
        <w:rPr>
          <w:rFonts w:eastAsiaTheme="minorHAnsi"/>
          <w:kern w:val="2"/>
          <w14:ligatures w14:val="standardContextual"/>
        </w:rPr>
        <w:t>TSA</w:t>
      </w:r>
      <w:r w:rsidRPr="007536E8">
        <w:rPr>
          <w:rFonts w:eastAsiaTheme="minorHAnsi"/>
          <w:kern w:val="2"/>
          <w14:ligatures w14:val="standardContextual"/>
        </w:rPr>
        <w:t xml:space="preserve"> plate. After again being incubated at 37°C, read at approximately 24 and 48 hrs, and checked for contamination, 48-hr growth plates were wrapped in Parafilm (Amcor). Wrapped plates were sent overnight to a commercial sequencing facility (SeqCoast Genomics; Portsmouth, NH, USA) for DNA extraction, library preparation, long read sequencing using GridION Oxford Nanopore, paired-end sequencing using Illumina, assembly, and annotation. DNA extraction was performed on colony material collected from the agar plates with a commercial kit using bead beating lysis (MagMAX Microbiome Ultra Nucleic Acid Isolation Kit, Applied Biosystems). Library preparation was completed using Illumina DNA Prep tagmentation kit (Illumina), and paired-end sequencing (2x150bp) was run on the Illumina NextSeq2000 platform (Illumina). During Illumina sequencing, 1-2% PhiX control was spiked into the run to support optimal base calling, and read demultiplexing, </w:t>
      </w:r>
      <w:r w:rsidRPr="007536E8">
        <w:rPr>
          <w:rFonts w:eastAsiaTheme="minorHAnsi"/>
          <w:kern w:val="2"/>
          <w14:ligatures w14:val="standardContextual"/>
        </w:rPr>
        <w:lastRenderedPageBreak/>
        <w:t xml:space="preserve">read trimming, and run analytics were performed on the instrument using DRAGEN v3.10.12. Library preparation for long-read sequencing was completed using the Oxford Nanopore Technologies SQK-LSK114 native barcoding kit, and sequencing was performed on the GridION platform (FLOW-MIN114 Spot-ON Flow Cell, vR10). Quality-trimming of raw reads was completed using Trimmomatic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Porechop v.0.2.4 (https://github.com/rrwick/Porechop) for reads from Illumina and Oxford Nanopore sequencing, respectively. Unicycler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assembly of all genomes. Briefly, the trimmed Illumina reads were assembled using SPAdes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SAMtools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2DBD8346" w14:textId="181A8370" w:rsidR="00D006F4" w:rsidRDefault="00303BF2" w:rsidP="00CA747A">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MLST</w:t>
      </w:r>
      <w:r w:rsidR="00CA747A" w:rsidRPr="00CA747A">
        <w:rPr>
          <w:rFonts w:eastAsiaTheme="minorHAnsi"/>
          <w:kern w:val="2"/>
          <w14:ligatures w14:val="standardContextual"/>
        </w:rPr>
        <w:t xml:space="preserve"> were predicted </w:t>
      </w:r>
      <w:r w:rsidR="00CA747A" w:rsidRPr="00CA747A">
        <w:rPr>
          <w:rFonts w:eastAsiaTheme="minorHAnsi"/>
          <w:i/>
          <w:iCs/>
          <w:kern w:val="2"/>
          <w14:ligatures w14:val="standardContextual"/>
        </w:rPr>
        <w:t xml:space="preserve">in silico </w:t>
      </w:r>
      <w:r w:rsidR="00CA747A" w:rsidRPr="00CA747A">
        <w:rPr>
          <w:rFonts w:eastAsiaTheme="minorHAnsi"/>
          <w:kern w:val="2"/>
          <w14:ligatures w14:val="standardContextual"/>
        </w:rPr>
        <w:t xml:space="preserve">from the annotated genomes for the 7-locus scheme described for </w:t>
      </w:r>
      <w:r w:rsidR="00CA747A" w:rsidRPr="00CA747A">
        <w:rPr>
          <w:rFonts w:eastAsiaTheme="minorHAnsi"/>
          <w:i/>
          <w:iCs/>
          <w:kern w:val="2"/>
          <w14:ligatures w14:val="standardContextual"/>
        </w:rPr>
        <w:t>S. chromogenes</w:t>
      </w:r>
      <w:r w:rsidR="00CA747A" w:rsidRPr="00CA747A">
        <w:rPr>
          <w:rFonts w:eastAsiaTheme="minorHAnsi"/>
          <w:kern w:val="2"/>
          <w14:ligatures w14:val="standardContextual"/>
        </w:rPr>
        <w:t xml:space="preserve"> </w:t>
      </w:r>
      <w:r w:rsidR="00CA747A" w:rsidRPr="00CA747A">
        <w:rPr>
          <w:rFonts w:eastAsiaTheme="minorHAnsi"/>
          <w:noProof/>
          <w:kern w:val="2"/>
          <w14:ligatures w14:val="standardContextual"/>
        </w:rPr>
        <w:t>(Huebner et al., 2021)</w:t>
      </w:r>
      <w:r w:rsidR="00CA747A"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w:t>
      </w:r>
      <w:r w:rsidR="00380B7B">
        <w:rPr>
          <w:rFonts w:eastAsiaTheme="minorHAnsi"/>
          <w:kern w:val="2"/>
          <w14:ligatures w14:val="standardContextual"/>
        </w:rPr>
        <w:t xml:space="preserve"> traditional</w:t>
      </w:r>
      <w:r w:rsidR="00CA747A" w:rsidRPr="00CA747A">
        <w:rPr>
          <w:rFonts w:eastAsiaTheme="minorHAnsi"/>
          <w:kern w:val="2"/>
          <w14:ligatures w14:val="standardContextual"/>
        </w:rPr>
        <w:t xml:space="preserve"> PCR and Sanger sequencing</w:t>
      </w:r>
      <w:r w:rsidR="000E70F8">
        <w:rPr>
          <w:rFonts w:eastAsiaTheme="minorHAnsi"/>
          <w:kern w:val="2"/>
          <w14:ligatures w14:val="standardContextual"/>
        </w:rPr>
        <w:t xml:space="preserve"> </w:t>
      </w:r>
      <w:r w:rsidR="000E70F8">
        <w:t>by dye of amplicons in both directions</w:t>
      </w:r>
      <w:r w:rsidR="000E70F8" w:rsidRPr="00493874">
        <w:t xml:space="preserve"> </w:t>
      </w:r>
      <w:r w:rsidR="000E70F8" w:rsidRPr="00C7360F">
        <w:t>at the University of Vermont Genomics Core Facility</w:t>
      </w:r>
      <w:r w:rsidR="000E70F8">
        <w:t xml:space="preserve"> following the methods of Huebner et al. (2021)</w:t>
      </w:r>
      <w:r w:rsidR="000E70F8" w:rsidRPr="00C7360F">
        <w:t>.</w:t>
      </w:r>
      <w:r w:rsidR="000E70F8">
        <w:t xml:space="preserve"> </w:t>
      </w:r>
      <w:r w:rsidR="000E70F8" w:rsidRPr="00C7360F">
        <w:t>The reverse and forward chromatograms were aligned</w:t>
      </w:r>
      <w:r w:rsidR="000E70F8">
        <w:t xml:space="preserve"> </w:t>
      </w:r>
      <w:r w:rsidR="000E70F8" w:rsidRPr="00C7360F">
        <w:t>and screened for quality using Geneious Prime® software</w:t>
      </w:r>
      <w:r w:rsidR="000E70F8" w:rsidRPr="00B425AD">
        <w:t xml:space="preserve"> (version 202</w:t>
      </w:r>
      <w:r w:rsidR="000E70F8">
        <w:t>3</w:t>
      </w:r>
      <w:r w:rsidR="000E70F8" w:rsidRPr="00B425AD">
        <w:t>.</w:t>
      </w:r>
      <w:r w:rsidR="000E70F8">
        <w:t>1</w:t>
      </w:r>
      <w:r w:rsidR="000E70F8" w:rsidRPr="00B425AD">
        <w:t>.</w:t>
      </w:r>
      <w:r w:rsidR="000E70F8">
        <w:t>2</w:t>
      </w:r>
      <w:r w:rsidR="000E70F8" w:rsidRPr="00B425AD">
        <w:t>, Biomatters Ltd.)</w:t>
      </w:r>
      <w:r w:rsidR="00CA747A" w:rsidRPr="00CA747A">
        <w:rPr>
          <w:rFonts w:eastAsiaTheme="minorHAnsi"/>
          <w:kern w:val="2"/>
          <w14:ligatures w14:val="standardContextual"/>
        </w:rPr>
        <w:t xml:space="preserve">. </w:t>
      </w:r>
      <w:r w:rsidR="00D006F4" w:rsidRPr="00B425AD">
        <w:t xml:space="preserve">Novel alleles or allelic profiles were </w:t>
      </w:r>
      <w:r w:rsidR="00D006F4" w:rsidRPr="00B425AD">
        <w:lastRenderedPageBreak/>
        <w:t>submitted to the</w:t>
      </w:r>
      <w:r w:rsidR="00D006F4">
        <w:t xml:space="preserve"> </w:t>
      </w:r>
      <w:r w:rsidR="00D006F4" w:rsidRPr="00B425AD">
        <w:t>MLST database curator for new allele and ST number</w:t>
      </w:r>
      <w:r w:rsidR="00D006F4">
        <w:t xml:space="preserve"> </w:t>
      </w:r>
      <w:r w:rsidR="00D006F4" w:rsidRPr="00B425AD">
        <w:t>assignment. All isolates</w:t>
      </w:r>
      <w:r w:rsidR="00322548">
        <w:t xml:space="preserve"> from the current study</w:t>
      </w:r>
      <w:r w:rsidR="00D006F4" w:rsidRPr="00B425AD">
        <w:t xml:space="preserve"> were submitted to the</w:t>
      </w:r>
      <w:r w:rsidR="00D006F4">
        <w:t xml:space="preserve"> </w:t>
      </w:r>
      <w:r w:rsidR="00D006F4" w:rsidRPr="00B425AD">
        <w:t>database</w:t>
      </w:r>
      <w:r w:rsidR="00D006F4">
        <w:t xml:space="preserve"> (</w:t>
      </w:r>
      <w:r w:rsidR="00D006F4" w:rsidRPr="00987BF1">
        <w:t>https://pubmlst.org/organisms/staphylococcus-chromogenes</w:t>
      </w:r>
      <w:r w:rsidR="00D006F4">
        <w:t>)</w:t>
      </w:r>
      <w:r w:rsidR="00D006F4" w:rsidRPr="00B425AD">
        <w:t>.</w:t>
      </w:r>
    </w:p>
    <w:p w14:paraId="734DAF45" w14:textId="478CC941"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The 7-locus concatenated nucleotide sequence data were then combined with all 386</w:t>
      </w:r>
      <w:r w:rsidR="0041118F">
        <w:rPr>
          <w:rFonts w:eastAsiaTheme="minorHAnsi"/>
          <w:kern w:val="2"/>
          <w14:ligatures w14:val="standardContextual"/>
        </w:rPr>
        <w:t xml:space="preserve"> </w:t>
      </w:r>
      <w:r w:rsidRPr="00CA747A">
        <w:rPr>
          <w:rFonts w:eastAsiaTheme="minorHAnsi"/>
          <w:kern w:val="2"/>
          <w14:ligatures w14:val="standardContextual"/>
        </w:rPr>
        <w:t xml:space="preserve">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009F51A5">
        <w:rPr>
          <w:rFonts w:eastAsiaTheme="minorHAnsi"/>
          <w:kern w:val="2"/>
          <w14:ligatures w14:val="standardContextual"/>
        </w:rPr>
        <w:t xml:space="preserve">available </w:t>
      </w:r>
      <w:r w:rsidRPr="00CA747A">
        <w:rPr>
          <w:rFonts w:eastAsiaTheme="minorHAnsi"/>
          <w:kern w:val="2"/>
          <w14:ligatures w14:val="standardContextual"/>
        </w:rPr>
        <w:t>in PubMLST</w:t>
      </w:r>
      <w:r w:rsidR="009F51A5">
        <w:rPr>
          <w:rFonts w:eastAsiaTheme="minorHAnsi"/>
          <w:kern w:val="2"/>
          <w14:ligatures w14:val="standardContextual"/>
        </w:rPr>
        <w:t xml:space="preserve"> database as of</w:t>
      </w:r>
      <w:r w:rsidR="00852BA9">
        <w:rPr>
          <w:rFonts w:eastAsiaTheme="minorHAnsi"/>
          <w:kern w:val="2"/>
          <w14:ligatures w14:val="standardContextual"/>
        </w:rPr>
        <w:t xml:space="preserve"> July 25</w:t>
      </w:r>
      <w:r w:rsidR="00F36BC0" w:rsidRPr="00252FF4">
        <w:rPr>
          <w:rFonts w:eastAsiaTheme="minorHAnsi"/>
          <w:kern w:val="2"/>
          <w:vertAlign w:val="superscript"/>
          <w14:ligatures w14:val="standardContextual"/>
        </w:rPr>
        <w:t>th</w:t>
      </w:r>
      <w:r w:rsidR="00852BA9">
        <w:rPr>
          <w:rFonts w:eastAsiaTheme="minorHAnsi"/>
          <w:kern w:val="2"/>
          <w14:ligatures w14:val="standardContextual"/>
        </w:rPr>
        <w:t>, 2024</w:t>
      </w:r>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2940EA00"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ABRicate v1.01, which draws from 5 different databases [ResFinder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MegaRES v3.0 </w:t>
      </w:r>
      <w:r w:rsidRPr="00CA747A">
        <w:rPr>
          <w:rFonts w:eastAsiaTheme="minorHAnsi"/>
          <w:noProof/>
          <w:kern w:val="2"/>
          <w14:ligatures w14:val="standardContextual"/>
        </w:rPr>
        <w:t>(Bonin et al., 2023)</w:t>
      </w:r>
      <w:r w:rsidRPr="00CA747A">
        <w:rPr>
          <w:rFonts w:eastAsiaTheme="minorHAnsi"/>
          <w:kern w:val="2"/>
          <w14:ligatures w14:val="standardContextual"/>
        </w:rPr>
        <w:t xml:space="preserve">, ARG-ANNOT (Antibiotic Resistance Gene-ANNOTation), and AMRFinderPlus from NCBI </w:t>
      </w:r>
      <w:r w:rsidRPr="00CA747A">
        <w:rPr>
          <w:rFonts w:eastAsiaTheme="minorHAnsi"/>
          <w:noProof/>
          <w:kern w:val="2"/>
          <w14:ligatures w14:val="standardContextual"/>
        </w:rPr>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“blastp”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r w:rsidRPr="00CA747A">
        <w:rPr>
          <w:rFonts w:eastAsiaTheme="minorHAnsi"/>
          <w:i/>
          <w:iCs/>
          <w:kern w:val="2"/>
          <w14:ligatures w14:val="standardContextual"/>
        </w:rPr>
        <w:t>VFid × Lm/Lq</w:t>
      </w:r>
      <w:r w:rsidRPr="00CA747A">
        <w:rPr>
          <w:rFonts w:eastAsiaTheme="minorHAnsi"/>
          <w:kern w:val="2"/>
          <w14:ligatures w14:val="standardContextual"/>
        </w:rPr>
        <w:t xml:space="preserve">, where </w:t>
      </w:r>
      <w:r w:rsidRPr="00CA747A">
        <w:rPr>
          <w:rFonts w:eastAsiaTheme="minorHAnsi"/>
          <w:i/>
          <w:iCs/>
          <w:kern w:val="2"/>
          <w14:ligatures w14:val="standardContextual"/>
        </w:rPr>
        <w:t xml:space="preserve">VFid </w:t>
      </w:r>
      <w:r w:rsidRPr="00CA747A">
        <w:rPr>
          <w:rFonts w:eastAsiaTheme="minorHAnsi"/>
          <w:kern w:val="2"/>
          <w14:ligatures w14:val="standardContextual"/>
        </w:rPr>
        <w:t xml:space="preserve">represents </w:t>
      </w:r>
      <w:r w:rsidRPr="00CA747A">
        <w:rPr>
          <w:rFonts w:eastAsiaTheme="minorHAnsi"/>
          <w:kern w:val="2"/>
          <w14:ligatures w14:val="standardContextual"/>
        </w:rPr>
        <w:lastRenderedPageBreak/>
        <w:t>the percent similarity between the VF query sequence and the identified protein sequence (expressed as proportion between 0 and 1),</w:t>
      </w:r>
      <w:r w:rsidR="00F36BC0">
        <w:rPr>
          <w:rFonts w:eastAsiaTheme="minorHAnsi"/>
          <w:kern w:val="2"/>
          <w14:ligatures w14:val="standardContextual"/>
        </w:rPr>
        <w:t xml:space="preserve"> where</w:t>
      </w:r>
      <w:r w:rsidRPr="00CA747A">
        <w:rPr>
          <w:rFonts w:eastAsiaTheme="minorHAnsi"/>
          <w:kern w:val="2"/>
          <w14:ligatures w14:val="standardContextual"/>
        </w:rPr>
        <w:t> </w:t>
      </w:r>
      <w:r w:rsidRPr="00CA747A">
        <w:rPr>
          <w:rFonts w:eastAsiaTheme="minorHAnsi"/>
          <w:i/>
          <w:iCs/>
          <w:kern w:val="2"/>
          <w14:ligatures w14:val="standardContextual"/>
        </w:rPr>
        <w:t>Lm</w:t>
      </w:r>
      <w:r w:rsidRPr="00CA747A">
        <w:rPr>
          <w:rFonts w:eastAsiaTheme="minorHAnsi"/>
          <w:kern w:val="2"/>
          <w14:ligatures w14:val="standardContextual"/>
        </w:rPr>
        <w:t> represents the alignment length, and </w:t>
      </w:r>
      <w:r w:rsidRPr="00CA747A">
        <w:rPr>
          <w:rFonts w:eastAsiaTheme="minorHAnsi"/>
          <w:i/>
          <w:iCs/>
          <w:kern w:val="2"/>
          <w14:ligatures w14:val="standardContextual"/>
        </w:rPr>
        <w:t>Lq</w:t>
      </w:r>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w:t>
      </w:r>
      <w:r w:rsidR="00F97993">
        <w:rPr>
          <w:rFonts w:eastAsiaTheme="minorHAnsi"/>
          <w:kern w:val="2"/>
          <w14:ligatures w14:val="standardContextual"/>
        </w:rPr>
        <w:t>sorted</w:t>
      </w:r>
      <w:r w:rsidRPr="00CA747A">
        <w:rPr>
          <w:rFonts w:eastAsiaTheme="minorHAnsi"/>
          <w:kern w:val="2"/>
          <w14:ligatures w14:val="standardContextual"/>
        </w:rPr>
        <w:t xml:space="preserve">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value (highest sequence similarity and query length coverage) was selected in order to prevent 1</w:t>
      </w:r>
      <w:r w:rsidR="00FA28EB">
        <w:rPr>
          <w:rFonts w:eastAsiaTheme="minorHAnsi"/>
          <w:kern w:val="2"/>
          <w14:ligatures w14:val="standardContextual"/>
        </w:rPr>
        <w:t xml:space="preserve"> </w:t>
      </w:r>
      <w:r w:rsidRPr="00CA747A">
        <w:rPr>
          <w:rFonts w:eastAsiaTheme="minorHAnsi"/>
          <w:kern w:val="2"/>
          <w14:ligatures w14:val="standardContextual"/>
        </w:rPr>
        <w:t>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leukocidins, leukotoxins, toxic shock syndrome toxin, exfoliative toxins, type VII secretion system genes, phenol-soluble modulins,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579EAB03"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A spreadsheet (Microsoft Excel, Redmond, WA) with isolate identification, associated metadata, and outcome variables was </w:t>
      </w:r>
      <w:r w:rsidR="00BC7E2E">
        <w:rPr>
          <w:rFonts w:eastAsiaTheme="minorHAnsi"/>
          <w:kern w:val="2"/>
          <w14:ligatures w14:val="standardContextual"/>
        </w:rPr>
        <w:t>created</w:t>
      </w:r>
      <w:r w:rsidRPr="008A672D">
        <w:rPr>
          <w:rFonts w:eastAsiaTheme="minorHAnsi"/>
          <w:kern w:val="2"/>
          <w14:ligatures w14:val="standardContextual"/>
        </w:rPr>
        <w:t xml:space="preserv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t>
      </w:r>
      <w:r w:rsidRPr="008A672D">
        <w:rPr>
          <w:rFonts w:eastAsiaTheme="minorHAnsi"/>
          <w:kern w:val="2"/>
          <w14:ligatures w14:val="standardContextual"/>
        </w:rPr>
        <w:lastRenderedPageBreak/>
        <w:t xml:space="preserve">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116532D4"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r w:rsidRPr="008A672D">
        <w:rPr>
          <w:rFonts w:eastAsiaTheme="minorHAnsi"/>
          <w:i/>
          <w:iCs/>
          <w:kern w:val="2"/>
          <w14:ligatures w14:val="standardContextual"/>
        </w:rPr>
        <w:t>blaZ</w:t>
      </w:r>
      <w:r w:rsidRPr="008A672D">
        <w:rPr>
          <w:rFonts w:eastAsiaTheme="minorHAnsi"/>
          <w:kern w:val="2"/>
          <w14:ligatures w14:val="standardContextual"/>
        </w:rPr>
        <w:t xml:space="preserve"> carriage, and VF number as the predictor, SCC category as the outcome, and </w:t>
      </w:r>
      <w:r w:rsidR="008C65AC">
        <w:rPr>
          <w:rFonts w:eastAsiaTheme="minorHAnsi"/>
          <w:kern w:val="2"/>
          <w14:ligatures w14:val="standardContextual"/>
        </w:rPr>
        <w:t xml:space="preserve">both </w:t>
      </w:r>
      <w:r w:rsidRPr="008A672D">
        <w:rPr>
          <w:rFonts w:eastAsiaTheme="minorHAnsi"/>
          <w:kern w:val="2"/>
          <w14:ligatures w14:val="standardContextual"/>
        </w:rPr>
        <w:t xml:space="preserve">herd </w:t>
      </w:r>
      <w:r w:rsidR="008C65AC">
        <w:rPr>
          <w:rFonts w:eastAsiaTheme="minorHAnsi"/>
          <w:kern w:val="2"/>
          <w14:ligatures w14:val="standardContextual"/>
        </w:rPr>
        <w:t xml:space="preserve">and cow </w:t>
      </w:r>
      <w:r w:rsidRPr="008A672D">
        <w:rPr>
          <w:rFonts w:eastAsiaTheme="minorHAnsi"/>
          <w:kern w:val="2"/>
          <w14:ligatures w14:val="standardContextual"/>
        </w:rPr>
        <w:t>as random effect</w:t>
      </w:r>
      <w:r w:rsidR="008C65AC">
        <w:rPr>
          <w:rFonts w:eastAsiaTheme="minorHAnsi"/>
          <w:kern w:val="2"/>
          <w14:ligatures w14:val="standardContextual"/>
        </w:rPr>
        <w:t>s</w:t>
      </w:r>
      <w:r w:rsidRPr="008A672D">
        <w:rPr>
          <w:rFonts w:eastAsiaTheme="minorHAnsi"/>
          <w:kern w:val="2"/>
          <w14:ligatures w14:val="standardContextual"/>
        </w:rPr>
        <w:t xml:space="preserve">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4CB0D38D" w14:textId="68597121" w:rsidR="002F1861" w:rsidRPr="00493874" w:rsidRDefault="00AD29C9" w:rsidP="002F1861">
      <w:pPr>
        <w:spacing w:line="480" w:lineRule="auto"/>
        <w:ind w:firstLine="360"/>
        <w:contextualSpacing/>
        <w:jc w:val="both"/>
      </w:pPr>
      <w:r w:rsidRPr="00AD29C9">
        <w:rPr>
          <w:rFonts w:eastAsiaTheme="minorHAnsi"/>
          <w:kern w:val="2"/>
          <w14:ligatures w14:val="standardContextual"/>
        </w:rPr>
        <w:t>The raw reads from ONT and Illumina for all 30 genomes are available under NCBI Bioproject accession number PRJNA1130504 (Biosamples SAMN42232476 to SAMN42232505) in the NCBI BioProject database (</w:t>
      </w:r>
      <w:r w:rsidR="00FD7F47" w:rsidRPr="00CD237B">
        <w:rPr>
          <w:rFonts w:eastAsiaTheme="minorHAnsi"/>
          <w:kern w:val="2"/>
          <w14:ligatures w14:val="standardContextual"/>
        </w:rPr>
        <w:t>https://www.ncbi.nlm.nih.gov/bioproject/</w:t>
      </w:r>
      <w:r w:rsidRPr="00AD29C9">
        <w:rPr>
          <w:rFonts w:eastAsiaTheme="minorHAnsi"/>
          <w:kern w:val="2"/>
          <w14:ligatures w14:val="standardContextual"/>
        </w:rPr>
        <w:t>).</w:t>
      </w:r>
      <w:r w:rsidR="002F1861">
        <w:rPr>
          <w:rFonts w:eastAsiaTheme="minorHAnsi"/>
          <w:kern w:val="2"/>
          <w14:ligatures w14:val="standardContextual"/>
        </w:rPr>
        <w:t xml:space="preserve"> </w:t>
      </w:r>
      <w:r w:rsidR="002F1861">
        <w:t xml:space="preserve">Isolates from the current study are isolate number 405 to 434 in the PubMLST </w:t>
      </w:r>
      <w:r w:rsidR="002F1861" w:rsidRPr="00252FF4">
        <w:rPr>
          <w:i/>
          <w:iCs/>
        </w:rPr>
        <w:t>S. chromogenes</w:t>
      </w:r>
      <w:r w:rsidR="002F1861">
        <w:t xml:space="preserve"> database (</w:t>
      </w:r>
      <w:r w:rsidR="0016213A" w:rsidRPr="0016213A">
        <w:t>https://pubmlst.org/organisms/staphylococcus-chromogenes</w:t>
      </w:r>
      <w:r w:rsidR="002F1861">
        <w:t>).</w:t>
      </w:r>
    </w:p>
    <w:p w14:paraId="09C2D2C3" w14:textId="36B0B625" w:rsidR="00AD29C9" w:rsidRDefault="00AD29C9" w:rsidP="00AD29C9">
      <w:pPr>
        <w:spacing w:line="480" w:lineRule="auto"/>
        <w:ind w:firstLine="720"/>
        <w:contextualSpacing/>
        <w:jc w:val="both"/>
        <w:rPr>
          <w:rFonts w:eastAsiaTheme="minorHAnsi"/>
          <w:kern w:val="2"/>
          <w14:ligatures w14:val="standardContextual"/>
        </w:rPr>
      </w:pPr>
    </w:p>
    <w:p w14:paraId="3B5F36D0" w14:textId="503DBC3E" w:rsidR="00FD7F47" w:rsidRPr="00117AEE" w:rsidRDefault="00FD7F47" w:rsidP="00FD7F47">
      <w:pPr>
        <w:pStyle w:val="ChapSub"/>
        <w:rPr>
          <w:rStyle w:val="Emphasis"/>
          <w:b w:val="0"/>
          <w:bCs/>
          <w:i w:val="0"/>
          <w:iCs w:val="0"/>
          <w:color w:val="0E101A"/>
        </w:rPr>
      </w:pPr>
      <w:bookmarkStart w:id="103" w:name="_Toc178580434"/>
      <w:r>
        <w:rPr>
          <w:rStyle w:val="Emphasis"/>
          <w:bCs/>
          <w:i w:val="0"/>
          <w:iCs w:val="0"/>
          <w:color w:val="0E101A"/>
        </w:rPr>
        <w:t>4.4 Results</w:t>
      </w:r>
      <w:bookmarkEnd w:id="103"/>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1340C98D" w14:textId="77777777" w:rsidR="00572575" w:rsidRDefault="00572575" w:rsidP="00FD7F47">
      <w:pPr>
        <w:spacing w:after="160" w:line="480" w:lineRule="auto"/>
        <w:ind w:firstLine="720"/>
        <w:contextualSpacing/>
        <w:jc w:val="both"/>
        <w:rPr>
          <w:rFonts w:eastAsiaTheme="minorHAnsi"/>
          <w:kern w:val="2"/>
          <w14:ligatures w14:val="standardContextual"/>
        </w:rPr>
      </w:pPr>
    </w:p>
    <w:p w14:paraId="79F5CD79" w14:textId="77777777" w:rsidR="00BB2C86" w:rsidRDefault="00BB2C86" w:rsidP="00FD7F47">
      <w:pPr>
        <w:spacing w:after="160" w:line="480" w:lineRule="auto"/>
        <w:ind w:firstLine="720"/>
        <w:contextualSpacing/>
        <w:jc w:val="both"/>
        <w:rPr>
          <w:rFonts w:eastAsiaTheme="minorHAnsi"/>
          <w:kern w:val="2"/>
          <w14:ligatures w14:val="standardContextual"/>
        </w:rPr>
      </w:pPr>
    </w:p>
    <w:p w14:paraId="36EC4FED" w14:textId="60C2C2AE" w:rsidR="00FD7F47" w:rsidRPr="00F57170" w:rsidRDefault="000657F8" w:rsidP="00223015">
      <w:pPr>
        <w:spacing w:after="160" w:line="480" w:lineRule="auto"/>
        <w:ind w:firstLine="720"/>
        <w:contextualSpacing/>
        <w:jc w:val="both"/>
        <w:rPr>
          <w:rFonts w:eastAsiaTheme="minorHAnsi"/>
          <w:kern w:val="2"/>
          <w14:ligatures w14:val="standardContextual"/>
        </w:rPr>
      </w:pPr>
      <w:r>
        <w:rPr>
          <w:rFonts w:eastAsiaTheme="minorHAnsi"/>
          <w:iCs/>
          <w:kern w:val="2"/>
          <w14:ligatures w14:val="standardContextual"/>
        </w:rPr>
        <w:lastRenderedPageBreak/>
        <w:t xml:space="preserve">In total, </w:t>
      </w:r>
      <w:r w:rsidR="000A6D1F">
        <w:rPr>
          <w:rFonts w:eastAsiaTheme="minorHAnsi"/>
          <w:kern w:val="2"/>
          <w14:ligatures w14:val="standardContextual"/>
        </w:rPr>
        <w:t xml:space="preserve">190 </w:t>
      </w:r>
      <w:r w:rsidRPr="000657F8">
        <w:rPr>
          <w:rFonts w:eastAsiaTheme="minorHAnsi"/>
          <w:i/>
          <w:iCs/>
          <w:kern w:val="2"/>
          <w14:ligatures w14:val="standardContextual"/>
        </w:rPr>
        <w:t xml:space="preserve">S. </w:t>
      </w:r>
      <w:r w:rsidR="000A6D1F" w:rsidRPr="000657F8">
        <w:rPr>
          <w:rFonts w:eastAsiaTheme="minorHAnsi"/>
          <w:i/>
          <w:iCs/>
          <w:kern w:val="2"/>
          <w14:ligatures w14:val="standardContextual"/>
        </w:rPr>
        <w:t xml:space="preserve">chromogenes </w:t>
      </w:r>
      <w:r w:rsidR="000A6D1F">
        <w:rPr>
          <w:rFonts w:eastAsiaTheme="minorHAnsi"/>
          <w:kern w:val="2"/>
          <w14:ligatures w14:val="standardContextual"/>
        </w:rPr>
        <w:t xml:space="preserve">IMI </w:t>
      </w:r>
      <w:r w:rsidR="00DD63A5">
        <w:rPr>
          <w:rFonts w:eastAsiaTheme="minorHAnsi"/>
          <w:kern w:val="2"/>
          <w14:ligatures w14:val="standardContextual"/>
        </w:rPr>
        <w:t xml:space="preserve">were </w:t>
      </w:r>
      <w:r w:rsidR="000A6D1F">
        <w:rPr>
          <w:rFonts w:eastAsiaTheme="minorHAnsi"/>
          <w:kern w:val="2"/>
          <w14:ligatures w14:val="standardContextual"/>
        </w:rPr>
        <w:t>identified</w:t>
      </w:r>
      <w:r w:rsidR="006F4835">
        <w:rPr>
          <w:rFonts w:eastAsiaTheme="minorHAnsi"/>
          <w:kern w:val="2"/>
          <w14:ligatures w14:val="standardContextual"/>
        </w:rPr>
        <w:t xml:space="preserve"> from the 10 herds</w:t>
      </w:r>
      <w:r w:rsidR="009778A8">
        <w:rPr>
          <w:rFonts w:eastAsiaTheme="minorHAnsi"/>
          <w:kern w:val="2"/>
          <w14:ligatures w14:val="standardContextual"/>
        </w:rPr>
        <w:t>, including 13</w:t>
      </w:r>
      <w:r w:rsidR="00F52091">
        <w:rPr>
          <w:rFonts w:eastAsiaTheme="minorHAnsi"/>
          <w:kern w:val="2"/>
          <w14:ligatures w14:val="standardContextual"/>
        </w:rPr>
        <w:t>7</w:t>
      </w:r>
      <w:r w:rsidR="009778A8">
        <w:rPr>
          <w:rFonts w:eastAsiaTheme="minorHAnsi"/>
          <w:kern w:val="2"/>
          <w14:ligatures w14:val="standardContextual"/>
        </w:rPr>
        <w:t xml:space="preserve"> </w:t>
      </w:r>
      <w:r w:rsidR="008E5997">
        <w:rPr>
          <w:rFonts w:eastAsiaTheme="minorHAnsi"/>
          <w:kern w:val="2"/>
          <w14:ligatures w14:val="standardContextual"/>
        </w:rPr>
        <w:t xml:space="preserve">which met the </w:t>
      </w:r>
      <w:r w:rsidR="00F52091">
        <w:rPr>
          <w:rFonts w:eastAsiaTheme="minorHAnsi"/>
          <w:kern w:val="2"/>
          <w14:ligatures w14:val="standardContextual"/>
        </w:rPr>
        <w:t xml:space="preserve">previously described </w:t>
      </w:r>
      <w:r w:rsidR="008E5997">
        <w:rPr>
          <w:rFonts w:eastAsiaTheme="minorHAnsi"/>
          <w:kern w:val="2"/>
          <w14:ligatures w14:val="standardContextual"/>
        </w:rPr>
        <w:t xml:space="preserve">criteria for </w:t>
      </w:r>
      <w:r w:rsidR="008A4CAA">
        <w:rPr>
          <w:rFonts w:eastAsiaTheme="minorHAnsi"/>
          <w:kern w:val="2"/>
          <w14:ligatures w14:val="standardContextual"/>
        </w:rPr>
        <w:t xml:space="preserve">a </w:t>
      </w:r>
      <w:r w:rsidR="009778A8">
        <w:rPr>
          <w:rFonts w:eastAsiaTheme="minorHAnsi"/>
          <w:kern w:val="2"/>
          <w14:ligatures w14:val="standardContextual"/>
        </w:rPr>
        <w:t>potentially persistent</w:t>
      </w:r>
      <w:r w:rsidR="008E5997">
        <w:rPr>
          <w:rFonts w:eastAsiaTheme="minorHAnsi"/>
          <w:kern w:val="2"/>
          <w14:ligatures w14:val="standardContextual"/>
        </w:rPr>
        <w:t xml:space="preserve"> </w:t>
      </w:r>
      <w:r w:rsidR="008E5997">
        <w:rPr>
          <w:rFonts w:eastAsiaTheme="minorHAnsi"/>
          <w:i/>
          <w:iCs/>
          <w:kern w:val="2"/>
          <w14:ligatures w14:val="standardContextual"/>
        </w:rPr>
        <w:t>S. chromogenes</w:t>
      </w:r>
      <w:r w:rsidR="008E5997">
        <w:rPr>
          <w:rFonts w:eastAsiaTheme="minorHAnsi"/>
          <w:kern w:val="2"/>
          <w14:ligatures w14:val="standardContextual"/>
        </w:rPr>
        <w:t xml:space="preserve"> IMI</w:t>
      </w:r>
      <w:r w:rsidR="00F52091">
        <w:rPr>
          <w:rFonts w:eastAsiaTheme="minorHAnsi"/>
          <w:kern w:val="2"/>
          <w14:ligatures w14:val="standardContextual"/>
        </w:rPr>
        <w:t>.</w:t>
      </w:r>
      <w:r w:rsidR="00223015">
        <w:rPr>
          <w:rFonts w:eastAsiaTheme="minorHAnsi"/>
          <w:kern w:val="2"/>
          <w14:ligatures w14:val="standardContextual"/>
        </w:rPr>
        <w:t xml:space="preserve"> </w:t>
      </w:r>
      <w:r w:rsidR="00F57170">
        <w:rPr>
          <w:rFonts w:eastAsiaTheme="minorHAnsi"/>
          <w:kern w:val="2"/>
          <w14:ligatures w14:val="standardContextual"/>
        </w:rPr>
        <w:t>One</w:t>
      </w:r>
      <w:r w:rsidR="00F57170" w:rsidRPr="00F57170">
        <w:rPr>
          <w:rFonts w:eastAsiaTheme="minorHAnsi"/>
          <w:kern w:val="2"/>
          <w14:ligatures w14:val="standardContextual"/>
        </w:rPr>
        <w:t xml:space="preserve"> </w:t>
      </w:r>
      <w:r w:rsidR="00F57170" w:rsidRPr="00F57170">
        <w:rPr>
          <w:rFonts w:eastAsiaTheme="minorHAnsi"/>
          <w:i/>
          <w:iCs/>
          <w:kern w:val="2"/>
          <w14:ligatures w14:val="standardContextual"/>
        </w:rPr>
        <w:t>S. chromogenes</w:t>
      </w:r>
      <w:r w:rsidR="00F57170" w:rsidRPr="00F57170">
        <w:rPr>
          <w:rFonts w:eastAsiaTheme="minorHAnsi"/>
          <w:kern w:val="2"/>
          <w14:ligatures w14:val="standardContextual"/>
        </w:rPr>
        <w:t xml:space="preserve"> IMI was </w:t>
      </w:r>
      <w:r w:rsidR="00205A9E">
        <w:rPr>
          <w:rFonts w:eastAsiaTheme="minorHAnsi"/>
          <w:kern w:val="2"/>
          <w14:ligatures w14:val="standardContextual"/>
        </w:rPr>
        <w:t>classified</w:t>
      </w:r>
      <w:r w:rsidR="00205A9E" w:rsidRPr="00205A9E">
        <w:rPr>
          <w:rFonts w:eastAsiaTheme="minorHAnsi"/>
          <w:kern w:val="2"/>
          <w14:ligatures w14:val="standardContextual"/>
        </w:rPr>
        <w:t xml:space="preserve"> as </w:t>
      </w:r>
      <w:r w:rsidR="00205A9E">
        <w:rPr>
          <w:rFonts w:eastAsiaTheme="minorHAnsi"/>
          <w:kern w:val="2"/>
          <w14:ligatures w14:val="standardContextual"/>
        </w:rPr>
        <w:t xml:space="preserve">a </w:t>
      </w:r>
      <w:r w:rsidR="00205A9E" w:rsidRPr="00205A9E">
        <w:rPr>
          <w:rFonts w:eastAsiaTheme="minorHAnsi"/>
          <w:kern w:val="2"/>
          <w14:ligatures w14:val="standardContextual"/>
        </w:rPr>
        <w:t>clinical mastitis event</w:t>
      </w:r>
      <w:r w:rsidR="00F57170" w:rsidRPr="00F57170">
        <w:rPr>
          <w:rFonts w:eastAsiaTheme="minorHAnsi"/>
          <w:kern w:val="2"/>
          <w14:ligatures w14:val="standardContextual"/>
        </w:rPr>
        <w:t>. Th</w:t>
      </w:r>
      <w:r w:rsidR="00F57170">
        <w:rPr>
          <w:rFonts w:eastAsiaTheme="minorHAnsi"/>
          <w:kern w:val="2"/>
          <w14:ligatures w14:val="standardContextual"/>
        </w:rPr>
        <w:t>is</w:t>
      </w:r>
      <w:r w:rsidR="00F57170" w:rsidRPr="00F57170">
        <w:rPr>
          <w:rFonts w:eastAsiaTheme="minorHAnsi"/>
          <w:kern w:val="2"/>
          <w14:ligatures w14:val="standardContextual"/>
        </w:rPr>
        <w:t xml:space="preserve"> quarter was </w:t>
      </w:r>
      <w:r w:rsidR="00205A9E">
        <w:rPr>
          <w:rFonts w:eastAsiaTheme="minorHAnsi"/>
          <w:kern w:val="2"/>
          <w14:ligatures w14:val="standardContextual"/>
        </w:rPr>
        <w:t>identified</w:t>
      </w:r>
      <w:r w:rsidR="00447BC0">
        <w:rPr>
          <w:rFonts w:eastAsiaTheme="minorHAnsi"/>
          <w:kern w:val="2"/>
          <w14:ligatures w14:val="standardContextual"/>
        </w:rPr>
        <w:t xml:space="preserve"> as </w:t>
      </w:r>
      <w:r w:rsidR="00C163F9">
        <w:rPr>
          <w:rFonts w:eastAsiaTheme="minorHAnsi"/>
          <w:kern w:val="2"/>
          <w14:ligatures w14:val="standardContextual"/>
        </w:rPr>
        <w:t xml:space="preserve">having an IMI due to </w:t>
      </w:r>
      <w:r w:rsidR="00C163F9">
        <w:rPr>
          <w:rFonts w:eastAsiaTheme="minorHAnsi"/>
          <w:i/>
          <w:iCs/>
          <w:kern w:val="2"/>
          <w14:ligatures w14:val="standardContextual"/>
        </w:rPr>
        <w:t>S. chromogenes</w:t>
      </w:r>
      <w:r w:rsidR="00C163F9">
        <w:rPr>
          <w:rFonts w:eastAsiaTheme="minorHAnsi"/>
          <w:kern w:val="2"/>
          <w14:ligatures w14:val="standardContextual"/>
        </w:rPr>
        <w:t xml:space="preserve"> for</w:t>
      </w:r>
      <w:r w:rsidR="00F57170" w:rsidRPr="00F57170">
        <w:rPr>
          <w:rFonts w:eastAsiaTheme="minorHAnsi"/>
          <w:kern w:val="2"/>
          <w14:ligatures w14:val="standardContextual"/>
        </w:rPr>
        <w:t xml:space="preserve"> the first </w:t>
      </w:r>
      <w:r w:rsidR="00F57170">
        <w:rPr>
          <w:rFonts w:eastAsiaTheme="minorHAnsi"/>
          <w:kern w:val="2"/>
          <w14:ligatures w14:val="standardContextual"/>
        </w:rPr>
        <w:t xml:space="preserve">quarter-day </w:t>
      </w:r>
      <w:r w:rsidR="00F57170" w:rsidRPr="00F57170">
        <w:rPr>
          <w:rFonts w:eastAsiaTheme="minorHAnsi"/>
          <w:kern w:val="2"/>
          <w14:ligatures w14:val="standardContextual"/>
        </w:rPr>
        <w:t>observation</w:t>
      </w:r>
      <w:r w:rsidR="00C163F9">
        <w:rPr>
          <w:rFonts w:eastAsiaTheme="minorHAnsi"/>
          <w:kern w:val="2"/>
          <w14:ligatures w14:val="standardContextual"/>
        </w:rPr>
        <w:t>,</w:t>
      </w:r>
      <w:r w:rsidR="00F57170" w:rsidRPr="00F57170">
        <w:rPr>
          <w:rFonts w:eastAsiaTheme="minorHAnsi"/>
          <w:kern w:val="2"/>
          <w14:ligatures w14:val="standardContextual"/>
        </w:rPr>
        <w:t xml:space="preserve"> </w:t>
      </w:r>
      <w:r w:rsidR="00F57170">
        <w:rPr>
          <w:rFonts w:eastAsiaTheme="minorHAnsi"/>
          <w:kern w:val="2"/>
          <w14:ligatures w14:val="standardContextual"/>
        </w:rPr>
        <w:t>and</w:t>
      </w:r>
      <w:r w:rsidR="00F57170" w:rsidRPr="00F57170">
        <w:rPr>
          <w:rFonts w:eastAsiaTheme="minorHAnsi"/>
          <w:kern w:val="2"/>
          <w14:ligatures w14:val="standardContextual"/>
        </w:rPr>
        <w:t xml:space="preserve"> </w:t>
      </w:r>
      <w:r w:rsidR="00C163F9">
        <w:rPr>
          <w:rFonts w:eastAsiaTheme="minorHAnsi"/>
          <w:kern w:val="2"/>
          <w14:ligatures w14:val="standardContextual"/>
        </w:rPr>
        <w:t xml:space="preserve">no growth on the </w:t>
      </w:r>
      <w:r w:rsidR="00F57170" w:rsidRPr="00F57170">
        <w:rPr>
          <w:rFonts w:eastAsiaTheme="minorHAnsi"/>
          <w:kern w:val="2"/>
          <w14:ligatures w14:val="standardContextual"/>
        </w:rPr>
        <w:t xml:space="preserve">second </w:t>
      </w:r>
      <w:r w:rsidR="00F57170">
        <w:rPr>
          <w:rFonts w:eastAsiaTheme="minorHAnsi"/>
          <w:kern w:val="2"/>
          <w14:ligatures w14:val="standardContextual"/>
        </w:rPr>
        <w:t>quarter-day observation</w:t>
      </w:r>
      <w:r w:rsidR="00F57170" w:rsidRPr="00F57170">
        <w:rPr>
          <w:rFonts w:eastAsiaTheme="minorHAnsi"/>
          <w:kern w:val="2"/>
          <w14:ligatures w14:val="standardContextual"/>
        </w:rPr>
        <w:t>.</w:t>
      </w:r>
      <w:r w:rsidR="0083715E">
        <w:rPr>
          <w:rFonts w:eastAsiaTheme="minorHAnsi"/>
          <w:kern w:val="2"/>
          <w14:ligatures w14:val="standardContextual"/>
        </w:rPr>
        <w:t xml:space="preserve"> There were no</w:t>
      </w:r>
      <w:r w:rsidR="00F57170">
        <w:rPr>
          <w:rFonts w:eastAsiaTheme="minorHAnsi"/>
          <w:kern w:val="2"/>
          <w14:ligatures w14:val="standardContextual"/>
        </w:rPr>
        <w:t xml:space="preserve"> </w:t>
      </w:r>
      <w:r w:rsidR="0083715E" w:rsidRPr="0083715E">
        <w:rPr>
          <w:rFonts w:eastAsiaTheme="minorHAnsi"/>
          <w:kern w:val="2"/>
          <w14:ligatures w14:val="standardContextual"/>
        </w:rPr>
        <w:t>clinical mastitis observations among the potentially persistent IMI.</w:t>
      </w:r>
      <w:r w:rsidR="0083715E">
        <w:rPr>
          <w:rFonts w:eastAsiaTheme="minorHAnsi"/>
          <w:kern w:val="2"/>
          <w14:ligatures w14:val="standardContextual"/>
        </w:rPr>
        <w:t xml:space="preserve"> </w:t>
      </w:r>
      <w:r w:rsidR="00FD7F47" w:rsidRPr="00FD7F47">
        <w:rPr>
          <w:rFonts w:eastAsiaTheme="minorHAnsi"/>
          <w:kern w:val="2"/>
          <w14:ligatures w14:val="standardContextual"/>
        </w:rPr>
        <w:t>There were 9</w:t>
      </w:r>
      <w:r w:rsidR="008A4CAA">
        <w:rPr>
          <w:rFonts w:eastAsiaTheme="minorHAnsi"/>
          <w:kern w:val="2"/>
          <w14:ligatures w14:val="standardContextual"/>
        </w:rPr>
        <w:t>2</w:t>
      </w:r>
      <w:r w:rsidR="00FD7F47" w:rsidRPr="00FD7F47">
        <w:rPr>
          <w:rFonts w:eastAsiaTheme="minorHAnsi"/>
          <w:kern w:val="2"/>
          <w14:ligatures w14:val="standardContextual"/>
        </w:rPr>
        <w:t xml:space="preserve"> potentially persistent IMI which were associated with 3 sequential quarter-observations and 45 which were associated with 2. There were 15 potentially persistent IMI </w:t>
      </w:r>
      <w:r w:rsidR="00265D53">
        <w:t>for which</w:t>
      </w:r>
      <w:r w:rsidR="00FD7F47" w:rsidRPr="00FD7F47">
        <w:t xml:space="preserve"> all quarter-day observations had an SCC of ≥200,000 cells/mL, </w:t>
      </w:r>
      <w:r w:rsidR="00FD7F47" w:rsidRPr="00FD7F47">
        <w:rPr>
          <w:rFonts w:eastAsiaTheme="minorHAnsi"/>
          <w:kern w:val="2"/>
          <w14:ligatures w14:val="standardContextual"/>
        </w:rPr>
        <w:t>6</w:t>
      </w:r>
      <w:r w:rsidR="00285D69">
        <w:rPr>
          <w:rFonts w:eastAsiaTheme="minorHAnsi"/>
          <w:kern w:val="2"/>
          <w14:ligatures w14:val="standardContextual"/>
        </w:rPr>
        <w:t>1</w:t>
      </w:r>
      <w:r w:rsidR="00FD7F47" w:rsidRPr="00FD7F47">
        <w:rPr>
          <w:rFonts w:eastAsiaTheme="minorHAnsi"/>
          <w:kern w:val="2"/>
          <w14:ligatures w14:val="standardContextual"/>
        </w:rPr>
        <w:t xml:space="preserve"> </w:t>
      </w:r>
      <w:r w:rsidR="000849BF">
        <w:t>for which</w:t>
      </w:r>
      <w:r w:rsidR="00FD7F47" w:rsidRPr="00FD7F47">
        <w:t xml:space="preserve"> all quarter-day observations had an SCC of &lt;200,000 cells/mL, </w:t>
      </w:r>
      <w:r w:rsidR="001D53AF" w:rsidRPr="001D53AF">
        <w:t>61 for which the SCC was both above and below 200,000 cells/mL.</w:t>
      </w:r>
      <w:r w:rsidR="00FD7F47" w:rsidRPr="00FD7F47">
        <w:t xml:space="preserve"> Of the 6</w:t>
      </w:r>
      <w:r w:rsidR="00285D69">
        <w:t>1</w:t>
      </w:r>
      <w:r w:rsidR="00FD7F47" w:rsidRPr="00FD7F47">
        <w:t xml:space="preserve"> LOW SCC IMI, 4</w:t>
      </w:r>
      <w:r w:rsidR="00285D69">
        <w:t>6</w:t>
      </w:r>
      <w:r w:rsidR="00FD7F47" w:rsidRPr="00FD7F47">
        <w:t xml:space="preserve"> </w:t>
      </w:r>
      <w:r w:rsidR="00FD7F47" w:rsidRPr="00FD7F47">
        <w:rPr>
          <w:rFonts w:eastAsiaTheme="minorHAnsi"/>
          <w:kern w:val="2"/>
          <w14:ligatures w14:val="standardContextual"/>
        </w:rPr>
        <w:t>were associated with 3 sequential quarter-observations (13</w:t>
      </w:r>
      <w:r w:rsidR="001759F6">
        <w:rPr>
          <w:rFonts w:eastAsiaTheme="minorHAnsi"/>
          <w:kern w:val="2"/>
          <w14:ligatures w14:val="standardContextual"/>
        </w:rPr>
        <w:t>8</w:t>
      </w:r>
      <w:r w:rsidR="00FD7F47" w:rsidRPr="00FD7F47">
        <w:rPr>
          <w:rFonts w:eastAsiaTheme="minorHAnsi"/>
          <w:kern w:val="2"/>
          <w14:ligatures w14:val="standardContextual"/>
        </w:rPr>
        <w:t xml:space="preserve"> isolates), and 15 were associated with 2 sequential quarter-observations (30 isolates). Of the 15 HIGH SCC IMI, </w:t>
      </w:r>
      <w:r w:rsidR="00FD7F47" w:rsidRPr="00FD7F47">
        <w:t xml:space="preserve">3 </w:t>
      </w:r>
      <w:r w:rsidR="00FD7F47" w:rsidRPr="00FD7F47">
        <w:rPr>
          <w:rFonts w:eastAsiaTheme="minorHAnsi"/>
          <w:kern w:val="2"/>
          <w14:ligatures w14:val="standardContextual"/>
        </w:rPr>
        <w:t xml:space="preserve">were associated with 3 sequential quarter-observations (9 isolates), and 12 were associated with 2 sequential quarter-observations (24 isolates). </w:t>
      </w:r>
      <w:r w:rsidR="00FD7F47" w:rsidRPr="008A7F06">
        <w:rPr>
          <w:rFonts w:eastAsiaTheme="minorHAnsi"/>
          <w:kern w:val="2"/>
          <w14:ligatures w14:val="standardContextual"/>
        </w:rPr>
        <w:t>One</w:t>
      </w:r>
      <w:r w:rsidR="00FD7F47" w:rsidRPr="00FD7F47">
        <w:rPr>
          <w:rFonts w:eastAsiaTheme="minorHAnsi"/>
          <w:kern w:val="2"/>
          <w14:ligatures w14:val="standardContextual"/>
        </w:rPr>
        <w:t xml:space="preserve"> hundred and ninety-eight isolates associated with 75 potentially persistent </w:t>
      </w:r>
      <w:r w:rsidR="00FD7F47" w:rsidRPr="00FD7F47">
        <w:rPr>
          <w:rFonts w:eastAsiaTheme="minorHAnsi"/>
          <w:i/>
          <w:iCs/>
          <w:kern w:val="2"/>
          <w14:ligatures w14:val="standardContextual"/>
        </w:rPr>
        <w:t>S. chromogenes</w:t>
      </w:r>
      <w:r w:rsidR="00FD7F47"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00FD7F47" w:rsidRPr="00FD7F47">
        <w:rPr>
          <w:rFonts w:eastAsiaTheme="minorHAnsi"/>
          <w:kern w:val="2"/>
          <w14:ligatures w14:val="standardContextual"/>
        </w:rPr>
        <w:t xml:space="preserve">. </w:t>
      </w:r>
      <w:r w:rsidR="00FA2D5E">
        <w:rPr>
          <w:rFonts w:eastAsiaTheme="minorHAnsi"/>
          <w:kern w:val="2"/>
          <w14:ligatures w14:val="standardContextual"/>
        </w:rPr>
        <w:t>One</w:t>
      </w:r>
      <w:r w:rsidR="00A7744A">
        <w:rPr>
          <w:rFonts w:eastAsiaTheme="minorHAnsi"/>
          <w:kern w:val="2"/>
          <w14:ligatures w14:val="standardContextual"/>
        </w:rPr>
        <w:t xml:space="preserve"> LOW SCC IMI included an isolate which was not identified to be </w:t>
      </w:r>
      <w:r w:rsidR="00A7744A">
        <w:rPr>
          <w:rFonts w:eastAsiaTheme="minorHAnsi"/>
          <w:i/>
          <w:iCs/>
          <w:kern w:val="2"/>
          <w14:ligatures w14:val="standardContextual"/>
        </w:rPr>
        <w:t xml:space="preserve">S. </w:t>
      </w:r>
      <w:r w:rsidR="00A7744A" w:rsidRPr="004225D6">
        <w:rPr>
          <w:rFonts w:eastAsiaTheme="minorHAnsi"/>
          <w:i/>
          <w:iCs/>
          <w:kern w:val="2"/>
          <w14:ligatures w14:val="standardContextual"/>
        </w:rPr>
        <w:t>chromogenes</w:t>
      </w:r>
      <w:r w:rsidR="00A7744A">
        <w:rPr>
          <w:rFonts w:eastAsiaTheme="minorHAnsi"/>
          <w:kern w:val="2"/>
          <w14:ligatures w14:val="standardContextual"/>
        </w:rPr>
        <w:t xml:space="preserve"> until after RAPD</w:t>
      </w:r>
      <w:r w:rsidR="00A26E3D">
        <w:rPr>
          <w:rFonts w:eastAsiaTheme="minorHAnsi"/>
          <w:kern w:val="2"/>
          <w14:ligatures w14:val="standardContextual"/>
        </w:rPr>
        <w:t>-typing had been completed, so was not included in the current study.</w:t>
      </w:r>
      <w:r w:rsidR="00A7744A">
        <w:rPr>
          <w:rFonts w:eastAsiaTheme="minorHAnsi"/>
          <w:kern w:val="2"/>
          <w14:ligatures w14:val="standardContextual"/>
        </w:rPr>
        <w:t xml:space="preserve"> </w:t>
      </w:r>
      <w:r w:rsidR="00FD7F47" w:rsidRPr="00FD7F47">
        <w:rPr>
          <w:rFonts w:eastAsiaTheme="minorHAnsi"/>
          <w:kern w:val="2"/>
          <w14:ligatures w14:val="standardContextual"/>
        </w:rPr>
        <w:t xml:space="preserve">The median number of persistently high and low SCC IMI per herd was 8 (Table </w:t>
      </w:r>
      <w:r w:rsidR="0053003E">
        <w:rPr>
          <w:rFonts w:eastAsiaTheme="minorHAnsi"/>
          <w:kern w:val="2"/>
          <w14:ligatures w14:val="standardContextual"/>
        </w:rPr>
        <w:t>4.</w:t>
      </w:r>
      <w:r w:rsidR="00FD7F47" w:rsidRPr="00FD7F47">
        <w:rPr>
          <w:rFonts w:eastAsiaTheme="minorHAnsi"/>
          <w:kern w:val="2"/>
          <w14:ligatures w14:val="standardContextual"/>
        </w:rPr>
        <w:t xml:space="preserve">1; range: 3-14), and the median number of RAPD types associated with these IMI was 5 (range: 2-9).  </w:t>
      </w:r>
    </w:p>
    <w:p w14:paraId="0483C41F" w14:textId="77777777" w:rsidR="006479CA" w:rsidRDefault="006479CA" w:rsidP="00FD7F47">
      <w:pPr>
        <w:spacing w:after="160" w:line="480" w:lineRule="auto"/>
        <w:ind w:firstLine="720"/>
        <w:contextualSpacing/>
        <w:jc w:val="both"/>
        <w:rPr>
          <w:rFonts w:eastAsiaTheme="minorHAnsi"/>
          <w:kern w:val="2"/>
          <w14:ligatures w14:val="standardContextual"/>
        </w:rPr>
      </w:pPr>
    </w:p>
    <w:p w14:paraId="22C2F6A4" w14:textId="1C430876" w:rsidR="00FD7F47" w:rsidRPr="00FD7F47" w:rsidRDefault="00401D0A" w:rsidP="006A5996">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lastRenderedPageBreak/>
        <w:t>A total of 30 r</w:t>
      </w:r>
      <w:r w:rsidRPr="00FD7F47">
        <w:rPr>
          <w:rFonts w:eastAsiaTheme="minorHAnsi"/>
          <w:kern w:val="2"/>
          <w14:ligatures w14:val="standardContextual"/>
        </w:rPr>
        <w:t xml:space="preserve">epresentative isolates </w:t>
      </w:r>
      <w:r>
        <w:rPr>
          <w:rFonts w:eastAsiaTheme="minorHAnsi"/>
          <w:kern w:val="2"/>
          <w14:ligatures w14:val="standardContextual"/>
        </w:rPr>
        <w:t>(</w:t>
      </w:r>
      <w:r w:rsidRPr="00FD7F47">
        <w:rPr>
          <w:rFonts w:eastAsiaTheme="minorHAnsi"/>
          <w:kern w:val="2"/>
          <w14:ligatures w14:val="standardContextual"/>
        </w:rPr>
        <w:t xml:space="preserve">15 </w:t>
      </w:r>
      <w:r>
        <w:rPr>
          <w:rFonts w:eastAsiaTheme="minorHAnsi"/>
          <w:kern w:val="2"/>
          <w14:ligatures w14:val="standardContextual"/>
        </w:rPr>
        <w:t xml:space="preserve">from </w:t>
      </w:r>
      <w:r w:rsidRPr="00FD7F47">
        <w:rPr>
          <w:rFonts w:eastAsiaTheme="minorHAnsi"/>
          <w:kern w:val="2"/>
          <w14:ligatures w14:val="standardContextual"/>
        </w:rPr>
        <w:t xml:space="preserve">HIGH and 15 </w:t>
      </w:r>
      <w:r>
        <w:rPr>
          <w:rFonts w:eastAsiaTheme="minorHAnsi"/>
          <w:kern w:val="2"/>
          <w14:ligatures w14:val="standardContextual"/>
        </w:rPr>
        <w:t xml:space="preserve">from </w:t>
      </w:r>
      <w:r w:rsidRPr="00FD7F47">
        <w:rPr>
          <w:rFonts w:eastAsiaTheme="minorHAnsi"/>
          <w:kern w:val="2"/>
          <w14:ligatures w14:val="standardContextual"/>
        </w:rPr>
        <w:t>LOW SCC IMI</w:t>
      </w:r>
      <w:r>
        <w:rPr>
          <w:rFonts w:eastAsiaTheme="minorHAnsi"/>
          <w:kern w:val="2"/>
          <w14:ligatures w14:val="standardContextual"/>
        </w:rPr>
        <w:t>)</w:t>
      </w:r>
      <w:r w:rsidRPr="00FD7F47">
        <w:rPr>
          <w:rFonts w:eastAsiaTheme="minorHAnsi"/>
          <w:kern w:val="2"/>
          <w14:ligatures w14:val="standardContextual"/>
        </w:rPr>
        <w:t xml:space="preserve"> were selected for WGS</w:t>
      </w:r>
      <w:r>
        <w:rPr>
          <w:rFonts w:eastAsiaTheme="minorHAnsi"/>
          <w:kern w:val="2"/>
          <w14:ligatures w14:val="standardContextual"/>
        </w:rPr>
        <w:t xml:space="preserve">. </w:t>
      </w:r>
      <w:r w:rsidRPr="00401D0A">
        <w:rPr>
          <w:rFonts w:eastAsiaTheme="minorHAnsi"/>
          <w:kern w:val="2"/>
          <w14:ligatures w14:val="standardContextual"/>
        </w:rPr>
        <w:t>Parity group (first, second, third, fourth and above), DIM, and quarter position did not differ between the HIGH and LOW SCC IMI group (</w:t>
      </w:r>
      <w:r w:rsidRPr="00401D0A">
        <w:rPr>
          <w:rFonts w:eastAsiaTheme="minorHAnsi"/>
          <w:i/>
          <w:iCs/>
          <w:kern w:val="2"/>
          <w14:ligatures w14:val="standardContextual"/>
        </w:rPr>
        <w:t>P</w:t>
      </w:r>
      <w:r w:rsidRPr="00401D0A">
        <w:rPr>
          <w:rFonts w:eastAsiaTheme="minorHAnsi"/>
          <w:kern w:val="2"/>
          <w14:ligatures w14:val="standardContextual"/>
        </w:rPr>
        <w:t xml:space="preserve"> = 0.88, 0.14, 0.88, respectively).</w:t>
      </w:r>
      <w:r w:rsidR="006A5996">
        <w:rPr>
          <w:rFonts w:eastAsiaTheme="minorHAnsi"/>
          <w:kern w:val="2"/>
          <w14:ligatures w14:val="standardContextual"/>
        </w:rPr>
        <w:t xml:space="preserve"> </w:t>
      </w:r>
      <w:r w:rsidR="00974CAF">
        <w:rPr>
          <w:rFonts w:eastAsiaTheme="minorHAnsi"/>
          <w:kern w:val="2"/>
          <w14:ligatures w14:val="standardContextual"/>
        </w:rPr>
        <w:t>These 30 representative i</w:t>
      </w:r>
      <w:r w:rsidR="00FD7F47" w:rsidRPr="00FD7F47">
        <w:rPr>
          <w:rFonts w:eastAsiaTheme="minorHAnsi"/>
          <w:kern w:val="2"/>
          <w14:ligatures w14:val="standardContextual"/>
        </w:rPr>
        <w:t>solates originated from 7 of the sampled organic herds, with 16</w:t>
      </w:r>
      <w:r w:rsidR="004712B5">
        <w:rPr>
          <w:rFonts w:eastAsiaTheme="minorHAnsi"/>
          <w:kern w:val="2"/>
          <w14:ligatures w14:val="standardContextual"/>
        </w:rPr>
        <w:t xml:space="preserve"> isolates</w:t>
      </w:r>
      <w:r w:rsidR="00DD6DC5">
        <w:rPr>
          <w:rFonts w:eastAsiaTheme="minorHAnsi"/>
          <w:kern w:val="2"/>
          <w14:ligatures w14:val="standardContextual"/>
        </w:rPr>
        <w:t xml:space="preserve"> derived</w:t>
      </w:r>
      <w:r w:rsidR="00FD7F47" w:rsidRPr="00FD7F47">
        <w:rPr>
          <w:rFonts w:eastAsiaTheme="minorHAnsi"/>
          <w:kern w:val="2"/>
          <w14:ligatures w14:val="standardContextual"/>
        </w:rPr>
        <w:t xml:space="preserve"> from herds using a bedded pack facility and 14 </w:t>
      </w:r>
      <w:r w:rsidR="00DD6DC5">
        <w:rPr>
          <w:rFonts w:eastAsiaTheme="minorHAnsi"/>
          <w:kern w:val="2"/>
          <w14:ligatures w14:val="standardContextual"/>
        </w:rPr>
        <w:t xml:space="preserve">isolates </w:t>
      </w:r>
      <w:r w:rsidR="00FD7F47" w:rsidRPr="00FD7F47">
        <w:rPr>
          <w:rFonts w:eastAsiaTheme="minorHAnsi"/>
          <w:kern w:val="2"/>
          <w14:ligatures w14:val="standardContextual"/>
        </w:rPr>
        <w:t>from</w:t>
      </w:r>
      <w:r w:rsidR="00DD6DC5">
        <w:rPr>
          <w:rFonts w:eastAsiaTheme="minorHAnsi"/>
          <w:kern w:val="2"/>
          <w14:ligatures w14:val="standardContextual"/>
        </w:rPr>
        <w:t xml:space="preserve"> herds using a</w:t>
      </w:r>
      <w:r w:rsidR="00FD7F47" w:rsidRPr="00FD7F47">
        <w:rPr>
          <w:rFonts w:eastAsiaTheme="minorHAnsi"/>
          <w:kern w:val="2"/>
          <w14:ligatures w14:val="standardContextual"/>
        </w:rPr>
        <w:t xml:space="preserve"> tiestall</w:t>
      </w:r>
      <w:r w:rsidR="00DD6DC5">
        <w:rPr>
          <w:rFonts w:eastAsiaTheme="minorHAnsi"/>
          <w:kern w:val="2"/>
          <w14:ligatures w14:val="standardContextual"/>
        </w:rPr>
        <w:t xml:space="preserve"> facility</w:t>
      </w:r>
      <w:r w:rsidR="002C421E">
        <w:rPr>
          <w:rFonts w:eastAsiaTheme="minorHAnsi"/>
          <w:kern w:val="2"/>
          <w14:ligatures w14:val="standardContextual"/>
        </w:rPr>
        <w:t xml:space="preserve"> (Table 4.2)</w:t>
      </w:r>
      <w:r w:rsidR="00FD7F47" w:rsidRPr="00FD7F47">
        <w:rPr>
          <w:rFonts w:eastAsiaTheme="minorHAnsi"/>
          <w:kern w:val="2"/>
          <w14:ligatures w14:val="standardContextual"/>
        </w:rPr>
        <w:t xml:space="preserve">. </w:t>
      </w:r>
      <w:r w:rsidR="007C6F2E">
        <w:rPr>
          <w:rFonts w:eastAsiaTheme="minorHAnsi"/>
          <w:kern w:val="2"/>
          <w14:ligatures w14:val="standardContextual"/>
        </w:rPr>
        <w:t xml:space="preserve">The 30 IMI were </w:t>
      </w:r>
      <w:r w:rsidR="007C6F2E" w:rsidRPr="002F5996">
        <w:rPr>
          <w:rFonts w:eastAsiaTheme="minorHAnsi"/>
          <w:kern w:val="2"/>
          <w14:ligatures w14:val="standardContextual"/>
        </w:rPr>
        <w:t>from 25 different cows</w:t>
      </w:r>
      <w:r w:rsidR="007C6F2E">
        <w:rPr>
          <w:rFonts w:eastAsiaTheme="minorHAnsi"/>
          <w:kern w:val="2"/>
          <w14:ligatures w14:val="standardContextual"/>
        </w:rPr>
        <w:t>, with 3</w:t>
      </w:r>
      <w:r w:rsidR="007C6F2E" w:rsidRPr="002F5996">
        <w:rPr>
          <w:rFonts w:eastAsiaTheme="minorHAnsi"/>
          <w:kern w:val="2"/>
          <w14:ligatures w14:val="standardContextual"/>
        </w:rPr>
        <w:t xml:space="preserve"> cows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2 quarters each</w:t>
      </w:r>
      <w:r w:rsidR="007C6F2E">
        <w:rPr>
          <w:rFonts w:eastAsiaTheme="minorHAnsi"/>
          <w:kern w:val="2"/>
          <w14:ligatures w14:val="standardContextual"/>
        </w:rPr>
        <w:t xml:space="preserve"> and 1 </w:t>
      </w:r>
      <w:r w:rsidR="007C6F2E" w:rsidRPr="002F5996">
        <w:rPr>
          <w:rFonts w:eastAsiaTheme="minorHAnsi"/>
          <w:kern w:val="2"/>
          <w14:ligatures w14:val="standardContextual"/>
        </w:rPr>
        <w:t>cow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3 quarters.</w:t>
      </w:r>
      <w:r w:rsidR="007C6F2E" w:rsidRPr="00FD7F47">
        <w:rPr>
          <w:rFonts w:eastAsiaTheme="minorHAnsi"/>
          <w:kern w:val="2"/>
          <w14:ligatures w14:val="standardContextual"/>
        </w:rPr>
        <w:t xml:space="preserve"> </w:t>
      </w:r>
      <w:r w:rsidR="00FD7F47" w:rsidRPr="00FD7F47">
        <w:rPr>
          <w:rFonts w:eastAsiaTheme="minorHAnsi"/>
          <w:kern w:val="2"/>
          <w14:ligatures w14:val="standardContextual"/>
        </w:rPr>
        <w:t>Thirteen</w:t>
      </w:r>
      <w:r w:rsidR="00CE2615">
        <w:rPr>
          <w:rFonts w:eastAsiaTheme="minorHAnsi"/>
          <w:kern w:val="2"/>
          <w14:ligatures w14:val="standardContextual"/>
        </w:rPr>
        <w:t xml:space="preserve"> IMI</w:t>
      </w:r>
      <w:r w:rsidR="00FD7F47" w:rsidRPr="00FD7F47">
        <w:rPr>
          <w:rFonts w:eastAsiaTheme="minorHAnsi"/>
          <w:kern w:val="2"/>
          <w14:ligatures w14:val="standardContextual"/>
        </w:rPr>
        <w:t xml:space="preserve"> were associated with 3 sequential quarter-observations and 17 were associated with 2 sequential quarter-observations. Isolates in the HIGH SCC IMI group were from 6 different farms (</w:t>
      </w:r>
      <w:r w:rsidR="0080207A">
        <w:rPr>
          <w:rFonts w:eastAsiaTheme="minorHAnsi"/>
          <w:kern w:val="2"/>
          <w14:ligatures w14:val="standardContextual"/>
        </w:rPr>
        <w:t xml:space="preserve">n = </w:t>
      </w:r>
      <w:r w:rsidR="00FD7F47" w:rsidRPr="00FD7F47">
        <w:rPr>
          <w:rFonts w:eastAsiaTheme="minorHAnsi"/>
          <w:kern w:val="2"/>
          <w14:ligatures w14:val="standardContextual"/>
        </w:rPr>
        <w:t>8 bedded packs and 7 tiestalls), while isolates in the LOW SCC IMI group also came from 6 different farms (</w:t>
      </w:r>
      <w:r w:rsidR="0080207A">
        <w:rPr>
          <w:rFonts w:eastAsiaTheme="minorHAnsi"/>
          <w:kern w:val="2"/>
          <w14:ligatures w14:val="standardContextual"/>
        </w:rPr>
        <w:t xml:space="preserve">n = </w:t>
      </w:r>
      <w:r w:rsidR="00FD7F47" w:rsidRPr="00FD7F47">
        <w:rPr>
          <w:rFonts w:eastAsiaTheme="minorHAnsi"/>
          <w:kern w:val="2"/>
          <w14:ligatures w14:val="standardContextual"/>
        </w:rPr>
        <w:t xml:space="preserve">8 bedded packs and 7 tiestalls). </w:t>
      </w:r>
      <w:r w:rsidR="002F5996">
        <w:rPr>
          <w:rFonts w:eastAsiaTheme="minorHAnsi"/>
          <w:kern w:val="2"/>
          <w14:ligatures w14:val="standardContextual"/>
        </w:rPr>
        <w:t xml:space="preserve"> </w:t>
      </w:r>
      <w:r w:rsidR="002F5996" w:rsidRPr="00FD7F47">
        <w:rPr>
          <w:rFonts w:eastAsiaTheme="minorHAnsi"/>
          <w:kern w:val="2"/>
          <w14:ligatures w14:val="standardContextual"/>
        </w:rPr>
        <w:t>The</w:t>
      </w:r>
      <w:r w:rsidR="00FD7F47" w:rsidRPr="00FD7F47">
        <w:rPr>
          <w:rFonts w:eastAsiaTheme="minorHAnsi"/>
          <w:kern w:val="2"/>
          <w14:ligatures w14:val="standardContextual"/>
        </w:rPr>
        <w:t xml:space="preserve"> median parity and DIM of the cow</w:t>
      </w:r>
      <w:r w:rsidR="00BA1377">
        <w:rPr>
          <w:rFonts w:eastAsiaTheme="minorHAnsi"/>
          <w:kern w:val="2"/>
          <w14:ligatures w14:val="standardContextual"/>
        </w:rPr>
        <w:t>s</w:t>
      </w:r>
      <w:r w:rsidR="00FD7F47" w:rsidRPr="00FD7F47">
        <w:rPr>
          <w:rFonts w:eastAsiaTheme="minorHAnsi"/>
          <w:kern w:val="2"/>
          <w14:ligatures w14:val="standardContextual"/>
        </w:rPr>
        <w:t xml:space="preserve"> from which the isolate</w:t>
      </w:r>
      <w:r w:rsidR="00BA1377">
        <w:rPr>
          <w:rFonts w:eastAsiaTheme="minorHAnsi"/>
          <w:kern w:val="2"/>
          <w14:ligatures w14:val="standardContextual"/>
        </w:rPr>
        <w:t>s</w:t>
      </w:r>
      <w:r w:rsidR="00FD7F47" w:rsidRPr="00FD7F47">
        <w:rPr>
          <w:rFonts w:eastAsiaTheme="minorHAnsi"/>
          <w:kern w:val="2"/>
          <w14:ligatures w14:val="standardContextual"/>
        </w:rPr>
        <w:t xml:space="preserve"> originated was 2 (range: 1-6) and 281 days (range: 58-438 days) for the HIGH SCC IMI group, and 2 (range: 1-6) and 229 days (range: 41-438 days) for the LOW SCC IMI group, respectively. The median of the </w:t>
      </w:r>
      <w:r w:rsidR="00865638">
        <w:rPr>
          <w:rFonts w:eastAsiaTheme="minorHAnsi"/>
          <w:kern w:val="2"/>
          <w14:ligatures w14:val="standardContextual"/>
        </w:rPr>
        <w:t>mean</w:t>
      </w:r>
      <w:r w:rsidR="00FD7F47" w:rsidRPr="00FD7F47">
        <w:rPr>
          <w:rFonts w:eastAsiaTheme="minorHAnsi"/>
          <w:kern w:val="2"/>
          <w14:ligatures w14:val="standardContextual"/>
        </w:rPr>
        <w:t xml:space="preserve"> SCC associated with each IMI was 410,000 cells/mL (range: 230,000-2,798,000 cells/mL) for the HIGH SCC IMI group, and 98,500 cells/mL (range: 28,000-185,000 cells/mL) for the LOW SCC IMI group. The </w:t>
      </w:r>
      <w:r w:rsidR="004F20C2">
        <w:rPr>
          <w:rFonts w:eastAsiaTheme="minorHAnsi"/>
          <w:kern w:val="2"/>
          <w14:ligatures w14:val="standardContextual"/>
        </w:rPr>
        <w:t xml:space="preserve">mean </w:t>
      </w:r>
      <w:r w:rsidR="00FD7F47" w:rsidRPr="00FD7F47">
        <w:rPr>
          <w:rFonts w:eastAsiaTheme="minorHAnsi"/>
          <w:kern w:val="2"/>
          <w14:ligatures w14:val="standardContextual"/>
        </w:rPr>
        <w:t>SCC associated with each IMI in the HIGH SCC group was greater than that of the LOW SCC group (</w:t>
      </w:r>
      <w:r w:rsidR="00FD7F47" w:rsidRPr="00FD7F47">
        <w:rPr>
          <w:rFonts w:eastAsiaTheme="minorHAnsi"/>
          <w:i/>
          <w:iCs/>
          <w:kern w:val="2"/>
          <w14:ligatures w14:val="standardContextual"/>
        </w:rPr>
        <w:t>P</w:t>
      </w:r>
      <w:r w:rsidR="00FD7F47" w:rsidRPr="00FD7F47">
        <w:rPr>
          <w:rFonts w:eastAsiaTheme="minorHAnsi"/>
          <w:kern w:val="2"/>
          <w14:ligatures w14:val="standardContextual"/>
        </w:rPr>
        <w:t xml:space="preserve"> &lt;0.001). </w:t>
      </w:r>
    </w:p>
    <w:p w14:paraId="2C7CA641" w14:textId="7FCF0CA0"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w:t>
      </w:r>
      <w:r w:rsidR="006F1812">
        <w:rPr>
          <w:rFonts w:eastAsiaTheme="minorHAnsi"/>
          <w:kern w:val="2"/>
          <w14:ligatures w14:val="standardContextual"/>
        </w:rPr>
        <w:t>MLST</w:t>
      </w:r>
      <w:r w:rsidRPr="00FD7F47">
        <w:rPr>
          <w:rFonts w:eastAsiaTheme="minorHAnsi"/>
          <w:kern w:val="2"/>
          <w14:ligatures w14:val="standardContextual"/>
        </w:rPr>
        <w:t xml:space="preserve"> were identified among the 30 representative isolates which underwent WGS, with 7 ST identified in each the HIGH and LOW SCC IMI categories (T</w:t>
      </w:r>
      <w:r w:rsidR="00694DBC">
        <w:rPr>
          <w:rFonts w:eastAsiaTheme="minorHAnsi"/>
          <w:kern w:val="2"/>
          <w14:ligatures w14:val="standardContextual"/>
        </w:rPr>
        <w:t>able 4.3</w:t>
      </w:r>
      <w:r w:rsidRPr="00FD7F47">
        <w:rPr>
          <w:rFonts w:eastAsiaTheme="minorHAnsi"/>
          <w:kern w:val="2"/>
          <w14:ligatures w14:val="standardContextual"/>
        </w:rPr>
        <w:t xml:space="preserve">). Four novel ST were identified which were not already present in the PubMLST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w:t>
      </w:r>
      <w:r w:rsidRPr="00FD7F47">
        <w:rPr>
          <w:rFonts w:eastAsiaTheme="minorHAnsi"/>
          <w:kern w:val="2"/>
          <w14:ligatures w14:val="standardContextual"/>
        </w:rPr>
        <w:lastRenderedPageBreak/>
        <w:t xml:space="preserve">categories (ST5,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w:t>
      </w:r>
      <w:r w:rsidR="00355ED8" w:rsidRPr="00FD7F47">
        <w:rPr>
          <w:rFonts w:eastAsiaTheme="minorHAnsi"/>
          <w:kern w:val="2"/>
          <w14:ligatures w14:val="standardContextual"/>
        </w:rPr>
        <w:t>publicly available</w:t>
      </w:r>
      <w:r w:rsidRPr="00FD7F47">
        <w:rPr>
          <w:rFonts w:eastAsiaTheme="minorHAnsi"/>
          <w:kern w:val="2"/>
          <w14:ligatures w14:val="standardContextual"/>
        </w:rPr>
        <w:t xml:space="preserv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study isolates which grouped together with a bootstrap value of ≥ 65% (Supplemental Figure S1). Ninety percent of isolates (27/30) were able to be assigned to 1 of these 5 ST clusters. The 3 remaining isolates </w:t>
      </w:r>
      <w:r w:rsidR="00600F88">
        <w:rPr>
          <w:rFonts w:eastAsiaTheme="minorHAnsi"/>
          <w:kern w:val="2"/>
          <w14:ligatures w14:val="standardContextual"/>
        </w:rPr>
        <w:t>were the only example</w:t>
      </w:r>
      <w:r w:rsidR="00CE2F3D">
        <w:rPr>
          <w:rFonts w:eastAsiaTheme="minorHAnsi"/>
          <w:kern w:val="2"/>
          <w14:ligatures w14:val="standardContextual"/>
        </w:rPr>
        <w:t xml:space="preserve"> of their respective ST</w:t>
      </w:r>
      <w:r w:rsidRPr="00FD7F47">
        <w:rPr>
          <w:rFonts w:eastAsiaTheme="minorHAnsi"/>
          <w:kern w:val="2"/>
          <w14:ligatures w14:val="standardContextual"/>
        </w:rPr>
        <w:t>.</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6536A7D1"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 xml:space="preserve">In a mixed-effects logistic regression, ST was not found to be a significant predictor of whether an isolate would be in the HIGH or LOW SCC IMI category </w:t>
      </w:r>
      <w:commentRangeStart w:id="104"/>
      <w:r w:rsidRPr="001E0A4E">
        <w:rPr>
          <w:rFonts w:eastAsiaTheme="minorHAnsi"/>
          <w:kern w:val="2"/>
          <w14:ligatures w14:val="standardContextual"/>
        </w:rPr>
        <w:t>(</w:t>
      </w:r>
      <w:r w:rsidRPr="001E0A4E">
        <w:rPr>
          <w:rFonts w:eastAsiaTheme="minorHAnsi"/>
          <w:i/>
          <w:iCs/>
          <w:kern w:val="2"/>
          <w14:ligatures w14:val="standardContextual"/>
        </w:rPr>
        <w:t xml:space="preserve">P </w:t>
      </w:r>
      <w:r w:rsidRPr="001E0A4E">
        <w:rPr>
          <w:rFonts w:eastAsiaTheme="minorHAnsi"/>
          <w:kern w:val="2"/>
          <w14:ligatures w14:val="standardContextual"/>
        </w:rPr>
        <w:t>&lt;0.05)</w:t>
      </w:r>
      <w:commentRangeEnd w:id="104"/>
      <w:r w:rsidR="00153F1E">
        <w:rPr>
          <w:rStyle w:val="CommentReference"/>
          <w:rFonts w:asciiTheme="minorHAnsi" w:eastAsiaTheme="minorEastAsia" w:hAnsiTheme="minorHAnsi" w:cstheme="minorBidi"/>
        </w:rPr>
        <w:commentReference w:id="104"/>
      </w:r>
      <w:r w:rsidRPr="001E0A4E">
        <w:rPr>
          <w:rFonts w:eastAsiaTheme="minorHAnsi"/>
          <w:kern w:val="2"/>
          <w14:ligatures w14:val="standardContextual"/>
        </w:rPr>
        <w:t>. As 5 isolates were singleton ST, and the 2 isolates belonging to ST25 were both in the HIGH SCC IMI category, this model was run for a dataset containing the remaining 23 isolates (belonging to 4 different ST</w:t>
      </w:r>
      <w:r w:rsidR="00583C33">
        <w:rPr>
          <w:rFonts w:eastAsiaTheme="minorHAnsi"/>
          <w:kern w:val="2"/>
          <w14:ligatures w14:val="standardContextual"/>
        </w:rPr>
        <w:t>: 5, 6, 48, 176</w:t>
      </w:r>
      <w:r w:rsidRPr="001E0A4E">
        <w:rPr>
          <w:rFonts w:eastAsiaTheme="minorHAnsi"/>
          <w:kern w:val="2"/>
          <w14:ligatures w14:val="standardContextual"/>
        </w:rPr>
        <w:t xml:space="preserve">). Similarly, </w:t>
      </w:r>
      <w:r w:rsidR="00191A52">
        <w:rPr>
          <w:rFonts w:eastAsiaTheme="minorHAnsi"/>
          <w:kern w:val="2"/>
          <w14:ligatures w14:val="standardContextual"/>
        </w:rPr>
        <w:t xml:space="preserve">ST </w:t>
      </w:r>
      <w:r w:rsidRPr="001E0A4E">
        <w:rPr>
          <w:rFonts w:eastAsiaTheme="minorHAnsi"/>
          <w:kern w:val="2"/>
          <w14:ligatures w14:val="standardContextual"/>
        </w:rPr>
        <w:t xml:space="preserve">cluster was not found to be a significant predictor of whether an isolate would be in the HIGH or LOW SCC category </w:t>
      </w:r>
      <w:commentRangeStart w:id="105"/>
      <w:r w:rsidRPr="001E0A4E">
        <w:rPr>
          <w:rFonts w:eastAsiaTheme="minorHAnsi"/>
          <w:kern w:val="2"/>
          <w14:ligatures w14:val="standardContextual"/>
        </w:rPr>
        <w:t>(</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&lt;0.05) </w:t>
      </w:r>
      <w:commentRangeEnd w:id="105"/>
      <w:r w:rsidR="008A3B69">
        <w:rPr>
          <w:rStyle w:val="CommentReference"/>
          <w:rFonts w:asciiTheme="minorHAnsi" w:eastAsiaTheme="minorEastAsia" w:hAnsiTheme="minorHAnsi" w:cstheme="minorBidi"/>
        </w:rPr>
        <w:commentReference w:id="105"/>
      </w:r>
      <w:r w:rsidRPr="001E0A4E">
        <w:rPr>
          <w:rFonts w:eastAsiaTheme="minorHAnsi"/>
          <w:kern w:val="2"/>
          <w14:ligatures w14:val="standardContextual"/>
        </w:rPr>
        <w:t xml:space="preserve">for a dataset containing the 25 isolates able to be grouped into 1 of the </w:t>
      </w:r>
      <w:r w:rsidR="00312061">
        <w:rPr>
          <w:rFonts w:eastAsiaTheme="minorHAnsi"/>
          <w:kern w:val="2"/>
          <w14:ligatures w14:val="standardContextual"/>
        </w:rPr>
        <w:t>4</w:t>
      </w:r>
      <w:r w:rsidRPr="001E0A4E">
        <w:rPr>
          <w:rFonts w:eastAsiaTheme="minorHAnsi"/>
          <w:kern w:val="2"/>
          <w14:ligatures w14:val="standardContextual"/>
        </w:rPr>
        <w:t xml:space="preserve"> ST clusters identified</w:t>
      </w:r>
      <w:r w:rsidR="00312061">
        <w:rPr>
          <w:rFonts w:eastAsiaTheme="minorHAnsi"/>
          <w:kern w:val="2"/>
          <w14:ligatures w14:val="standardContextual"/>
        </w:rPr>
        <w:t xml:space="preserve"> with isolates in both SCC categories</w:t>
      </w:r>
      <w:r w:rsidR="00CD3B6B">
        <w:rPr>
          <w:rFonts w:eastAsiaTheme="minorHAnsi"/>
          <w:kern w:val="2"/>
          <w14:ligatures w14:val="standardContextual"/>
        </w:rPr>
        <w:t xml:space="preserve"> (ST clusters 48,</w:t>
      </w:r>
      <w:r w:rsidR="00A91DCE">
        <w:rPr>
          <w:rFonts w:eastAsiaTheme="minorHAnsi"/>
          <w:kern w:val="2"/>
          <w14:ligatures w14:val="standardContextual"/>
        </w:rPr>
        <w:t xml:space="preserve"> 5, 6, and 1)</w:t>
      </w:r>
      <w:r w:rsidRPr="001E0A4E">
        <w:rPr>
          <w:rFonts w:eastAsiaTheme="minorHAnsi"/>
          <w:kern w:val="2"/>
          <w14:ligatures w14:val="standardContextual"/>
        </w:rPr>
        <w:t xml:space="preserve">. Three separate models (with all 30 isolates in the dataset for each) were run to see if belonging to ST176, ST cluster 1, or ST6 predicted the SCC category of an isolate. However, all three </w:t>
      </w:r>
      <w:r w:rsidRPr="001E0A4E">
        <w:rPr>
          <w:rFonts w:eastAsiaTheme="minorHAnsi"/>
          <w:kern w:val="2"/>
          <w14:ligatures w14:val="standardContextual"/>
        </w:rPr>
        <w:lastRenderedPageBreak/>
        <w:t>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0.</w:t>
      </w:r>
      <w:r w:rsidR="00816987">
        <w:rPr>
          <w:rFonts w:eastAsiaTheme="minorHAnsi"/>
          <w:kern w:val="2"/>
          <w14:ligatures w14:val="standardContextual"/>
        </w:rPr>
        <w:t>75</w:t>
      </w:r>
      <w:r w:rsidRPr="001E0A4E">
        <w:rPr>
          <w:rFonts w:eastAsiaTheme="minorHAnsi"/>
          <w:kern w:val="2"/>
          <w14:ligatures w14:val="standardContextual"/>
        </w:rPr>
        <w:t xml:space="preserve">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0.3</w:t>
      </w:r>
      <w:r w:rsidR="00816987">
        <w:rPr>
          <w:rFonts w:eastAsiaTheme="minorHAnsi"/>
          <w:kern w:val="2"/>
          <w14:ligatures w14:val="standardContextual"/>
        </w:rPr>
        <w:t>3</w:t>
      </w:r>
      <w:r w:rsidRPr="001E0A4E">
        <w:rPr>
          <w:rFonts w:eastAsiaTheme="minorHAnsi"/>
          <w:kern w:val="2"/>
          <w14:ligatures w14:val="standardContextual"/>
        </w:rPr>
        <w:t xml:space="preserve">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w:t>
      </w:r>
      <w:r w:rsidR="003A7758">
        <w:rPr>
          <w:rFonts w:eastAsiaTheme="minorHAnsi"/>
          <w:kern w:val="2"/>
          <w14:ligatures w14:val="standardContextual"/>
        </w:rPr>
        <w:t>86</w:t>
      </w:r>
      <w:r w:rsidRPr="001E0A4E">
        <w:rPr>
          <w:rFonts w:eastAsiaTheme="minorHAnsi"/>
          <w:kern w:val="2"/>
          <w14:ligatures w14:val="standardContextual"/>
        </w:rPr>
        <w:t xml:space="preserve">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6659E77D" w:rsidR="00966E2A" w:rsidRDefault="00966E2A" w:rsidP="00966E2A">
      <w:pPr>
        <w:pStyle w:val="ChapSubSub"/>
        <w:ind w:left="0" w:firstLine="720"/>
        <w:jc w:val="both"/>
        <w:rPr>
          <w:b w:val="0"/>
          <w:bCs/>
        </w:rPr>
      </w:pPr>
      <w:r w:rsidRPr="00966E2A">
        <w:rPr>
          <w:b w:val="0"/>
          <w:bCs/>
        </w:rPr>
        <w:t xml:space="preserve">The only resistance </w:t>
      </w:r>
      <w:r w:rsidR="00BC102A">
        <w:rPr>
          <w:b w:val="0"/>
          <w:bCs/>
        </w:rPr>
        <w:t>gene</w:t>
      </w:r>
      <w:r w:rsidRPr="00966E2A">
        <w:rPr>
          <w:b w:val="0"/>
          <w:bCs/>
        </w:rPr>
        <w:t xml:space="preserve"> identified among the 30 </w:t>
      </w:r>
      <w:r w:rsidRPr="00966E2A">
        <w:rPr>
          <w:b w:val="0"/>
          <w:bCs/>
          <w:i/>
          <w:iCs/>
        </w:rPr>
        <w:t>S. chromogenes</w:t>
      </w:r>
      <w:r w:rsidRPr="00966E2A">
        <w:rPr>
          <w:b w:val="0"/>
          <w:bCs/>
        </w:rPr>
        <w:t xml:space="preserve"> isolates was </w:t>
      </w:r>
      <w:r w:rsidRPr="00966E2A">
        <w:rPr>
          <w:b w:val="0"/>
          <w:bCs/>
          <w:i/>
          <w:iCs/>
        </w:rPr>
        <w:t>blaZ</w:t>
      </w:r>
      <w:r w:rsidRPr="00966E2A">
        <w:rPr>
          <w:b w:val="0"/>
          <w:bCs/>
        </w:rPr>
        <w:t xml:space="preserve">. Ten of the 30 (33%) </w:t>
      </w:r>
      <w:r w:rsidRPr="00966E2A">
        <w:rPr>
          <w:b w:val="0"/>
          <w:bCs/>
          <w:i/>
          <w:iCs/>
        </w:rPr>
        <w:t>S. chromogenes</w:t>
      </w:r>
      <w:r w:rsidRPr="00966E2A">
        <w:rPr>
          <w:b w:val="0"/>
          <w:bCs/>
        </w:rPr>
        <w:t xml:space="preserve"> isolates were positive for </w:t>
      </w:r>
      <w:r w:rsidRPr="00966E2A">
        <w:rPr>
          <w:b w:val="0"/>
          <w:bCs/>
          <w:i/>
          <w:iCs/>
        </w:rPr>
        <w:t xml:space="preserve">blaZ,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r w:rsidRPr="00966E2A">
        <w:rPr>
          <w:b w:val="0"/>
          <w:bCs/>
          <w:i/>
          <w:iCs/>
        </w:rPr>
        <w:t>blaZ</w:t>
      </w:r>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0.</w:t>
      </w:r>
      <w:r w:rsidR="000D3603">
        <w:rPr>
          <w:b w:val="0"/>
          <w:bCs/>
        </w:rPr>
        <w:t>50</w:t>
      </w:r>
      <w:r w:rsidRPr="00966E2A">
        <w:rPr>
          <w:b w:val="0"/>
          <w:bCs/>
        </w:rPr>
        <w:t xml:space="preserve">). As </w:t>
      </w:r>
      <w:r w:rsidRPr="00966E2A">
        <w:rPr>
          <w:b w:val="0"/>
          <w:bCs/>
          <w:i/>
          <w:iCs/>
        </w:rPr>
        <w:t>blaZ</w:t>
      </w:r>
      <w:r w:rsidRPr="00966E2A">
        <w:rPr>
          <w:b w:val="0"/>
          <w:bCs/>
        </w:rPr>
        <w:t xml:space="preserve"> carriage was consistently present in all isolates for 4 of the 5 ST with multiple isolates (T</w:t>
      </w:r>
      <w:r w:rsidR="00694DBC">
        <w:rPr>
          <w:b w:val="0"/>
          <w:bCs/>
        </w:rPr>
        <w:t>able 4.4</w:t>
      </w:r>
      <w:r w:rsidRPr="00966E2A">
        <w:rPr>
          <w:b w:val="0"/>
          <w:bCs/>
        </w:rPr>
        <w:t xml:space="preserve">), statistical analysis exploring if ST predicted </w:t>
      </w:r>
      <w:r w:rsidRPr="00966E2A">
        <w:rPr>
          <w:b w:val="0"/>
          <w:bCs/>
          <w:i/>
          <w:iCs/>
        </w:rPr>
        <w:t>blaZ</w:t>
      </w:r>
      <w:r w:rsidRPr="00966E2A">
        <w:rPr>
          <w:b w:val="0"/>
          <w:bCs/>
        </w:rPr>
        <w:t xml:space="preserve"> carriage was not possible. All isolates belonging to ST5</w:t>
      </w:r>
      <w:r w:rsidR="00D0655B">
        <w:rPr>
          <w:b w:val="0"/>
          <w:bCs/>
        </w:rPr>
        <w:t xml:space="preserve"> (n=3</w:t>
      </w:r>
      <w:r w:rsidR="005F52E9">
        <w:rPr>
          <w:b w:val="0"/>
          <w:bCs/>
        </w:rPr>
        <w:t>),</w:t>
      </w:r>
      <w:r w:rsidR="005F52E9" w:rsidRPr="00966E2A">
        <w:rPr>
          <w:b w:val="0"/>
          <w:bCs/>
        </w:rPr>
        <w:t xml:space="preserve"> </w:t>
      </w:r>
      <w:r w:rsidR="005F52E9">
        <w:rPr>
          <w:b w:val="0"/>
          <w:bCs/>
        </w:rPr>
        <w:t>ST</w:t>
      </w:r>
      <w:r w:rsidRPr="00966E2A">
        <w:rPr>
          <w:b w:val="0"/>
          <w:bCs/>
        </w:rPr>
        <w:t>48</w:t>
      </w:r>
      <w:r w:rsidR="00DA4D9A">
        <w:rPr>
          <w:b w:val="0"/>
          <w:bCs/>
        </w:rPr>
        <w:t xml:space="preserve"> (n=2)</w:t>
      </w:r>
      <w:r w:rsidR="00702229">
        <w:rPr>
          <w:b w:val="0"/>
          <w:bCs/>
        </w:rPr>
        <w:t>, and ST51 (n=1)</w:t>
      </w:r>
      <w:r w:rsidRPr="00966E2A">
        <w:rPr>
          <w:b w:val="0"/>
          <w:bCs/>
        </w:rPr>
        <w:t xml:space="preserve"> were </w:t>
      </w:r>
      <w:r w:rsidRPr="00966E2A">
        <w:rPr>
          <w:b w:val="0"/>
          <w:bCs/>
          <w:i/>
          <w:iCs/>
        </w:rPr>
        <w:t xml:space="preserve">blaZ </w:t>
      </w:r>
      <w:r w:rsidRPr="00966E2A">
        <w:rPr>
          <w:b w:val="0"/>
          <w:bCs/>
        </w:rPr>
        <w:t xml:space="preserve">positive, while no isolates belonging to ST25 </w:t>
      </w:r>
      <w:r w:rsidR="0076714C">
        <w:rPr>
          <w:b w:val="0"/>
          <w:bCs/>
        </w:rPr>
        <w:t xml:space="preserve">(n=2) </w:t>
      </w:r>
      <w:r w:rsidRPr="00966E2A">
        <w:rPr>
          <w:b w:val="0"/>
          <w:bCs/>
        </w:rPr>
        <w:t xml:space="preserve">and ST176 </w:t>
      </w:r>
      <w:r w:rsidR="0076714C">
        <w:rPr>
          <w:b w:val="0"/>
          <w:bCs/>
        </w:rPr>
        <w:t>(n=</w:t>
      </w:r>
      <w:r w:rsidR="009012AB">
        <w:rPr>
          <w:b w:val="0"/>
          <w:bCs/>
        </w:rPr>
        <w:t xml:space="preserve">9) </w:t>
      </w:r>
      <w:r w:rsidRPr="00966E2A">
        <w:rPr>
          <w:b w:val="0"/>
          <w:bCs/>
        </w:rPr>
        <w:t>carried the gene. Only isolates belonging to ST6</w:t>
      </w:r>
      <w:r w:rsidR="005F52E9">
        <w:rPr>
          <w:b w:val="0"/>
          <w:bCs/>
        </w:rPr>
        <w:t xml:space="preserve"> </w:t>
      </w:r>
      <w:r w:rsidRPr="00966E2A">
        <w:rPr>
          <w:b w:val="0"/>
          <w:bCs/>
        </w:rPr>
        <w:t xml:space="preserve">varied in </w:t>
      </w:r>
      <w:r w:rsidRPr="00966E2A">
        <w:rPr>
          <w:b w:val="0"/>
          <w:bCs/>
          <w:i/>
          <w:iCs/>
        </w:rPr>
        <w:t>blaZ</w:t>
      </w:r>
      <w:r w:rsidRPr="00966E2A">
        <w:rPr>
          <w:b w:val="0"/>
          <w:bCs/>
        </w:rPr>
        <w:t xml:space="preserve"> carriage</w:t>
      </w:r>
      <w:r w:rsidR="00392F5D">
        <w:rPr>
          <w:b w:val="0"/>
          <w:bCs/>
        </w:rPr>
        <w:t xml:space="preserve"> (4 of 9 isolates were positive)</w:t>
      </w:r>
      <w:r w:rsidRPr="00966E2A">
        <w:rPr>
          <w:b w:val="0"/>
          <w:bCs/>
        </w:rPr>
        <w:t>.</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60E7292B"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6"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w:t>
      </w:r>
      <w:r w:rsidR="00694DBC">
        <w:rPr>
          <w:rFonts w:eastAsiaTheme="minorHAnsi"/>
          <w:kern w:val="2"/>
          <w14:ligatures w14:val="standardContextual"/>
        </w:rPr>
        <w:t>able 4.5</w:t>
      </w:r>
      <w:r w:rsidRPr="000C2E08">
        <w:rPr>
          <w:rFonts w:eastAsiaTheme="minorHAnsi"/>
          <w:kern w:val="2"/>
          <w14:ligatures w14:val="standardContextual"/>
        </w:rPr>
        <w:t xml:space="preserve">).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3), which included all genes associated with iron uptake and metabolism, and those associated with production of phenol-soluble modulins, hemolysins, and an exfoliative toxin. Presence of VF associated with adherence, host immune evasion, type VII secretion system, and production of exoenzymes and exotoxins varied between isolates</w:t>
      </w:r>
      <w:bookmarkEnd w:id="106"/>
      <w:r w:rsidRPr="000C2E08">
        <w:rPr>
          <w:rFonts w:eastAsiaTheme="minorHAnsi"/>
          <w:kern w:val="2"/>
          <w14:ligatures w14:val="standardContextual"/>
        </w:rPr>
        <w:t xml:space="preserve">. Some </w:t>
      </w:r>
      <w:r w:rsidRPr="000C2E08">
        <w:rPr>
          <w:rFonts w:eastAsiaTheme="minorHAnsi"/>
          <w:kern w:val="2"/>
          <w14:ligatures w14:val="standardContextual"/>
        </w:rPr>
        <w:lastRenderedPageBreak/>
        <w:t xml:space="preserve">patterns of presence or absence of VF was specific to particular ST. This included the presence of </w:t>
      </w:r>
      <w:r w:rsidRPr="000C2E08">
        <w:rPr>
          <w:rFonts w:eastAsiaTheme="minorHAnsi"/>
          <w:i/>
          <w:iCs/>
          <w:kern w:val="2"/>
          <w14:ligatures w14:val="standardContextual"/>
        </w:rPr>
        <w:t>capJ</w:t>
      </w:r>
      <w:r w:rsidRPr="000C2E08">
        <w:rPr>
          <w:rFonts w:eastAsiaTheme="minorHAnsi"/>
          <w:kern w:val="2"/>
          <w14:ligatures w14:val="standardContextual"/>
        </w:rPr>
        <w:t xml:space="preserve">, </w:t>
      </w:r>
      <w:r w:rsidRPr="000C2E08">
        <w:rPr>
          <w:rFonts w:eastAsiaTheme="minorHAnsi"/>
          <w:i/>
          <w:iCs/>
          <w:kern w:val="2"/>
          <w14:ligatures w14:val="standardContextual"/>
        </w:rPr>
        <w:t xml:space="preserve">capH </w:t>
      </w:r>
      <w:r w:rsidRPr="000C2E08">
        <w:rPr>
          <w:rFonts w:eastAsiaTheme="minorHAnsi"/>
          <w:kern w:val="2"/>
          <w14:ligatures w14:val="standardContextual"/>
        </w:rPr>
        <w:t xml:space="preserve">(both related to capsule formation), and </w:t>
      </w:r>
      <w:r w:rsidRPr="000C2E08">
        <w:rPr>
          <w:rFonts w:eastAsiaTheme="minorHAnsi"/>
          <w:i/>
          <w:iCs/>
          <w:kern w:val="2"/>
          <w14:ligatures w14:val="standardContextual"/>
        </w:rPr>
        <w:t xml:space="preserve">coa </w:t>
      </w:r>
      <w:r w:rsidRPr="000C2E08">
        <w:rPr>
          <w:rFonts w:eastAsiaTheme="minorHAnsi"/>
          <w:kern w:val="2"/>
          <w14:ligatures w14:val="standardContextual"/>
        </w:rPr>
        <w:t xml:space="preserve">(staphylocoagulase enzyme), and the absence of </w:t>
      </w:r>
      <w:r w:rsidRPr="000C2E08">
        <w:rPr>
          <w:rFonts w:eastAsiaTheme="minorHAnsi"/>
          <w:i/>
          <w:iCs/>
          <w:kern w:val="2"/>
          <w14:ligatures w14:val="standardContextual"/>
        </w:rPr>
        <w:t xml:space="preserve">fnbA, fnbB </w:t>
      </w:r>
      <w:r w:rsidRPr="000C2E08">
        <w:rPr>
          <w:rFonts w:eastAsiaTheme="minorHAnsi"/>
          <w:kern w:val="2"/>
          <w14:ligatures w14:val="standardContextual"/>
        </w:rPr>
        <w:t xml:space="preserve">(both related to adherence), and </w:t>
      </w:r>
      <w:r w:rsidRPr="000C2E08">
        <w:rPr>
          <w:rFonts w:eastAsiaTheme="minorHAnsi"/>
          <w:i/>
          <w:iCs/>
          <w:kern w:val="2"/>
          <w14:ligatures w14:val="standardContextual"/>
        </w:rPr>
        <w:t>cap</w:t>
      </w:r>
      <w:r w:rsidR="00DB7276">
        <w:rPr>
          <w:rFonts w:eastAsiaTheme="minorHAnsi"/>
          <w:i/>
          <w:iCs/>
          <w:kern w:val="2"/>
          <w14:ligatures w14:val="standardContextual"/>
        </w:rPr>
        <w:t>N</w:t>
      </w:r>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r w:rsidRPr="000C2E08">
        <w:rPr>
          <w:rFonts w:eastAsiaTheme="minorHAnsi"/>
          <w:i/>
          <w:iCs/>
          <w:kern w:val="2"/>
          <w14:ligatures w14:val="standardContextual"/>
        </w:rPr>
        <w:t>esaA, esaB, essA, essB, essC, esxA</w:t>
      </w:r>
      <w:r w:rsidRPr="000C2E08">
        <w:rPr>
          <w:rFonts w:eastAsiaTheme="minorHAnsi"/>
          <w:kern w:val="2"/>
          <w14:ligatures w14:val="standardContextual"/>
        </w:rPr>
        <w:t xml:space="preserve">) were only found in isolates from ST48 and ST177, which were not clustered together in the phylogenetic analysis. </w:t>
      </w:r>
    </w:p>
    <w:p w14:paraId="2E263C88" w14:textId="2E06298E" w:rsidR="00CA16C2" w:rsidRDefault="000C2E08" w:rsidP="000C2E08">
      <w:pPr>
        <w:spacing w:after="160" w:line="480" w:lineRule="auto"/>
        <w:ind w:firstLine="720"/>
        <w:contextualSpacing/>
        <w:jc w:val="both"/>
      </w:pPr>
      <w:bookmarkStart w:id="107" w:name="_Hlk173763436"/>
      <w:r w:rsidRPr="000C2E08">
        <w:rPr>
          <w:rFonts w:eastAsiaTheme="minorHAnsi"/>
          <w:kern w:val="2"/>
          <w14:ligatures w14:val="standardContextual"/>
        </w:rPr>
        <w:t>A total of 677 VF were identified among the 15 isolates in the HIGH SCC IMI category, compared to 670 total VF for the 15 LOW SCC IMI isolates. The median number of VF found in both categories was 44, while the range for the HIGH category</w:t>
      </w:r>
      <w:r w:rsidR="00F549AF">
        <w:rPr>
          <w:rFonts w:eastAsiaTheme="minorHAnsi"/>
          <w:kern w:val="2"/>
          <w14:ligatures w14:val="standardContextual"/>
        </w:rPr>
        <w:t xml:space="preserve"> was</w:t>
      </w:r>
      <w:r w:rsidRPr="000C2E08">
        <w:rPr>
          <w:rFonts w:eastAsiaTheme="minorHAnsi"/>
          <w:kern w:val="2"/>
          <w14:ligatures w14:val="standardContextual"/>
        </w:rPr>
        <w:t xml:space="preserve"> 44-51 and the range for the LOW category was 43-50. There were 61 different VF detected in isolates belonging to the HIGH SCC IMI category, and 57 different VF found in the LOW category. </w:t>
      </w:r>
      <w:bookmarkEnd w:id="107"/>
      <w:r w:rsidRPr="000C2E08">
        <w:rPr>
          <w:rFonts w:eastAsiaTheme="minorHAnsi"/>
          <w:kern w:val="2"/>
          <w14:ligatures w14:val="standardContextual"/>
        </w:rPr>
        <w:t xml:space="preserve">Five VF were unique to the isolates in the HIGH SCC IMI category: </w:t>
      </w:r>
      <w:r w:rsidRPr="000C2E08">
        <w:rPr>
          <w:rFonts w:eastAsiaTheme="minorHAnsi"/>
          <w:i/>
          <w:iCs/>
          <w:kern w:val="2"/>
          <w14:ligatures w14:val="standardContextual"/>
        </w:rPr>
        <w:t xml:space="preserve">coa, set10, set34, capH </w:t>
      </w:r>
      <w:r w:rsidRPr="000C2E08">
        <w:rPr>
          <w:rFonts w:eastAsiaTheme="minorHAnsi"/>
          <w:kern w:val="2"/>
          <w14:ligatures w14:val="standardContextual"/>
        </w:rPr>
        <w:t xml:space="preserve">and </w:t>
      </w:r>
      <w:r w:rsidRPr="000C2E08">
        <w:rPr>
          <w:rFonts w:eastAsiaTheme="minorHAnsi"/>
          <w:i/>
          <w:iCs/>
          <w:kern w:val="2"/>
          <w14:ligatures w14:val="standardContextual"/>
        </w:rPr>
        <w:t>capJ.</w:t>
      </w:r>
      <w:r w:rsidRPr="000C2E08">
        <w:rPr>
          <w:rFonts w:eastAsiaTheme="minorHAnsi"/>
          <w:kern w:val="2"/>
          <w14:ligatures w14:val="standardContextual"/>
        </w:rPr>
        <w:t xml:space="preserve"> The two isolates positive for </w:t>
      </w:r>
      <w:r w:rsidRPr="000C2E08">
        <w:rPr>
          <w:rFonts w:eastAsiaTheme="minorHAnsi"/>
          <w:i/>
          <w:iCs/>
          <w:kern w:val="2"/>
          <w14:ligatures w14:val="standardContextual"/>
        </w:rPr>
        <w:t xml:space="preserve">coa, capH </w:t>
      </w:r>
      <w:r w:rsidRPr="000C2E08">
        <w:rPr>
          <w:rFonts w:eastAsiaTheme="minorHAnsi"/>
          <w:kern w:val="2"/>
          <w14:ligatures w14:val="standardContextual"/>
        </w:rPr>
        <w:t xml:space="preserve">and </w:t>
      </w:r>
      <w:r w:rsidRPr="000C2E08">
        <w:rPr>
          <w:rFonts w:eastAsiaTheme="minorHAnsi"/>
          <w:i/>
          <w:iCs/>
          <w:kern w:val="2"/>
          <w14:ligatures w14:val="standardContextual"/>
        </w:rPr>
        <w:t>capJ</w:t>
      </w:r>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r w:rsidRPr="000C2E08">
        <w:rPr>
          <w:rFonts w:eastAsiaTheme="minorHAnsi"/>
          <w:i/>
          <w:iCs/>
          <w:kern w:val="2"/>
          <w14:ligatures w14:val="standardContextual"/>
        </w:rPr>
        <w:t>sdrD,</w:t>
      </w:r>
      <w:r w:rsidRPr="000C2E08">
        <w:rPr>
          <w:rFonts w:eastAsiaTheme="minorHAnsi"/>
          <w:kern w:val="2"/>
          <w14:ligatures w14:val="standardContextual"/>
        </w:rPr>
        <w:t xml:space="preserve"> a gene associated with fibrinogen binding proteins rich in aspartic acid and serine). This isolate belonged to ST5</w:t>
      </w:r>
      <w:r w:rsidR="008A1291">
        <w:rPr>
          <w:rFonts w:eastAsiaTheme="minorHAnsi"/>
          <w:kern w:val="2"/>
          <w14:ligatures w14:val="standardContextual"/>
        </w:rPr>
        <w:t xml:space="preserve"> (n=3 isolates)</w:t>
      </w:r>
      <w:r w:rsidRPr="000C2E08">
        <w:rPr>
          <w:rFonts w:eastAsiaTheme="minorHAnsi"/>
          <w:kern w:val="2"/>
          <w14:ligatures w14:val="standardContextual"/>
        </w:rPr>
        <w:t xml:space="preserve">, 2 </w:t>
      </w:r>
      <w:r w:rsidR="007638FD">
        <w:rPr>
          <w:rFonts w:eastAsiaTheme="minorHAnsi"/>
          <w:kern w:val="2"/>
          <w14:ligatures w14:val="standardContextual"/>
        </w:rPr>
        <w:t xml:space="preserve">isolates </w:t>
      </w:r>
      <w:r w:rsidRPr="000C2E08">
        <w:rPr>
          <w:rFonts w:eastAsiaTheme="minorHAnsi"/>
          <w:kern w:val="2"/>
          <w14:ligatures w14:val="standardContextual"/>
        </w:rPr>
        <w:t xml:space="preserve">of which were in the HIGH SCC IMI category </w:t>
      </w:r>
      <w:r w:rsidR="004623DB">
        <w:lastRenderedPageBreak/>
        <w:t xml:space="preserve">and did not have the </w:t>
      </w:r>
      <w:r w:rsidR="004623DB" w:rsidRPr="00252FF4">
        <w:rPr>
          <w:i/>
          <w:iCs/>
        </w:rPr>
        <w:t>sdrD</w:t>
      </w:r>
      <w:r w:rsidR="004623DB">
        <w:t xml:space="preserve"> gene,</w:t>
      </w:r>
      <w:r w:rsidR="004623DB" w:rsidRPr="00493874">
        <w:t xml:space="preserve"> and 1 </w:t>
      </w:r>
      <w:r w:rsidR="00E22B58">
        <w:t xml:space="preserve">isolate </w:t>
      </w:r>
      <w:r w:rsidR="004623DB" w:rsidRPr="00493874">
        <w:t>which was in the LOW category</w:t>
      </w:r>
      <w:r w:rsidR="004623DB">
        <w:t xml:space="preserve"> and carried the </w:t>
      </w:r>
      <w:r w:rsidR="004623DB" w:rsidRPr="00252FF4">
        <w:rPr>
          <w:i/>
          <w:iCs/>
        </w:rPr>
        <w:t>sdrD</w:t>
      </w:r>
      <w:r w:rsidR="004623DB">
        <w:t xml:space="preserve"> gene</w:t>
      </w:r>
      <w:r w:rsidR="004623DB" w:rsidRPr="00493874">
        <w:t>.</w:t>
      </w:r>
    </w:p>
    <w:p w14:paraId="26B07342" w14:textId="7224DC10" w:rsidR="000C2E08" w:rsidRDefault="004623DB" w:rsidP="000C2E08">
      <w:pPr>
        <w:spacing w:after="160" w:line="480" w:lineRule="auto"/>
        <w:ind w:firstLine="720"/>
        <w:contextualSpacing/>
        <w:jc w:val="both"/>
        <w:rPr>
          <w:rFonts w:eastAsiaTheme="minorHAnsi"/>
          <w:kern w:val="2"/>
          <w14:ligatures w14:val="standardContextual"/>
        </w:rPr>
      </w:pPr>
      <w:r>
        <w:t xml:space="preserve"> </w:t>
      </w:r>
      <w:bookmarkStart w:id="108" w:name="_Hlk173763449"/>
      <w:r w:rsidR="000C2E08" w:rsidRPr="000C2E08">
        <w:rPr>
          <w:rFonts w:eastAsiaTheme="minorHAnsi"/>
          <w:kern w:val="2"/>
          <w14:ligatures w14:val="standardContextual"/>
        </w:rPr>
        <w:t>In a mixed-effects logistic regression</w:t>
      </w:r>
      <w:r>
        <w:rPr>
          <w:rFonts w:eastAsiaTheme="minorHAnsi"/>
          <w:kern w:val="2"/>
          <w14:ligatures w14:val="standardContextual"/>
        </w:rPr>
        <w:t xml:space="preserve"> model</w:t>
      </w:r>
      <w:r w:rsidR="000C2E08" w:rsidRPr="000C2E08">
        <w:rPr>
          <w:rFonts w:eastAsiaTheme="minorHAnsi"/>
          <w:kern w:val="2"/>
          <w14:ligatures w14:val="standardContextual"/>
        </w:rPr>
        <w:t>, total number of VF identified per isolate was not found to be a significant predictor of whether an isolate would be in the HIGH or LOW SCC IMI category (</w:t>
      </w:r>
      <w:r w:rsidR="000C2E08" w:rsidRPr="000C2E08">
        <w:rPr>
          <w:rFonts w:eastAsiaTheme="minorHAnsi"/>
          <w:i/>
          <w:iCs/>
          <w:kern w:val="2"/>
          <w14:ligatures w14:val="standardContextual"/>
        </w:rPr>
        <w:t xml:space="preserve">P </w:t>
      </w:r>
      <w:r w:rsidR="000C2E08" w:rsidRPr="000C2E08">
        <w:rPr>
          <w:rFonts w:eastAsiaTheme="minorHAnsi"/>
          <w:kern w:val="2"/>
          <w14:ligatures w14:val="standardContextual"/>
        </w:rPr>
        <w:t>= 0.5</w:t>
      </w:r>
      <w:r w:rsidR="001F576F">
        <w:rPr>
          <w:rFonts w:eastAsiaTheme="minorHAnsi"/>
          <w:kern w:val="2"/>
          <w14:ligatures w14:val="standardContextual"/>
        </w:rPr>
        <w:t>2</w:t>
      </w:r>
      <w:r w:rsidR="000C2E08" w:rsidRPr="000C2E08">
        <w:rPr>
          <w:rFonts w:eastAsiaTheme="minorHAnsi"/>
          <w:kern w:val="2"/>
          <w14:ligatures w14:val="standardContextual"/>
        </w:rPr>
        <w:t xml:space="preserve">). </w:t>
      </w:r>
      <w:bookmarkEnd w:id="108"/>
      <w:r w:rsidR="000C2E08"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09" w:name="_Toc178580435"/>
      <w:r>
        <w:rPr>
          <w:rStyle w:val="Emphasis"/>
          <w:bCs/>
          <w:i w:val="0"/>
          <w:iCs w:val="0"/>
          <w:color w:val="0E101A"/>
        </w:rPr>
        <w:t>4.5 Discussion</w:t>
      </w:r>
      <w:bookmarkEnd w:id="109"/>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663F60ED"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w:t>
      </w:r>
      <w:r w:rsidR="00DB7BDB" w:rsidRPr="00035567">
        <w:rPr>
          <w:rFonts w:eastAsiaTheme="minorHAnsi"/>
          <w:kern w:val="2"/>
          <w14:ligatures w14:val="standardContextual"/>
        </w:rPr>
        <w:t>to</w:t>
      </w:r>
      <w:r w:rsidRPr="00035567">
        <w:rPr>
          <w:rFonts w:eastAsiaTheme="minorHAnsi"/>
          <w:kern w:val="2"/>
          <w14:ligatures w14:val="standardContextual"/>
        </w:rPr>
        <w:t xml:space="preserve">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w:t>
      </w:r>
      <w:r w:rsidR="00CF7847" w:rsidRPr="00035567">
        <w:rPr>
          <w:rFonts w:eastAsiaTheme="minorHAnsi"/>
          <w:kern w:val="2"/>
          <w14:ligatures w14:val="standardContextual"/>
        </w:rPr>
        <w:t>and</w:t>
      </w:r>
      <w:r w:rsidRPr="00035567">
        <w:rPr>
          <w:rFonts w:eastAsiaTheme="minorHAnsi"/>
          <w:kern w:val="2"/>
          <w14:ligatures w14:val="standardContextual"/>
        </w:rPr>
        <w:t xml:space="preserve"> for investigation of a </w:t>
      </w:r>
      <w:r w:rsidRPr="00035567">
        <w:rPr>
          <w:rFonts w:eastAsiaTheme="minorHAnsi"/>
          <w:i/>
          <w:iCs/>
          <w:kern w:val="2"/>
          <w14:ligatures w14:val="standardContextual"/>
        </w:rPr>
        <w:t xml:space="preserve">Campylobacter jejuni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Zadoks et al. (2003) to identify transmission dynamics of the mastitis </w:t>
      </w:r>
      <w:r w:rsidRPr="00035567">
        <w:rPr>
          <w:rFonts w:eastAsiaTheme="minorHAnsi"/>
          <w:kern w:val="2"/>
          <w14:ligatures w14:val="standardContextual"/>
        </w:rPr>
        <w:lastRenderedPageBreak/>
        <w:t xml:space="preserve">isolate </w:t>
      </w:r>
      <w:r w:rsidRPr="00035567">
        <w:rPr>
          <w:rFonts w:eastAsiaTheme="minorHAnsi"/>
          <w:i/>
          <w:iCs/>
          <w:kern w:val="2"/>
          <w14:ligatures w14:val="standardContextual"/>
        </w:rPr>
        <w:t>Streptococcus uberis</w:t>
      </w:r>
      <w:r w:rsidRPr="00035567">
        <w:rPr>
          <w:rFonts w:eastAsiaTheme="minorHAnsi"/>
          <w:kern w:val="2"/>
          <w14:ligatures w14:val="standardContextual"/>
        </w:rPr>
        <w:t xml:space="preserve"> within a single herd. In th</w:t>
      </w:r>
      <w:r w:rsidR="005632C2">
        <w:rPr>
          <w:rFonts w:eastAsiaTheme="minorHAnsi"/>
          <w:kern w:val="2"/>
          <w14:ligatures w14:val="standardContextual"/>
        </w:rPr>
        <w:t>at</w:t>
      </w:r>
      <w:r w:rsidRPr="00035567">
        <w:rPr>
          <w:rFonts w:eastAsiaTheme="minorHAnsi"/>
          <w:kern w:val="2"/>
          <w14:ligatures w14:val="standardContextual"/>
        </w:rPr>
        <w:t xml:space="preserve"> study, RAPD-typing revealed that each cow was infected with a unique strain. These findings confirmed that the observed mastitis outbreak was not due to contagious transmission, but instead was a result of infections from environmental sources</w:t>
      </w:r>
      <w:r w:rsidR="001157CD">
        <w:rPr>
          <w:rFonts w:eastAsiaTheme="minorHAnsi"/>
          <w:kern w:val="2"/>
          <w14:ligatures w14:val="standardContextual"/>
        </w:rPr>
        <w:t xml:space="preserve"> </w:t>
      </w:r>
      <w:r w:rsidR="001157CD">
        <w:t>in that herd (Zadoks et al., 2003)</w:t>
      </w:r>
      <w:r w:rsidRPr="00035567">
        <w:rPr>
          <w:rFonts w:eastAsiaTheme="minorHAnsi"/>
          <w:kern w:val="2"/>
          <w14:ligatures w14:val="standardContextual"/>
        </w:rPr>
        <w:t xml:space="preserve">.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w:t>
      </w:r>
      <w:r w:rsidR="00BC7CCF">
        <w:rPr>
          <w:rFonts w:eastAsiaTheme="minorHAnsi"/>
          <w:kern w:val="2"/>
          <w14:ligatures w14:val="standardContextual"/>
        </w:rPr>
        <w:t>may be</w:t>
      </w:r>
      <w:r w:rsidR="00BC7CCF" w:rsidRPr="00035567">
        <w:rPr>
          <w:rFonts w:eastAsiaTheme="minorHAnsi"/>
          <w:kern w:val="2"/>
          <w14:ligatures w14:val="standardContextual"/>
        </w:rPr>
        <w:t xml:space="preserve"> </w:t>
      </w:r>
      <w:r w:rsidRPr="00035567">
        <w:rPr>
          <w:rFonts w:eastAsiaTheme="minorHAnsi"/>
          <w:kern w:val="2"/>
          <w14:ligatures w14:val="standardContextual"/>
        </w:rPr>
        <w:t>occurring</w:t>
      </w:r>
      <w:r w:rsidR="00053E2F">
        <w:rPr>
          <w:rFonts w:eastAsiaTheme="minorHAnsi"/>
          <w:kern w:val="2"/>
          <w14:ligatures w14:val="standardContextual"/>
        </w:rPr>
        <w:t xml:space="preserve">. However, </w:t>
      </w:r>
      <w:r w:rsidR="006E5673">
        <w:t xml:space="preserve">this could also be consistent with </w:t>
      </w:r>
      <w:r w:rsidR="00375A1A" w:rsidRPr="00493874">
        <w:t>transmission via a common point source</w:t>
      </w:r>
      <w:r w:rsidR="00053E2F">
        <w:t xml:space="preserve"> (</w:t>
      </w:r>
      <w:r w:rsidR="003A3CCE" w:rsidRPr="003A3CCE">
        <w:t>Daly et al., 1999</w:t>
      </w:r>
      <w:r w:rsidRPr="00035567">
        <w:rPr>
          <w:rFonts w:eastAsiaTheme="minorHAnsi"/>
          <w:kern w:val="2"/>
          <w14:ligatures w14:val="standardContextual"/>
        </w:rPr>
        <w:t xml:space="preserve">). These findings are consistent with Wuytack et al. (2020b) and Reydams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Taponen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w:t>
      </w:r>
      <w:r w:rsidR="007C5A6B">
        <w:rPr>
          <w:rFonts w:eastAsiaTheme="minorHAnsi"/>
          <w:kern w:val="2"/>
          <w14:ligatures w14:val="standardContextual"/>
        </w:rPr>
        <w:t xml:space="preserve"> </w:t>
      </w:r>
      <w:r w:rsidR="007C5A6B">
        <w:rPr>
          <w:rFonts w:eastAsiaTheme="minorHAnsi"/>
          <w:i/>
          <w:iCs/>
          <w:kern w:val="2"/>
          <w14:ligatures w14:val="standardContextual"/>
        </w:rPr>
        <w:t>S. chromogenes</w:t>
      </w:r>
      <w:r w:rsidRPr="00035567">
        <w:rPr>
          <w:rFonts w:eastAsiaTheme="minorHAnsi"/>
          <w:kern w:val="2"/>
          <w14:ligatures w14:val="standardContextual"/>
        </w:rPr>
        <w:t xml:space="preserve"> strains may act in a contagious manner</w:t>
      </w:r>
      <w:r w:rsidR="007C7CFD">
        <w:rPr>
          <w:rFonts w:eastAsiaTheme="minorHAnsi"/>
          <w:kern w:val="2"/>
          <w14:ligatures w14:val="standardContextual"/>
        </w:rPr>
        <w:t xml:space="preserve"> </w:t>
      </w:r>
      <w:r w:rsidR="007C7CFD" w:rsidRPr="007C7CFD">
        <w:rPr>
          <w:rFonts w:eastAsiaTheme="minorHAnsi"/>
          <w:kern w:val="2"/>
          <w14:ligatures w14:val="standardContextual"/>
        </w:rPr>
        <w:t>(Jenkins et al., 2019)</w:t>
      </w:r>
      <w:r w:rsidRPr="00035567">
        <w:rPr>
          <w:rFonts w:eastAsiaTheme="minorHAnsi"/>
          <w:kern w:val="2"/>
          <w14:ligatures w14:val="standardContextual"/>
        </w:rPr>
        <w:t>.</w:t>
      </w:r>
    </w:p>
    <w:p w14:paraId="7E045F0A" w14:textId="0B955A15" w:rsidR="00035567" w:rsidRPr="00376C0B" w:rsidRDefault="00035567" w:rsidP="00376C0B">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(Petzer et al., 2022; </w:t>
      </w:r>
      <w:r w:rsidR="00322F5B">
        <w:rPr>
          <w:rFonts w:eastAsiaTheme="minorHAnsi"/>
          <w:kern w:val="2"/>
          <w14:ligatures w14:val="standardContextual"/>
        </w:rPr>
        <w:t>Persson Waller et al., 2023a</w:t>
      </w:r>
      <w:r w:rsidR="00D90AC6">
        <w:rPr>
          <w:rFonts w:eastAsiaTheme="minorHAnsi"/>
          <w:kern w:val="2"/>
          <w14:ligatures w14:val="standardContextual"/>
        </w:rPr>
        <w:t xml:space="preserve"> and</w:t>
      </w:r>
      <w:r w:rsidR="00DF291A">
        <w:rPr>
          <w:rFonts w:eastAsiaTheme="minorHAnsi"/>
          <w:kern w:val="2"/>
          <w14:ligatures w14:val="standardContextual"/>
        </w:rPr>
        <w:t xml:space="preserve"> 2023b</w:t>
      </w:r>
      <w:r w:rsidRPr="00035567">
        <w:rPr>
          <w:rFonts w:eastAsiaTheme="minorHAnsi"/>
          <w:kern w:val="2"/>
          <w14:ligatures w14:val="standardContextual"/>
        </w:rPr>
        <w:t xml:space="preserve">). In the phylogenetic analysis, study isolates belonging to </w:t>
      </w:r>
      <w:r w:rsidR="00E839D7">
        <w:rPr>
          <w:rFonts w:eastAsiaTheme="minorHAnsi"/>
          <w:kern w:val="2"/>
          <w14:ligatures w14:val="standardContextual"/>
        </w:rPr>
        <w:t xml:space="preserve">newly described strain types </w:t>
      </w:r>
      <w:r w:rsidRPr="00035567">
        <w:rPr>
          <w:rFonts w:eastAsiaTheme="minorHAnsi"/>
          <w:kern w:val="2"/>
          <w14:ligatures w14:val="standardContextual"/>
        </w:rPr>
        <w:t xml:space="preserve">ST174, ST175, and ST176 were identified as being closely related to ST1 isolates from PubMLST. Furthermore, these 3 ST were </w:t>
      </w:r>
      <w:r w:rsidRPr="00035567">
        <w:rPr>
          <w:rFonts w:eastAsiaTheme="minorHAnsi"/>
          <w:kern w:val="2"/>
          <w14:ligatures w14:val="standardContextual"/>
        </w:rPr>
        <w:lastRenderedPageBreak/>
        <w:t>identified as single locus variants of ST1 by the MLST 2.0 tool</w:t>
      </w:r>
      <w:r w:rsidR="00CD0AE0">
        <w:rPr>
          <w:rFonts w:eastAsiaTheme="minorHAnsi"/>
          <w:kern w:val="2"/>
          <w14:ligatures w14:val="standardContextual"/>
        </w:rPr>
        <w:t xml:space="preserve"> (</w:t>
      </w:r>
      <w:r w:rsidR="00CD0AE0" w:rsidRPr="00CD0AE0">
        <w:rPr>
          <w:rFonts w:eastAsiaTheme="minorHAnsi"/>
          <w:kern w:val="2"/>
          <w14:ligatures w14:val="standardContextual"/>
        </w:rPr>
        <w:t>https://cge.food.dtu.dk/services/MLST/</w:t>
      </w:r>
      <w:r w:rsidR="00CD0AE0">
        <w:rPr>
          <w:rFonts w:eastAsiaTheme="minorHAnsi"/>
          <w:kern w:val="2"/>
          <w14:ligatures w14:val="standardContextual"/>
        </w:rPr>
        <w:t>)</w:t>
      </w:r>
      <w:r w:rsidRPr="00035567">
        <w:rPr>
          <w:rFonts w:eastAsiaTheme="minorHAnsi"/>
          <w:kern w:val="2"/>
          <w14:ligatures w14:val="standardContextual"/>
        </w:rPr>
        <w:t xml:space="preserve">. Isolates in this ST1 cluster were the most </w:t>
      </w:r>
      <w:r w:rsidR="004F6105">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w:t>
      </w:r>
      <w:r w:rsidR="007B1CEB">
        <w:rPr>
          <w:rFonts w:eastAsiaTheme="minorHAnsi"/>
          <w:kern w:val="2"/>
          <w14:ligatures w14:val="standardContextual"/>
        </w:rPr>
        <w:t xml:space="preserve">strain-typed </w:t>
      </w:r>
      <w:r w:rsidRPr="00035567">
        <w:rPr>
          <w:rFonts w:eastAsiaTheme="minorHAnsi"/>
          <w:kern w:val="2"/>
          <w14:ligatures w14:val="standardContextual"/>
        </w:rPr>
        <w:t xml:space="preserve">isolates belonged to a nodal cluster centered around ST1. For the 48 isolates in Huebner et al. (2021) from Vermont, 36 (75%) belonged to a group they identify as nodal cluster 1. </w:t>
      </w:r>
      <w:r w:rsidR="002F3B12" w:rsidRPr="002F3B12">
        <w:rPr>
          <w:rFonts w:eastAsiaTheme="minorHAnsi"/>
          <w:kern w:val="2"/>
          <w14:ligatures w14:val="standardContextual"/>
        </w:rPr>
        <w:t xml:space="preserve">ST1 was also frequently identified in </w:t>
      </w:r>
      <w:r w:rsidR="002F3B12" w:rsidRPr="002F3B12">
        <w:rPr>
          <w:rFonts w:eastAsiaTheme="minorHAnsi"/>
          <w:i/>
          <w:iCs/>
          <w:kern w:val="2"/>
          <w14:ligatures w14:val="standardContextual"/>
        </w:rPr>
        <w:t>S. chromogenes</w:t>
      </w:r>
      <w:r w:rsidR="002F3B12" w:rsidRPr="002F3B12">
        <w:rPr>
          <w:rFonts w:eastAsiaTheme="minorHAnsi"/>
          <w:kern w:val="2"/>
          <w14:ligatures w14:val="standardContextual"/>
        </w:rPr>
        <w:t xml:space="preserve"> isolates from </w:t>
      </w:r>
      <w:r w:rsidR="009F61BA">
        <w:rPr>
          <w:rFonts w:eastAsiaTheme="minorHAnsi"/>
          <w:kern w:val="2"/>
          <w14:ligatures w14:val="standardContextual"/>
        </w:rPr>
        <w:t xml:space="preserve">2 studies of </w:t>
      </w:r>
      <w:r w:rsidR="009F61BA" w:rsidRPr="00035567">
        <w:rPr>
          <w:rFonts w:eastAsiaTheme="minorHAnsi"/>
          <w:kern w:val="2"/>
          <w14:ligatures w14:val="standardContextual"/>
        </w:rPr>
        <w:t>bovine subclinical IMI in Sweden</w:t>
      </w:r>
      <w:r w:rsidR="002F3B12" w:rsidRPr="002F3B12">
        <w:rPr>
          <w:rFonts w:eastAsiaTheme="minorHAnsi"/>
          <w:kern w:val="2"/>
          <w14:ligatures w14:val="standardContextual"/>
        </w:rPr>
        <w:t>, w</w:t>
      </w:r>
      <w:r w:rsidR="009F61BA">
        <w:rPr>
          <w:rFonts w:eastAsiaTheme="minorHAnsi"/>
          <w:kern w:val="2"/>
          <w14:ligatures w14:val="standardContextual"/>
        </w:rPr>
        <w:t>hich included</w:t>
      </w:r>
      <w:r w:rsidR="002F3B12" w:rsidRPr="002F3B12">
        <w:rPr>
          <w:rFonts w:eastAsiaTheme="minorHAnsi"/>
          <w:kern w:val="2"/>
          <w14:ligatures w14:val="standardContextual"/>
        </w:rPr>
        <w:t xml:space="preserve"> 132 isolates from 13 herds (Persson Waller et al., 2023a) and 105 isolates from 77 herds (Persson Waller et al., 2023b). However, </w:t>
      </w:r>
      <w:r w:rsidR="009F61BA" w:rsidRPr="00035567">
        <w:rPr>
          <w:rFonts w:eastAsiaTheme="minorHAnsi"/>
          <w:kern w:val="2"/>
          <w14:ligatures w14:val="standardContextual"/>
        </w:rPr>
        <w:t>ST6 and a related novel ST (ST109)</w:t>
      </w:r>
      <w:r w:rsidR="009F61BA">
        <w:rPr>
          <w:rFonts w:eastAsiaTheme="minorHAnsi"/>
          <w:kern w:val="2"/>
          <w14:ligatures w14:val="standardContextual"/>
        </w:rPr>
        <w:t xml:space="preserve"> </w:t>
      </w:r>
      <w:r w:rsidR="002F3B12" w:rsidRPr="002F3B12">
        <w:rPr>
          <w:rFonts w:eastAsiaTheme="minorHAnsi"/>
          <w:kern w:val="2"/>
          <w14:ligatures w14:val="standardContextual"/>
        </w:rPr>
        <w:t xml:space="preserve">were more prevalent in the herds </w:t>
      </w:r>
      <w:r w:rsidR="00984E19">
        <w:rPr>
          <w:rFonts w:eastAsiaTheme="minorHAnsi"/>
          <w:kern w:val="2"/>
          <w14:ligatures w14:val="standardContextual"/>
        </w:rPr>
        <w:t>from</w:t>
      </w:r>
      <w:r w:rsidR="002F3B12" w:rsidRPr="002F3B12">
        <w:rPr>
          <w:rFonts w:eastAsiaTheme="minorHAnsi"/>
          <w:kern w:val="2"/>
          <w14:ligatures w14:val="standardContextual"/>
        </w:rPr>
        <w:t xml:space="preserve"> both</w:t>
      </w:r>
      <w:r w:rsidR="009F61BA">
        <w:rPr>
          <w:rFonts w:eastAsiaTheme="minorHAnsi"/>
          <w:kern w:val="2"/>
          <w14:ligatures w14:val="standardContextual"/>
        </w:rPr>
        <w:t xml:space="preserve"> Swedish</w:t>
      </w:r>
      <w:r w:rsidR="002F3B12" w:rsidRPr="002F3B12">
        <w:rPr>
          <w:rFonts w:eastAsiaTheme="minorHAnsi"/>
          <w:kern w:val="2"/>
          <w14:ligatures w14:val="standardContextual"/>
        </w:rPr>
        <w:t xml:space="preserve"> studies.</w:t>
      </w:r>
      <w:r w:rsidR="00984E19">
        <w:rPr>
          <w:rFonts w:eastAsiaTheme="minorHAnsi"/>
          <w:kern w:val="2"/>
          <w14:ligatures w14:val="standardContextual"/>
        </w:rPr>
        <w:t xml:space="preserve"> </w:t>
      </w:r>
      <w:r w:rsidR="00716218">
        <w:rPr>
          <w:rFonts w:eastAsiaTheme="minorHAnsi"/>
          <w:kern w:val="2"/>
          <w14:ligatures w14:val="standardContextual"/>
        </w:rPr>
        <w:t>In</w:t>
      </w:r>
      <w:r w:rsidR="00AC5A57">
        <w:rPr>
          <w:rFonts w:eastAsiaTheme="minorHAnsi"/>
          <w:kern w:val="2"/>
          <w14:ligatures w14:val="standardContextual"/>
        </w:rPr>
        <w:t xml:space="preserve"> </w:t>
      </w:r>
      <w:r w:rsidRPr="00035567">
        <w:rPr>
          <w:rFonts w:eastAsiaTheme="minorHAnsi"/>
          <w:kern w:val="2"/>
          <w14:ligatures w14:val="standardContextual"/>
        </w:rPr>
        <w:t>Huebner et al. (2021), ST1 was the only ST found in all three geographical</w:t>
      </w:r>
      <w:r w:rsidR="006B495F">
        <w:rPr>
          <w:rFonts w:eastAsiaTheme="minorHAnsi"/>
          <w:kern w:val="2"/>
          <w14:ligatures w14:val="standardContextual"/>
        </w:rPr>
        <w:t xml:space="preserve"> study</w:t>
      </w:r>
      <w:r w:rsidRPr="00035567">
        <w:rPr>
          <w:rFonts w:eastAsiaTheme="minorHAnsi"/>
          <w:kern w:val="2"/>
          <w14:ligatures w14:val="standardContextual"/>
        </w:rPr>
        <w:t xml:space="preserve"> locations. </w:t>
      </w:r>
      <w:r w:rsidR="00EB3504">
        <w:t>ST1 has also been identified in Missouri (US), Canada, and Finland (Fry et al., 2014</w:t>
      </w:r>
      <w:r w:rsidR="0099234D">
        <w:t>b</w:t>
      </w:r>
      <w:r w:rsidR="00EB3504">
        <w:t xml:space="preserve">; </w:t>
      </w:r>
      <w:bookmarkStart w:id="110" w:name="_Hlk174675174"/>
      <w:r w:rsidR="00EB3504">
        <w:t>Naushad et al., 2016;</w:t>
      </w:r>
      <w:r w:rsidR="00116136">
        <w:t xml:space="preserve"> </w:t>
      </w:r>
      <w:r w:rsidR="00952BFB" w:rsidRPr="00952BFB">
        <w:t>https://pubmlst.org/organisms/staphylococcus-chromogenes</w:t>
      </w:r>
      <w:r w:rsidR="00EB3504">
        <w:t>).</w:t>
      </w:r>
      <w:bookmarkEnd w:id="110"/>
      <w:r w:rsidR="002C34ED">
        <w:t xml:space="preserve"> </w:t>
      </w:r>
      <w:r w:rsidRPr="00035567">
        <w:rPr>
          <w:rFonts w:eastAsiaTheme="minorHAnsi"/>
          <w:kern w:val="2"/>
          <w14:ligatures w14:val="standardContextual"/>
        </w:rPr>
        <w:t xml:space="preserve">ST6 was the second most </w:t>
      </w:r>
      <w:r w:rsidR="007F46E7">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(9/30 isolates, 30%), and the third most </w:t>
      </w:r>
      <w:r w:rsidR="007F46E7">
        <w:rPr>
          <w:rFonts w:eastAsiaTheme="minorHAnsi"/>
          <w:kern w:val="2"/>
          <w14:ligatures w14:val="standardContextual"/>
        </w:rPr>
        <w:t xml:space="preserve">frequent </w:t>
      </w:r>
      <w:r w:rsidRPr="00035567">
        <w:rPr>
          <w:rFonts w:eastAsiaTheme="minorHAnsi"/>
          <w:kern w:val="2"/>
          <w14:ligatures w14:val="standardContextual"/>
        </w:rPr>
        <w:t xml:space="preserve">(15/120, 12.5%) in Huebner et al. (2021). </w:t>
      </w:r>
      <w:r w:rsidR="00522114">
        <w:t>ST6 has also been isolated in Canada and Finland (</w:t>
      </w:r>
      <w:r w:rsidR="00522114" w:rsidRPr="005845F6">
        <w:t xml:space="preserve">Naushad et al., 2016; </w:t>
      </w:r>
      <w:r w:rsidR="00952BFB" w:rsidRPr="00952BFB">
        <w:t>https://pubmlst.org/organisms/staphylococcus-chromogenes</w:t>
      </w:r>
      <w:r w:rsidR="00522114" w:rsidRPr="005845F6">
        <w:t>).</w:t>
      </w:r>
      <w:r w:rsidR="00522114">
        <w:t xml:space="preserve"> </w:t>
      </w:r>
      <w:r w:rsidR="000251B3" w:rsidRPr="000251B3">
        <w:t>In their two studies of Swedish dairy herds, Persson Waller et al. identified 40 distinct ST among 132 isolates in one study (2023a) and 47 different ST among 105 isolates in another study (2023b).</w:t>
      </w:r>
      <w:r w:rsidR="00502131">
        <w:t xml:space="preserve"> </w:t>
      </w:r>
      <w:r w:rsidRPr="00035567">
        <w:rPr>
          <w:rFonts w:eastAsiaTheme="minorHAnsi"/>
          <w:kern w:val="2"/>
          <w14:ligatures w14:val="standardContextual"/>
        </w:rPr>
        <w:t xml:space="preserve">Huebner et al. (2021) found a similar degree of diversity, with 46 ST identified from 120 isolates from 3 geographical locations. After ST1, isolates related to </w:t>
      </w:r>
      <w:r w:rsidRPr="00035567">
        <w:rPr>
          <w:rFonts w:eastAsiaTheme="minorHAnsi"/>
          <w:kern w:val="2"/>
          <w14:ligatures w14:val="standardContextual"/>
        </w:rPr>
        <w:lastRenderedPageBreak/>
        <w:t xml:space="preserve">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w:t>
      </w:r>
      <w:r w:rsidR="00245EC1">
        <w:rPr>
          <w:rFonts w:eastAsiaTheme="minorHAnsi"/>
          <w:kern w:val="2"/>
          <w14:ligatures w14:val="standardContextual"/>
        </w:rPr>
        <w:t>A</w:t>
      </w:r>
      <w:r w:rsidRPr="00035567">
        <w:rPr>
          <w:rFonts w:eastAsiaTheme="minorHAnsi"/>
          <w:kern w:val="2"/>
          <w14:ligatures w14:val="standardContextual"/>
        </w:rPr>
        <w:t xml:space="preserve">lthough all isolates in the current study are from Vermont, only 2 of 30 isolates belonged to ST15. </w:t>
      </w:r>
      <w:r w:rsidR="004008F5" w:rsidRPr="004008F5">
        <w:rPr>
          <w:rFonts w:eastAsiaTheme="minorHAnsi"/>
          <w:kern w:val="2"/>
          <w14:ligatures w14:val="standardContextual"/>
        </w:rPr>
        <w:t xml:space="preserve">Seven and </w:t>
      </w:r>
      <w:r w:rsidR="004008F5">
        <w:rPr>
          <w:rFonts w:eastAsiaTheme="minorHAnsi"/>
          <w:kern w:val="2"/>
          <w14:ligatures w14:val="standardContextual"/>
        </w:rPr>
        <w:t xml:space="preserve">12 </w:t>
      </w:r>
      <w:r w:rsidR="004008F5" w:rsidRPr="004008F5">
        <w:rPr>
          <w:rFonts w:eastAsiaTheme="minorHAnsi"/>
          <w:kern w:val="2"/>
          <w14:ligatures w14:val="standardContextual"/>
        </w:rPr>
        <w:t>isolates</w:t>
      </w:r>
      <w:r w:rsidR="004008F5">
        <w:rPr>
          <w:rFonts w:eastAsiaTheme="minorHAnsi"/>
          <w:kern w:val="2"/>
          <w14:ligatures w14:val="standardContextual"/>
        </w:rPr>
        <w:t xml:space="preserve"> (</w:t>
      </w:r>
      <w:r w:rsidR="00A55085" w:rsidRPr="004008F5">
        <w:rPr>
          <w:rFonts w:eastAsiaTheme="minorHAnsi"/>
          <w:kern w:val="2"/>
          <w14:ligatures w14:val="standardContextual"/>
        </w:rPr>
        <w:t>Persson Waller et al. 2023a, 2023b</w:t>
      </w:r>
      <w:r w:rsidR="00A55085">
        <w:rPr>
          <w:rFonts w:eastAsiaTheme="minorHAnsi"/>
          <w:kern w:val="2"/>
          <w14:ligatures w14:val="standardContextual"/>
        </w:rPr>
        <w:t xml:space="preserve"> </w:t>
      </w:r>
      <w:r w:rsidR="004008F5">
        <w:rPr>
          <w:rFonts w:eastAsiaTheme="minorHAnsi"/>
          <w:kern w:val="2"/>
          <w14:ligatures w14:val="standardContextual"/>
        </w:rPr>
        <w:t>respectively)</w:t>
      </w:r>
      <w:r w:rsidR="004008F5" w:rsidRPr="004008F5">
        <w:rPr>
          <w:rFonts w:eastAsiaTheme="minorHAnsi"/>
          <w:kern w:val="2"/>
          <w14:ligatures w14:val="standardContextual"/>
        </w:rPr>
        <w:t xml:space="preserve"> related to nodal cluster ST15 described by Huebner et al. (2021) were identified </w:t>
      </w:r>
      <w:r w:rsidR="00CA0AA0">
        <w:rPr>
          <w:rFonts w:eastAsiaTheme="minorHAnsi"/>
          <w:kern w:val="2"/>
          <w14:ligatures w14:val="standardContextual"/>
        </w:rPr>
        <w:t>o</w:t>
      </w:r>
      <w:r w:rsidR="004008F5" w:rsidRPr="004008F5">
        <w:rPr>
          <w:rFonts w:eastAsiaTheme="minorHAnsi"/>
          <w:kern w:val="2"/>
          <w14:ligatures w14:val="standardContextual"/>
        </w:rPr>
        <w:t xml:space="preserve">n </w:t>
      </w:r>
      <w:r w:rsidR="00CA0AA0">
        <w:rPr>
          <w:rFonts w:eastAsiaTheme="minorHAnsi"/>
          <w:kern w:val="2"/>
          <w14:ligatures w14:val="standardContextual"/>
        </w:rPr>
        <w:t>Swedish dairies</w:t>
      </w:r>
      <w:r w:rsidR="004008F5" w:rsidRPr="004008F5">
        <w:rPr>
          <w:rFonts w:eastAsiaTheme="minorHAnsi"/>
          <w:kern w:val="2"/>
          <w14:ligatures w14:val="standardContextual"/>
        </w:rPr>
        <w:t>. Specifically, in Persson Waller et al. (2023a), 4 isolates belonged to ST15 and 8 to ST19, while in Persson Waller et al. (2023b), 1 isolate belonged to ST15 and 6 to ST19.</w:t>
      </w:r>
      <w:r w:rsidR="00376C0B">
        <w:rPr>
          <w:rFonts w:eastAsiaTheme="minorHAnsi"/>
          <w:kern w:val="2"/>
          <w14:ligatures w14:val="standardContextual"/>
        </w:rPr>
        <w:t xml:space="preserve"> </w:t>
      </w:r>
      <w:r w:rsidR="0062659C">
        <w:t xml:space="preserve">ST15 has also been identified in Canada </w:t>
      </w:r>
      <w:r w:rsidR="0062659C" w:rsidRPr="00C93806">
        <w:t xml:space="preserve">(Naushad et al., 2016; </w:t>
      </w:r>
      <w:r w:rsidR="00B828A6" w:rsidRPr="00B828A6">
        <w:t>https://pubmlst.org/organisms/staphylococcus-chromogenes</w:t>
      </w:r>
      <w:r w:rsidR="0062659C" w:rsidRPr="00C93806">
        <w:t>)</w:t>
      </w:r>
      <w:r w:rsidR="0062659C">
        <w:t>.</w:t>
      </w:r>
      <w:r w:rsidRPr="00035567">
        <w:rPr>
          <w:rFonts w:eastAsiaTheme="minorHAnsi"/>
          <w:kern w:val="2"/>
          <w14:ligatures w14:val="standardContextual"/>
        </w:rPr>
        <w:t xml:space="preserve"> </w:t>
      </w:r>
    </w:p>
    <w:p w14:paraId="7B505FA8" w14:textId="1CCBACAE" w:rsidR="00035567" w:rsidRPr="0043398E" w:rsidRDefault="00035567" w:rsidP="00DC73FF">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Both </w:t>
      </w:r>
      <w:r w:rsidR="00DF291A">
        <w:rPr>
          <w:rFonts w:eastAsiaTheme="minorHAnsi"/>
          <w:kern w:val="2"/>
          <w14:ligatures w14:val="standardContextual"/>
        </w:rPr>
        <w:t>Persson Waller et al. (2023b)</w:t>
      </w:r>
      <w:r w:rsidRPr="00035567">
        <w:rPr>
          <w:rFonts w:eastAsiaTheme="minorHAnsi"/>
          <w:kern w:val="2"/>
          <w14:ligatures w14:val="standardContextual"/>
        </w:rPr>
        <w:t xml:space="preserve"> and Huebner et al. (2021) observed that ST6 and ST1 were both central nodes of ST clusters, with single- and double-locus variants surrounding them. Both authors suggest this indicates</w:t>
      </w:r>
      <w:r w:rsidR="007740A5">
        <w:rPr>
          <w:rFonts w:eastAsiaTheme="minorHAnsi"/>
          <w:kern w:val="2"/>
          <w14:ligatures w14:val="standardContextual"/>
        </w:rPr>
        <w:t xml:space="preserve"> a</w:t>
      </w:r>
      <w:r w:rsidRPr="00035567">
        <w:rPr>
          <w:rFonts w:eastAsiaTheme="minorHAnsi"/>
          <w:kern w:val="2"/>
          <w14:ligatures w14:val="standardContextual"/>
        </w:rPr>
        <w:t xml:space="preserve"> </w:t>
      </w:r>
      <w:r w:rsidR="007740A5">
        <w:t>global distribution and subsequent</w:t>
      </w:r>
      <w:r w:rsidRPr="00035567">
        <w:rPr>
          <w:rFonts w:eastAsiaTheme="minorHAnsi"/>
          <w:kern w:val="2"/>
          <w14:ligatures w14:val="standardContextual"/>
        </w:rPr>
        <w:t xml:space="preserve">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w:t>
      </w:r>
      <w:r w:rsidR="00466622" w:rsidRPr="00035567">
        <w:rPr>
          <w:rFonts w:eastAsiaTheme="minorHAnsi"/>
          <w:kern w:val="2"/>
          <w14:ligatures w14:val="standardContextual"/>
        </w:rPr>
        <w:t>newly identified</w:t>
      </w:r>
      <w:r w:rsidRPr="00035567">
        <w:rPr>
          <w:rFonts w:eastAsiaTheme="minorHAnsi"/>
          <w:kern w:val="2"/>
          <w14:ligatures w14:val="standardContextual"/>
        </w:rPr>
        <w:t xml:space="preserve">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w:t>
      </w:r>
      <w:r w:rsidR="008804F0">
        <w:rPr>
          <w:rFonts w:eastAsiaTheme="minorHAnsi"/>
          <w:kern w:val="2"/>
          <w14:ligatures w14:val="standardContextual"/>
        </w:rPr>
        <w:t>.</w:t>
      </w:r>
      <w:r w:rsidRPr="00035567">
        <w:rPr>
          <w:rFonts w:eastAsiaTheme="minorHAnsi"/>
          <w:kern w:val="2"/>
          <w14:ligatures w14:val="standardContextual"/>
        </w:rPr>
        <w:t xml:space="preserve"> </w:t>
      </w:r>
      <w:r w:rsidR="003939A3">
        <w:rPr>
          <w:rFonts w:eastAsiaTheme="minorHAnsi"/>
          <w:kern w:val="2"/>
          <w14:ligatures w14:val="standardContextual"/>
        </w:rPr>
        <w:t>Forty-five</w:t>
      </w:r>
      <w:r w:rsidR="00500249" w:rsidRPr="00997B24">
        <w:rPr>
          <w:rFonts w:eastAsiaTheme="minorHAnsi"/>
          <w:kern w:val="2"/>
          <w14:ligatures w14:val="standardContextual"/>
        </w:rPr>
        <w:t xml:space="preserve"> of the</w:t>
      </w:r>
      <w:r w:rsidR="00500249">
        <w:rPr>
          <w:rFonts w:eastAsiaTheme="minorHAnsi"/>
          <w:kern w:val="2"/>
          <w14:ligatures w14:val="standardContextual"/>
        </w:rPr>
        <w:t xml:space="preserve"> 105 </w:t>
      </w:r>
      <w:r w:rsidR="00500249" w:rsidRPr="00997B24">
        <w:rPr>
          <w:rFonts w:eastAsiaTheme="minorHAnsi"/>
          <w:kern w:val="2"/>
          <w14:ligatures w14:val="standardContextual"/>
        </w:rPr>
        <w:t xml:space="preserve">isolates (43%) belonged to 33 new </w:t>
      </w:r>
      <w:r w:rsidR="0043398E" w:rsidRPr="00997B24">
        <w:rPr>
          <w:rFonts w:eastAsiaTheme="minorHAnsi"/>
          <w:kern w:val="2"/>
          <w14:ligatures w14:val="standardContextual"/>
        </w:rPr>
        <w:t>ST</w:t>
      </w:r>
      <w:r w:rsidR="0043398E" w:rsidRPr="00035567" w:rsidDel="00500249">
        <w:rPr>
          <w:rFonts w:eastAsiaTheme="minorHAnsi"/>
          <w:kern w:val="2"/>
          <w14:ligatures w14:val="standardContextual"/>
        </w:rPr>
        <w:t xml:space="preserve"> </w:t>
      </w:r>
      <w:r w:rsidR="0043398E" w:rsidRPr="00035567">
        <w:rPr>
          <w:rFonts w:eastAsiaTheme="minorHAnsi"/>
          <w:kern w:val="2"/>
          <w14:ligatures w14:val="standardContextual"/>
        </w:rPr>
        <w:t>identified</w:t>
      </w:r>
      <w:r w:rsidRPr="00035567">
        <w:rPr>
          <w:rFonts w:eastAsiaTheme="minorHAnsi"/>
          <w:kern w:val="2"/>
          <w14:ligatures w14:val="standardContextual"/>
        </w:rPr>
        <w:t xml:space="preserve"> </w:t>
      </w:r>
      <w:r w:rsidR="00DD010F">
        <w:rPr>
          <w:rFonts w:eastAsiaTheme="minorHAnsi"/>
          <w:kern w:val="2"/>
          <w14:ligatures w14:val="standardContextual"/>
        </w:rPr>
        <w:t>in</w:t>
      </w:r>
      <w:r w:rsidR="00DD010F" w:rsidRPr="00035567">
        <w:rPr>
          <w:rFonts w:eastAsiaTheme="minorHAnsi"/>
          <w:kern w:val="2"/>
          <w14:ligatures w14:val="standardContextual"/>
        </w:rPr>
        <w:t xml:space="preserve"> </w:t>
      </w:r>
      <w:r w:rsidR="00DF291A">
        <w:rPr>
          <w:rFonts w:eastAsiaTheme="minorHAnsi"/>
          <w:kern w:val="2"/>
          <w14:ligatures w14:val="standardContextual"/>
        </w:rPr>
        <w:t>Persson Waller et al. (2023b)</w:t>
      </w:r>
      <w:r w:rsidR="003939A3">
        <w:rPr>
          <w:rFonts w:eastAsiaTheme="minorHAnsi"/>
          <w:kern w:val="2"/>
          <w14:ligatures w14:val="standardContextual"/>
        </w:rPr>
        <w:t xml:space="preserve">, </w:t>
      </w:r>
      <w:r w:rsidR="002B679D">
        <w:rPr>
          <w:rFonts w:eastAsiaTheme="minorHAnsi"/>
          <w:kern w:val="2"/>
          <w14:ligatures w14:val="standardContextual"/>
        </w:rPr>
        <w:t xml:space="preserve">while </w:t>
      </w:r>
      <w:r w:rsidR="00520509">
        <w:rPr>
          <w:rFonts w:eastAsiaTheme="minorHAnsi"/>
          <w:kern w:val="2"/>
          <w14:ligatures w14:val="standardContextual"/>
        </w:rPr>
        <w:t xml:space="preserve">33 of the 132 </w:t>
      </w:r>
      <w:r w:rsidR="00E85EC8">
        <w:rPr>
          <w:rFonts w:eastAsiaTheme="minorHAnsi"/>
          <w:kern w:val="2"/>
          <w14:ligatures w14:val="standardContextual"/>
        </w:rPr>
        <w:t xml:space="preserve">isolates </w:t>
      </w:r>
      <w:r w:rsidR="00520509">
        <w:rPr>
          <w:rFonts w:eastAsiaTheme="minorHAnsi"/>
          <w:kern w:val="2"/>
          <w14:ligatures w14:val="standardContextual"/>
        </w:rPr>
        <w:t xml:space="preserve">(25%) </w:t>
      </w:r>
      <w:r w:rsidR="00520509" w:rsidRPr="00997B24">
        <w:rPr>
          <w:rFonts w:eastAsiaTheme="minorHAnsi"/>
          <w:kern w:val="2"/>
          <w14:ligatures w14:val="standardContextual"/>
        </w:rPr>
        <w:t xml:space="preserve">belonged to </w:t>
      </w:r>
      <w:r w:rsidR="00520509">
        <w:rPr>
          <w:rFonts w:eastAsiaTheme="minorHAnsi"/>
          <w:kern w:val="2"/>
          <w14:ligatures w14:val="standardContextual"/>
        </w:rPr>
        <w:t>17</w:t>
      </w:r>
      <w:r w:rsidR="00520509" w:rsidRPr="00997B24">
        <w:rPr>
          <w:rFonts w:eastAsiaTheme="minorHAnsi"/>
          <w:kern w:val="2"/>
          <w14:ligatures w14:val="standardContextual"/>
        </w:rPr>
        <w:t xml:space="preserve"> new ST</w:t>
      </w:r>
      <w:r w:rsidR="00520509" w:rsidRPr="00035567" w:rsidDel="00500249">
        <w:rPr>
          <w:rFonts w:eastAsiaTheme="minorHAnsi"/>
          <w:kern w:val="2"/>
          <w14:ligatures w14:val="standardContextual"/>
        </w:rPr>
        <w:t xml:space="preserve"> </w:t>
      </w:r>
      <w:r w:rsidR="00520509" w:rsidRPr="00035567">
        <w:rPr>
          <w:rFonts w:eastAsiaTheme="minorHAnsi"/>
          <w:kern w:val="2"/>
          <w14:ligatures w14:val="standardContextual"/>
        </w:rPr>
        <w:t xml:space="preserve">identified </w:t>
      </w:r>
      <w:r w:rsidR="00520509">
        <w:rPr>
          <w:rFonts w:eastAsiaTheme="minorHAnsi"/>
          <w:kern w:val="2"/>
          <w14:ligatures w14:val="standardContextual"/>
        </w:rPr>
        <w:t>in</w:t>
      </w:r>
      <w:r w:rsidR="00520509" w:rsidRPr="00035567">
        <w:rPr>
          <w:rFonts w:eastAsiaTheme="minorHAnsi"/>
          <w:kern w:val="2"/>
          <w14:ligatures w14:val="standardContextual"/>
        </w:rPr>
        <w:t xml:space="preserve"> </w:t>
      </w:r>
      <w:r w:rsidR="00520509">
        <w:rPr>
          <w:rFonts w:eastAsiaTheme="minorHAnsi"/>
          <w:kern w:val="2"/>
          <w14:ligatures w14:val="standardContextual"/>
        </w:rPr>
        <w:t>Persson Waller et al. (2023a)</w:t>
      </w:r>
      <w:r w:rsidRPr="00035567">
        <w:rPr>
          <w:rFonts w:eastAsiaTheme="minorHAnsi"/>
          <w:kern w:val="2"/>
          <w14:ligatures w14:val="standardContextual"/>
        </w:rPr>
        <w:t>.</w:t>
      </w:r>
      <w:r w:rsidR="00997B24">
        <w:rPr>
          <w:rFonts w:eastAsiaTheme="minorHAnsi"/>
          <w:kern w:val="2"/>
          <w14:ligatures w14:val="standardContextual"/>
        </w:rPr>
        <w:t xml:space="preserve"> </w:t>
      </w:r>
      <w:r w:rsidRPr="00035567">
        <w:rPr>
          <w:rFonts w:eastAsiaTheme="minorHAnsi"/>
          <w:kern w:val="2"/>
          <w14:ligatures w14:val="standardContextual"/>
        </w:rPr>
        <w:t xml:space="preserve">These results highlight the </w:t>
      </w:r>
      <w:r w:rsidRPr="00035567">
        <w:rPr>
          <w:rFonts w:eastAsiaTheme="minorHAnsi"/>
          <w:kern w:val="2"/>
          <w14:ligatures w14:val="standardContextual"/>
        </w:rPr>
        <w:lastRenderedPageBreak/>
        <w:t xml:space="preserve">importance of contributing to </w:t>
      </w:r>
      <w:r w:rsidR="00E73BD0">
        <w:rPr>
          <w:rFonts w:eastAsiaTheme="minorHAnsi"/>
          <w:kern w:val="2"/>
          <w14:ligatures w14:val="standardContextual"/>
        </w:rPr>
        <w:t>public</w:t>
      </w:r>
      <w:r w:rsidRPr="00035567">
        <w:rPr>
          <w:rFonts w:eastAsiaTheme="minorHAnsi"/>
          <w:kern w:val="2"/>
          <w14:ligatures w14:val="standardContextual"/>
        </w:rPr>
        <w:t xml:space="preserve"> databases </w:t>
      </w:r>
      <w:r w:rsidR="00A959C7" w:rsidRPr="00035567">
        <w:rPr>
          <w:rFonts w:eastAsiaTheme="minorHAnsi"/>
          <w:kern w:val="2"/>
          <w14:ligatures w14:val="standardContextual"/>
        </w:rPr>
        <w:t>to</w:t>
      </w:r>
      <w:r w:rsidRPr="00035567">
        <w:rPr>
          <w:rFonts w:eastAsiaTheme="minorHAnsi"/>
          <w:kern w:val="2"/>
          <w14:ligatures w14:val="standardContextual"/>
        </w:rPr>
        <w:t xml:space="preserve">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463460AC"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t xml:space="preserve">Our initial hypothesis that ST </w:t>
      </w:r>
      <w:r w:rsidR="00D606A9">
        <w:rPr>
          <w:rFonts w:eastAsiaTheme="minorHAnsi"/>
          <w:kern w:val="2"/>
          <w14:ligatures w14:val="standardContextual"/>
        </w:rPr>
        <w:t>would</w:t>
      </w:r>
      <w:r w:rsidRPr="00C5487C">
        <w:rPr>
          <w:rFonts w:eastAsiaTheme="minorHAnsi"/>
          <w:kern w:val="2"/>
          <w14:ligatures w14:val="standardContextual"/>
        </w:rPr>
        <w:t xml:space="preserve"> be a significant predictor of SCC phenotype (HIGH vs. LOW SCC IMI) was not </w:t>
      </w:r>
      <w:r w:rsidR="00933A37" w:rsidRPr="00C5487C">
        <w:rPr>
          <w:rFonts w:eastAsiaTheme="minorHAnsi"/>
          <w:kern w:val="2"/>
          <w14:ligatures w14:val="standardContextual"/>
        </w:rPr>
        <w:t>supported</w:t>
      </w:r>
      <w:r w:rsidR="00933A37">
        <w:rPr>
          <w:rFonts w:eastAsiaTheme="minorHAnsi"/>
          <w:kern w:val="2"/>
          <w14:ligatures w14:val="standardContextual"/>
        </w:rPr>
        <w:t xml:space="preserve"> </w:t>
      </w:r>
      <w:r w:rsidR="00933A37">
        <w:t>(i.e., we could not reject our null hypothesis)</w:t>
      </w:r>
      <w:r w:rsidRPr="00C5487C">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also explored associations between genotypes and phenotypic qualities, such as persistency of IMI (over a </w:t>
      </w:r>
      <w:r w:rsidR="00933A37" w:rsidRPr="00C5487C">
        <w:rPr>
          <w:rFonts w:eastAsiaTheme="minorHAnsi"/>
          <w:kern w:val="2"/>
          <w14:ligatures w14:val="standardContextual"/>
        </w:rPr>
        <w:t>1-month</w:t>
      </w:r>
      <w:r w:rsidRPr="00C5487C">
        <w:rPr>
          <w:rFonts w:eastAsiaTheme="minorHAnsi"/>
          <w:kern w:val="2"/>
          <w14:ligatures w14:val="standardContextual"/>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w:t>
      </w:r>
      <w:r w:rsidR="00966AC1">
        <w:rPr>
          <w:rFonts w:eastAsiaTheme="minorHAnsi"/>
          <w:i/>
          <w:iCs/>
          <w:kern w:val="2"/>
          <w14:ligatures w14:val="standardContextual"/>
        </w:rPr>
        <w:t xml:space="preserve">S. chromogenes </w:t>
      </w:r>
      <w:r w:rsidR="00966AC1" w:rsidRPr="00610597">
        <w:rPr>
          <w:rFonts w:eastAsiaTheme="minorHAnsi"/>
          <w:kern w:val="2"/>
          <w14:ligatures w14:val="standardContextual"/>
        </w:rPr>
        <w:t>i</w:t>
      </w:r>
      <w:r w:rsidRPr="00610597">
        <w:rPr>
          <w:rFonts w:eastAsiaTheme="minorHAnsi"/>
          <w:kern w:val="2"/>
          <w14:ligatures w14:val="standardContextual"/>
        </w:rPr>
        <w:t>s</w:t>
      </w:r>
      <w:r w:rsidRPr="00C5487C">
        <w:rPr>
          <w:rFonts w:eastAsiaTheme="minorHAnsi"/>
          <w:kern w:val="2"/>
          <w14:ligatures w14:val="standardContextual"/>
        </w:rPr>
        <w:t>olates</w:t>
      </w:r>
      <w:r w:rsidR="00966AC1">
        <w:rPr>
          <w:rFonts w:eastAsiaTheme="minorHAnsi"/>
          <w:kern w:val="2"/>
          <w14:ligatures w14:val="standardContextual"/>
        </w:rPr>
        <w:t xml:space="preserve"> in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belonging to ST6 (the most prevalent ST in cluster VII, </w:t>
      </w:r>
      <w:r w:rsidR="00610597" w:rsidRPr="00C5487C">
        <w:rPr>
          <w:rFonts w:eastAsiaTheme="minorHAnsi"/>
          <w:kern w:val="2"/>
          <w14:ligatures w14:val="standardContextual"/>
        </w:rPr>
        <w:t>and</w:t>
      </w:r>
      <w:r w:rsidR="000F75ED">
        <w:rPr>
          <w:rFonts w:eastAsiaTheme="minorHAnsi"/>
          <w:kern w:val="2"/>
          <w14:ligatures w14:val="standardContextual"/>
        </w:rPr>
        <w:t xml:space="preserve"> the </w:t>
      </w:r>
      <w:r w:rsidRPr="00C5487C">
        <w:rPr>
          <w:rFonts w:eastAsiaTheme="minorHAnsi"/>
          <w:kern w:val="2"/>
          <w14:ligatures w14:val="standardContextual"/>
        </w:rPr>
        <w:t>only ST</w:t>
      </w:r>
      <w:r w:rsidR="00610597">
        <w:rPr>
          <w:rFonts w:eastAsiaTheme="minorHAnsi"/>
          <w:kern w:val="2"/>
          <w14:ligatures w14:val="standardContextual"/>
        </w:rPr>
        <w:t xml:space="preserve"> common to</w:t>
      </w:r>
      <w:r w:rsidRPr="00C5487C">
        <w:rPr>
          <w:rFonts w:eastAsiaTheme="minorHAnsi"/>
          <w:kern w:val="2"/>
          <w14:ligatures w14:val="standardContextual"/>
        </w:rPr>
        <w:t xml:space="preserve"> </w:t>
      </w:r>
      <w:r w:rsidR="000F75ED">
        <w:rPr>
          <w:rFonts w:eastAsiaTheme="minorHAnsi"/>
          <w:kern w:val="2"/>
          <w14:ligatures w14:val="standardContextual"/>
        </w:rPr>
        <w:t>our</w:t>
      </w:r>
      <w:r w:rsidR="000F75ED" w:rsidRPr="00C5487C">
        <w:rPr>
          <w:rFonts w:eastAsiaTheme="minorHAnsi"/>
          <w:kern w:val="2"/>
          <w14:ligatures w14:val="standardContextual"/>
        </w:rPr>
        <w:t xml:space="preserve"> </w:t>
      </w:r>
      <w:r w:rsidRPr="00C5487C">
        <w:rPr>
          <w:rFonts w:eastAsiaTheme="minorHAnsi"/>
          <w:kern w:val="2"/>
          <w14:ligatures w14:val="standardContextual"/>
        </w:rPr>
        <w:t xml:space="preserve">study) tended to be more likely to have a high CMT score vs. other ST in </w:t>
      </w:r>
      <w:r w:rsidR="00796456">
        <w:rPr>
          <w:rFonts w:eastAsiaTheme="minorHAnsi"/>
          <w:kern w:val="2"/>
          <w14:ligatures w14:val="standardContextual"/>
        </w:rPr>
        <w:t xml:space="preserve">their </w:t>
      </w:r>
      <w:r w:rsidRPr="00C5487C">
        <w:rPr>
          <w:rFonts w:eastAsiaTheme="minorHAnsi"/>
          <w:kern w:val="2"/>
          <w14:ligatures w14:val="standardContextual"/>
        </w:rPr>
        <w:t>cluster</w:t>
      </w:r>
      <w:r w:rsidR="00796456">
        <w:rPr>
          <w:rFonts w:eastAsiaTheme="minorHAnsi"/>
          <w:kern w:val="2"/>
          <w14:ligatures w14:val="standardContextual"/>
        </w:rPr>
        <w:t xml:space="preserve"> VII</w:t>
      </w:r>
      <w:r w:rsidRPr="00C5487C">
        <w:rPr>
          <w:rFonts w:eastAsiaTheme="minorHAnsi"/>
          <w:kern w:val="2"/>
          <w14:ligatures w14:val="standardContextual"/>
        </w:rPr>
        <w:t>. However, this difference did not achieve the cut-off used for statistical significance</w:t>
      </w:r>
      <w:r w:rsidR="003808FA">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23BE046C"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NAS, with the exception of the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w:t>
      </w:r>
      <w:r w:rsidRPr="009F3D2D">
        <w:rPr>
          <w:rFonts w:eastAsiaTheme="minorHAnsi"/>
          <w:i/>
          <w:iCs/>
          <w:kern w:val="2"/>
          <w14:ligatures w14:val="standardContextual"/>
        </w:rPr>
        <w:t>blaZ</w:t>
      </w:r>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w:t>
      </w:r>
      <w:r w:rsidR="000B6862">
        <w:rPr>
          <w:rFonts w:eastAsiaTheme="minorHAnsi"/>
          <w:i/>
          <w:iCs/>
          <w:kern w:val="2"/>
          <w14:ligatures w14:val="standardContextual"/>
        </w:rPr>
        <w:t xml:space="preserve">blaZ </w:t>
      </w:r>
      <w:r w:rsidR="000B6862">
        <w:rPr>
          <w:rFonts w:eastAsiaTheme="minorHAnsi"/>
          <w:kern w:val="2"/>
          <w14:ligatures w14:val="standardContextual"/>
        </w:rPr>
        <w:t xml:space="preserve">was the only </w:t>
      </w:r>
      <w:r w:rsidR="000B6862">
        <w:rPr>
          <w:rFonts w:eastAsiaTheme="minorHAnsi"/>
          <w:kern w:val="2"/>
          <w14:ligatures w14:val="standardContextual"/>
        </w:rPr>
        <w:lastRenderedPageBreak/>
        <w:t xml:space="preserve">ARG identified. Ten of the </w:t>
      </w:r>
      <w:r w:rsidRPr="009F3D2D">
        <w:rPr>
          <w:rFonts w:eastAsiaTheme="minorHAnsi"/>
          <w:kern w:val="2"/>
          <w14:ligatures w14:val="standardContextual"/>
        </w:rPr>
        <w:t xml:space="preserve">30 (33.3%) of isolates were </w:t>
      </w:r>
      <w:r w:rsidRPr="009F3D2D">
        <w:rPr>
          <w:rFonts w:eastAsiaTheme="minorHAnsi"/>
          <w:i/>
          <w:iCs/>
          <w:kern w:val="2"/>
          <w14:ligatures w14:val="standardContextual"/>
        </w:rPr>
        <w:t>blaZ-</w:t>
      </w:r>
      <w:r w:rsidRPr="009F3D2D">
        <w:rPr>
          <w:rFonts w:eastAsiaTheme="minorHAnsi"/>
          <w:kern w:val="2"/>
          <w14:ligatures w14:val="standardContextual"/>
        </w:rPr>
        <w:t xml:space="preserve">positive, which is </w:t>
      </w:r>
      <w:r w:rsidR="005121D3">
        <w:rPr>
          <w:rFonts w:eastAsiaTheme="minorHAnsi"/>
          <w:kern w:val="2"/>
          <w14:ligatures w14:val="standardContextual"/>
        </w:rPr>
        <w:t>greater</w:t>
      </w:r>
      <w:r w:rsidRPr="009F3D2D">
        <w:rPr>
          <w:rFonts w:eastAsiaTheme="minorHAnsi"/>
          <w:kern w:val="2"/>
          <w14:ligatures w14:val="standardContextual"/>
        </w:rPr>
        <w:t xml:space="preserve">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w:t>
      </w:r>
      <w:r w:rsidR="00B00C86">
        <w:rPr>
          <w:rFonts w:eastAsiaTheme="minorHAnsi"/>
          <w:color w:val="212121"/>
          <w:kern w:val="2"/>
          <w:shd w:val="clear" w:color="auto" w:fill="FFFFFF"/>
          <w14:ligatures w14:val="standardContextual"/>
        </w:rPr>
        <w:t>depends</w:t>
      </w:r>
      <w:r w:rsidRPr="009F3D2D">
        <w:rPr>
          <w:rFonts w:eastAsiaTheme="minorHAnsi"/>
          <w:color w:val="212121"/>
          <w:kern w:val="2"/>
          <w:shd w:val="clear" w:color="auto" w:fill="FFFFFF"/>
          <w14:ligatures w14:val="standardContextual"/>
        </w:rPr>
        <w:t xml:space="preserve"> on geographical location (51.6% in Argentina, Raspanti et al. 2016; 63% in South Africa, Phophi et al. 2019; 23% in Belgium and Norway, Fergestad et al. 2021; 14% in Korea, Kim et al. 2019). β-lactam antibiotics are among the few choices for treating mastitis in the US. </w:t>
      </w:r>
      <w:r w:rsidR="00751AA1">
        <w:rPr>
          <w:rFonts w:eastAsiaTheme="minorHAnsi"/>
          <w:color w:val="212121"/>
          <w:kern w:val="2"/>
          <w:shd w:val="clear" w:color="auto" w:fill="FFFFFF"/>
          <w14:ligatures w14:val="standardContextual"/>
        </w:rPr>
        <w:t>W</w:t>
      </w:r>
      <w:r w:rsidRPr="009F3D2D">
        <w:rPr>
          <w:rFonts w:eastAsiaTheme="minorHAnsi"/>
          <w:color w:val="212121"/>
          <w:kern w:val="2"/>
          <w:shd w:val="clear" w:color="auto" w:fill="FFFFFF"/>
          <w14:ligatures w14:val="standardContextual"/>
        </w:rPr>
        <w:t>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r w:rsidRPr="009F3D2D">
        <w:rPr>
          <w:rFonts w:eastAsiaTheme="minorHAnsi"/>
          <w:i/>
          <w:iCs/>
          <w:kern w:val="2"/>
          <w14:ligatures w14:val="standardContextual"/>
        </w:rPr>
        <w:t>blaZ</w:t>
      </w:r>
      <w:r w:rsidRPr="009F3D2D">
        <w:rPr>
          <w:rFonts w:eastAsiaTheme="minorHAnsi"/>
          <w:kern w:val="2"/>
          <w14:ligatures w14:val="standardContextual"/>
        </w:rPr>
        <w:t xml:space="preserve">,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r w:rsidRPr="009F3D2D">
        <w:rPr>
          <w:rFonts w:eastAsiaTheme="minorHAnsi"/>
          <w:i/>
          <w:iCs/>
          <w:kern w:val="2"/>
          <w14:ligatures w14:val="standardContextual"/>
        </w:rPr>
        <w:t>ant(3’’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r w:rsidRPr="009F3D2D">
        <w:rPr>
          <w:rFonts w:eastAsiaTheme="minorHAnsi"/>
          <w:i/>
          <w:iCs/>
          <w:kern w:val="2"/>
          <w14:ligatures w14:val="standardContextual"/>
        </w:rPr>
        <w:t>fexA</w:t>
      </w:r>
      <w:r w:rsidRPr="009F3D2D">
        <w:rPr>
          <w:rFonts w:eastAsiaTheme="minorHAnsi"/>
          <w:kern w:val="2"/>
          <w14:ligatures w14:val="standardContextual"/>
        </w:rPr>
        <w:t>), and resistance to tetracyclines (</w:t>
      </w:r>
      <w:r w:rsidRPr="009F3D2D">
        <w:rPr>
          <w:rFonts w:eastAsiaTheme="minorHAnsi"/>
          <w:i/>
          <w:iCs/>
          <w:kern w:val="2"/>
          <w14:ligatures w14:val="standardContextual"/>
        </w:rPr>
        <w:t>tetK, tetL</w:t>
      </w:r>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00A0C31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w:t>
      </w:r>
      <w:r w:rsidRPr="009F3D2D">
        <w:rPr>
          <w:rFonts w:eastAsiaTheme="minorHAnsi"/>
          <w:kern w:val="2"/>
          <w14:ligatures w14:val="standardContextual"/>
        </w:rPr>
        <w:lastRenderedPageBreak/>
        <w:t xml:space="preserve">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w:t>
      </w:r>
      <w:r w:rsidR="00124C25">
        <w:rPr>
          <w:rFonts w:eastAsiaTheme="minorHAnsi"/>
          <w:kern w:val="2"/>
          <w14:ligatures w14:val="standardContextual"/>
        </w:rPr>
        <w:t xml:space="preserve">report </w:t>
      </w:r>
      <w:r w:rsidRPr="009F3D2D">
        <w:rPr>
          <w:rFonts w:eastAsiaTheme="minorHAnsi"/>
          <w:kern w:val="2"/>
          <w14:ligatures w14:val="standardContextual"/>
        </w:rPr>
        <w:t xml:space="preserve">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Taponen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Taponen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w:t>
      </w:r>
      <w:r w:rsidR="00983A4E">
        <w:rPr>
          <w:rFonts w:eastAsiaTheme="minorHAnsi"/>
          <w:kern w:val="2"/>
          <w14:ligatures w14:val="standardContextual"/>
        </w:rPr>
        <w:t xml:space="preserve">refractory to treatment </w:t>
      </w:r>
      <w:r w:rsidRPr="009F3D2D">
        <w:rPr>
          <w:rFonts w:eastAsiaTheme="minorHAnsi"/>
          <w:kern w:val="2"/>
          <w14:ligatures w14:val="standardContextual"/>
        </w:rPr>
        <w:t xml:space="preserve">than susceptible strains due to a possible relationship between production of β-lactamase and </w:t>
      </w:r>
      <w:r w:rsidR="000C7F50">
        <w:rPr>
          <w:rFonts w:eastAsiaTheme="minorHAnsi"/>
          <w:kern w:val="2"/>
          <w14:ligatures w14:val="standardContextual"/>
        </w:rPr>
        <w:t xml:space="preserve">some </w:t>
      </w:r>
      <w:r w:rsidRPr="009F3D2D">
        <w:rPr>
          <w:rFonts w:eastAsiaTheme="minorHAnsi"/>
          <w:kern w:val="2"/>
          <w14:ligatures w14:val="standardContextual"/>
        </w:rPr>
        <w:t xml:space="preserve">other </w:t>
      </w:r>
      <w:r w:rsidR="000C7F50">
        <w:rPr>
          <w:rFonts w:eastAsiaTheme="minorHAnsi"/>
          <w:kern w:val="2"/>
          <w14:ligatures w14:val="standardContextual"/>
        </w:rPr>
        <w:t xml:space="preserve">unidentified </w:t>
      </w:r>
      <w:r w:rsidRPr="009F3D2D">
        <w:rPr>
          <w:rFonts w:eastAsiaTheme="minorHAnsi"/>
          <w:kern w:val="2"/>
          <w14:ligatures w14:val="standardContextual"/>
        </w:rPr>
        <w:t xml:space="preserve">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r w:rsidRPr="009F3D2D">
        <w:rPr>
          <w:rFonts w:eastAsiaTheme="minorHAnsi"/>
          <w:i/>
          <w:iCs/>
          <w:kern w:val="2"/>
          <w14:ligatures w14:val="standardContextual"/>
        </w:rPr>
        <w:t xml:space="preserve">mecA </w:t>
      </w:r>
      <w:r w:rsidRPr="009F3D2D">
        <w:rPr>
          <w:rFonts w:eastAsiaTheme="minorHAnsi"/>
          <w:kern w:val="2"/>
          <w14:ligatures w14:val="standardContextual"/>
        </w:rPr>
        <w:t xml:space="preserve">(a methicillin-resistance gene) in 21/43 (49%) of NAS isolates originating from clinical mastitis and only 1/16 (6%) isolates from quarters with an SCC of ≤50,000 cells/mL. Based on these findings, the authors suggest that </w:t>
      </w:r>
      <w:r w:rsidRPr="009F3D2D">
        <w:rPr>
          <w:rFonts w:eastAsiaTheme="minorHAnsi"/>
          <w:i/>
          <w:iCs/>
          <w:kern w:val="2"/>
          <w14:ligatures w14:val="standardContextual"/>
        </w:rPr>
        <w:t>mecA</w:t>
      </w:r>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r w:rsidRPr="009F3D2D">
        <w:rPr>
          <w:rFonts w:eastAsiaTheme="minorHAnsi"/>
          <w:i/>
          <w:iCs/>
          <w:kern w:val="2"/>
          <w14:ligatures w14:val="standardContextual"/>
        </w:rPr>
        <w:t xml:space="preserve">SCCmec, </w:t>
      </w:r>
      <w:r w:rsidRPr="009F3D2D">
        <w:rPr>
          <w:rFonts w:eastAsiaTheme="minorHAnsi"/>
          <w:kern w:val="2"/>
          <w14:ligatures w14:val="standardContextual"/>
        </w:rPr>
        <w:t xml:space="preserve">staphylococcal cassette chromosome </w:t>
      </w:r>
      <w:r w:rsidRPr="009F3D2D">
        <w:rPr>
          <w:rFonts w:eastAsiaTheme="minorHAnsi"/>
          <w:i/>
          <w:iCs/>
          <w:kern w:val="2"/>
          <w14:ligatures w14:val="standardContextual"/>
        </w:rPr>
        <w:t>mec).</w:t>
      </w:r>
      <w:r w:rsidRPr="009F3D2D">
        <w:rPr>
          <w:rFonts w:eastAsiaTheme="minorHAnsi"/>
          <w:kern w:val="2"/>
          <w14:ligatures w14:val="standardContextual"/>
        </w:rPr>
        <w:t xml:space="preserve"> Of the 22 NAS isolates identified as </w:t>
      </w:r>
      <w:r w:rsidRPr="009F3D2D">
        <w:rPr>
          <w:rFonts w:eastAsiaTheme="minorHAnsi"/>
          <w:i/>
          <w:iCs/>
          <w:kern w:val="2"/>
          <w14:ligatures w14:val="standardContextual"/>
        </w:rPr>
        <w:t>mec</w:t>
      </w:r>
      <w:r w:rsidRPr="009F3D2D">
        <w:rPr>
          <w:rFonts w:eastAsiaTheme="minorHAnsi"/>
          <w:kern w:val="2"/>
          <w14:ligatures w14:val="standardContextual"/>
        </w:rPr>
        <w:t xml:space="preserve">-positive in Wuytack et al. </w:t>
      </w:r>
      <w:r w:rsidRPr="009F3D2D">
        <w:rPr>
          <w:rFonts w:eastAsiaTheme="minorHAnsi"/>
          <w:kern w:val="2"/>
          <w14:ligatures w14:val="standardContextual"/>
        </w:rPr>
        <w:lastRenderedPageBreak/>
        <w:t xml:space="preserve">(2020a),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exploring associations between ARG and clinical characteristics of IMI including a larger number of </w:t>
      </w:r>
      <w:r w:rsidRPr="009F3D2D">
        <w:rPr>
          <w:rFonts w:eastAsiaTheme="minorHAnsi"/>
          <w:i/>
          <w:iCs/>
          <w:kern w:val="2"/>
          <w14:ligatures w14:val="standardContextual"/>
        </w:rPr>
        <w:t xml:space="preserve">S. chromogenes </w:t>
      </w:r>
      <w:r w:rsidR="000F5AC1">
        <w:rPr>
          <w:rFonts w:eastAsiaTheme="minorHAnsi"/>
          <w:kern w:val="2"/>
          <w14:ligatures w14:val="standardContextual"/>
        </w:rPr>
        <w:t>is</w:t>
      </w:r>
      <w:r w:rsidRPr="009F3D2D">
        <w:rPr>
          <w:rFonts w:eastAsiaTheme="minorHAnsi"/>
          <w:kern w:val="2"/>
          <w14:ligatures w14:val="standardContextual"/>
        </w:rPr>
        <w:t xml:space="preserve"> certainly warranted, to better understand if particular undesirable traits (e.g., penicillin resistance and a greater inflammatory response) are genetically linked in this ubiquitous mastitis pathogen.</w:t>
      </w:r>
    </w:p>
    <w:p w14:paraId="12E7385C" w14:textId="0035EBE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and the associated SCC category of an IMI, results from the current study suggest that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r w:rsidRPr="009F3D2D">
        <w:rPr>
          <w:rFonts w:eastAsiaTheme="minorHAnsi"/>
          <w:i/>
          <w:iCs/>
          <w:kern w:val="2"/>
          <w14:ligatures w14:val="standardContextual"/>
        </w:rPr>
        <w:t>blaZ</w:t>
      </w:r>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pulsotype associated more with persistent IMI was significantly more likely to harbor the </w:t>
      </w:r>
      <w:r w:rsidRPr="009F3D2D">
        <w:rPr>
          <w:rFonts w:eastAsiaTheme="minorHAnsi"/>
          <w:i/>
          <w:iCs/>
          <w:kern w:val="2"/>
          <w14:ligatures w14:val="standardContextual"/>
        </w:rPr>
        <w:t>blaZ</w:t>
      </w:r>
      <w:r w:rsidRPr="009F3D2D">
        <w:rPr>
          <w:rFonts w:eastAsiaTheme="minorHAnsi"/>
          <w:kern w:val="2"/>
          <w14:ligatures w14:val="standardContextual"/>
        </w:rPr>
        <w:t xml:space="preserve"> gene. An association between genetic grouping and </w:t>
      </w:r>
      <w:r w:rsidRPr="009F3D2D">
        <w:rPr>
          <w:rFonts w:eastAsiaTheme="minorHAnsi"/>
          <w:i/>
          <w:iCs/>
          <w:kern w:val="2"/>
          <w14:ligatures w14:val="standardContextual"/>
        </w:rPr>
        <w:t>blaZ</w:t>
      </w:r>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w:t>
      </w:r>
      <w:r w:rsidR="00DF291A">
        <w:rPr>
          <w:rFonts w:eastAsiaTheme="minorHAnsi"/>
          <w:kern w:val="2"/>
          <w14:ligatures w14:val="standardContextual"/>
        </w:rPr>
        <w:t>b</w:t>
      </w:r>
      <w:r w:rsidRPr="009F3D2D">
        <w:rPr>
          <w:rFonts w:eastAsiaTheme="minorHAnsi"/>
          <w:kern w:val="2"/>
          <w14:ligatures w14:val="standardContextual"/>
        </w:rPr>
        <w:t xml:space="preserve">). In their study, all isolates of ST19, ST102, </w:t>
      </w:r>
      <w:r w:rsidR="00136DF2">
        <w:rPr>
          <w:rFonts w:eastAsiaTheme="minorHAnsi"/>
          <w:kern w:val="2"/>
          <w14:ligatures w14:val="standardContextual"/>
        </w:rPr>
        <w:t xml:space="preserve">and </w:t>
      </w:r>
      <w:r w:rsidRPr="009F3D2D">
        <w:rPr>
          <w:rFonts w:eastAsiaTheme="minorHAnsi"/>
          <w:kern w:val="2"/>
          <w14:ligatures w14:val="standardContextual"/>
        </w:rPr>
        <w:t xml:space="preserve">ST103 carried </w:t>
      </w:r>
      <w:r w:rsidRPr="009F3D2D">
        <w:rPr>
          <w:rFonts w:eastAsiaTheme="minorHAnsi"/>
          <w:i/>
          <w:iCs/>
          <w:kern w:val="2"/>
          <w14:ligatures w14:val="standardContextual"/>
        </w:rPr>
        <w:t>blaZ</w:t>
      </w:r>
      <w:r w:rsidRPr="009F3D2D">
        <w:rPr>
          <w:rFonts w:eastAsiaTheme="minorHAnsi"/>
          <w:kern w:val="2"/>
          <w14:ligatures w14:val="standardContextual"/>
        </w:rPr>
        <w:t xml:space="preserve">. When analyzing clusters of ST, the two clusters comprised primarily of these 3 ST (clusters III and IV) were more likely to be </w:t>
      </w:r>
      <w:r w:rsidRPr="009F3D2D">
        <w:rPr>
          <w:rFonts w:eastAsiaTheme="minorHAnsi"/>
          <w:i/>
          <w:iCs/>
          <w:kern w:val="2"/>
          <w14:ligatures w14:val="standardContextual"/>
        </w:rPr>
        <w:t>blaZ</w:t>
      </w:r>
      <w:r w:rsidRPr="009F3D2D">
        <w:rPr>
          <w:rFonts w:eastAsiaTheme="minorHAnsi"/>
          <w:kern w:val="2"/>
          <w14:ligatures w14:val="standardContextual"/>
        </w:rPr>
        <w:t xml:space="preserve">-positive than other clusters of ST. As isolates </w:t>
      </w:r>
      <w:r w:rsidRPr="009F3D2D">
        <w:rPr>
          <w:rFonts w:eastAsiaTheme="minorHAnsi"/>
          <w:kern w:val="2"/>
          <w14:ligatures w14:val="standardContextual"/>
        </w:rPr>
        <w:lastRenderedPageBreak/>
        <w:t xml:space="preserve">belonging to these ST were distributed over different farms and counties in Sweden, the authors suggest that </w:t>
      </w:r>
      <w:r w:rsidRPr="009F3D2D">
        <w:rPr>
          <w:rFonts w:eastAsiaTheme="minorHAnsi"/>
          <w:i/>
          <w:iCs/>
          <w:kern w:val="2"/>
          <w14:ligatures w14:val="standardContextual"/>
        </w:rPr>
        <w:t>blaZ-</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Three of the 4 ST which had uniform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in the current study were also distributed over multiple farms. Consistent 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from ST originating from different farms may suggest that </w:t>
      </w:r>
      <w:r w:rsidRPr="009F3D2D">
        <w:rPr>
          <w:rFonts w:eastAsiaTheme="minorHAnsi"/>
          <w:i/>
          <w:iCs/>
          <w:kern w:val="2"/>
          <w14:ligatures w14:val="standardContextual"/>
        </w:rPr>
        <w:t>blaZ</w:t>
      </w:r>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r w:rsidRPr="009F3D2D">
        <w:rPr>
          <w:rFonts w:eastAsiaTheme="minorHAnsi"/>
          <w:i/>
          <w:iCs/>
          <w:kern w:val="2"/>
          <w14:ligatures w14:val="standardContextual"/>
        </w:rPr>
        <w:t>blaZ</w:t>
      </w:r>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r w:rsidRPr="009F3D2D">
        <w:rPr>
          <w:rFonts w:eastAsiaTheme="minorHAnsi"/>
          <w:i/>
          <w:iCs/>
          <w:kern w:val="2"/>
          <w14:ligatures w14:val="standardContextual"/>
        </w:rPr>
        <w:t>blaZ</w:t>
      </w:r>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w:t>
      </w:r>
      <w:r w:rsidR="00DF7FEE">
        <w:rPr>
          <w:rFonts w:eastAsiaTheme="minorHAnsi"/>
          <w:kern w:val="2"/>
          <w14:ligatures w14:val="standardContextual"/>
        </w:rPr>
        <w:t xml:space="preserve"> </w:t>
      </w:r>
      <w:r w:rsidRPr="009F3D2D">
        <w:rPr>
          <w:rFonts w:eastAsiaTheme="minorHAnsi"/>
          <w:kern w:val="2"/>
          <w14:ligatures w14:val="standardContextual"/>
        </w:rPr>
        <w:t xml:space="preserve">Studies exploring whether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from bovine IMI, as well as characterizing the genetic diversity of the gene present in this population of isolates, would be useful in understanding </w:t>
      </w:r>
      <w:r w:rsidR="008C494B">
        <w:rPr>
          <w:rFonts w:eastAsiaTheme="minorHAnsi"/>
          <w:kern w:val="2"/>
          <w14:ligatures w14:val="standardContextual"/>
        </w:rPr>
        <w:t xml:space="preserve">potential mechanisms of </w:t>
      </w:r>
      <w:r w:rsidRPr="009F3D2D">
        <w:rPr>
          <w:rFonts w:eastAsiaTheme="minorHAnsi"/>
          <w:kern w:val="2"/>
          <w14:ligatures w14:val="standardContextual"/>
        </w:rPr>
        <w:t>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05DAE7EC" w:rsid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w:t>
      </w:r>
      <w:r w:rsidR="00582AD9">
        <w:rPr>
          <w:rFonts w:eastAsiaTheme="minorHAnsi"/>
          <w:kern w:val="2"/>
          <w14:ligatures w14:val="standardContextual"/>
        </w:rPr>
        <w:t>mean</w:t>
      </w:r>
      <w:r w:rsidRPr="00B63CCB">
        <w:rPr>
          <w:rFonts w:eastAsiaTheme="minorHAnsi"/>
          <w:kern w:val="2"/>
          <w14:ligatures w14:val="standardContextual"/>
        </w:rPr>
        <w:t xml:space="preserve"> number of VF per isolate reported by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was 30 (SD: 5.4, range: 25-45), which is somewhat lower than the median (44) and range (43-51) reported for </w:t>
      </w:r>
      <w:r w:rsidRPr="00B63CCB">
        <w:rPr>
          <w:rFonts w:eastAsiaTheme="minorHAnsi"/>
          <w:kern w:val="2"/>
          <w14:ligatures w14:val="standardContextual"/>
        </w:rPr>
        <w:lastRenderedPageBreak/>
        <w:t xml:space="preserve">isolates in the current study. The database and methodology for identifying VF used in the current study is consistent with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w:t>
      </w:r>
      <w:r w:rsidR="00823861" w:rsidRPr="00B63CCB">
        <w:rPr>
          <w:rFonts w:eastAsiaTheme="minorHAnsi"/>
          <w:kern w:val="2"/>
          <w14:ligatures w14:val="standardContextual"/>
        </w:rPr>
        <w:t>a</w:t>
      </w:r>
      <w:r w:rsidRPr="00B63CCB">
        <w:rPr>
          <w:rFonts w:eastAsiaTheme="minorHAnsi"/>
          <w:kern w:val="2"/>
          <w14:ligatures w14:val="standardContextual"/>
        </w:rPr>
        <w:t xml:space="preserve"> </w:t>
      </w:r>
      <w:r w:rsidR="00F8557C">
        <w:rPr>
          <w:rFonts w:eastAsiaTheme="minorHAnsi"/>
          <w:kern w:val="2"/>
          <w14:ligatures w14:val="standardContextual"/>
        </w:rPr>
        <w:t>mean</w:t>
      </w:r>
      <w:r w:rsidRPr="00B63CCB">
        <w:rPr>
          <w:rFonts w:eastAsiaTheme="minorHAnsi"/>
          <w:kern w:val="2"/>
          <w14:ligatures w14:val="standardContextual"/>
        </w:rPr>
        <w:t xml:space="preserv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0FFEC3DD" w14:textId="77777777" w:rsidR="00776D74" w:rsidRDefault="00776D74" w:rsidP="00B63CCB">
      <w:pPr>
        <w:spacing w:after="160" w:line="480" w:lineRule="auto"/>
        <w:ind w:firstLine="720"/>
        <w:contextualSpacing/>
        <w:jc w:val="both"/>
        <w:rPr>
          <w:rFonts w:eastAsiaTheme="minorHAnsi"/>
          <w:kern w:val="2"/>
          <w14:ligatures w14:val="standardContextual"/>
        </w:rPr>
      </w:pPr>
    </w:p>
    <w:p w14:paraId="03EB3845" w14:textId="20B2FA72" w:rsidR="00700B01" w:rsidRPr="00A01795" w:rsidRDefault="00776D74" w:rsidP="00A01795">
      <w:pPr>
        <w:spacing w:after="160" w:line="480" w:lineRule="auto"/>
        <w:ind w:firstLine="720"/>
        <w:contextualSpacing/>
        <w:jc w:val="both"/>
        <w:rPr>
          <w:rFonts w:eastAsiaTheme="minorHAnsi"/>
          <w:kern w:val="2"/>
          <w14:ligatures w14:val="standardContextual"/>
        </w:rPr>
      </w:pPr>
      <w:r w:rsidRPr="00885B0D">
        <w:rPr>
          <w:rFonts w:eastAsiaTheme="minorHAnsi"/>
          <w:kern w:val="2"/>
          <w14:ligatures w14:val="standardContextual"/>
        </w:rPr>
        <w:t>Biofilm formation has been proposed as an important virulence factor by which staphylococci causing intramammary infections evade the cow's immune response, leading to persistent intramammary infections (</w:t>
      </w:r>
      <w:r w:rsidR="008B574A" w:rsidRPr="00885B0D">
        <w:rPr>
          <w:rFonts w:eastAsiaTheme="minorHAnsi"/>
          <w:kern w:val="2"/>
          <w14:ligatures w14:val="standardContextual"/>
        </w:rPr>
        <w:t xml:space="preserve">for </w:t>
      </w:r>
      <w:r w:rsidRPr="00885B0D">
        <w:rPr>
          <w:rFonts w:eastAsiaTheme="minorHAnsi"/>
          <w:kern w:val="2"/>
          <w14:ligatures w14:val="standardContextual"/>
        </w:rPr>
        <w:t xml:space="preserve">NAS: Simojoki et al., 2012 Tremblay et al., 2013; </w:t>
      </w:r>
      <w:r w:rsidR="008B574A" w:rsidRPr="00885B0D">
        <w:rPr>
          <w:rFonts w:eastAsiaTheme="minorHAnsi"/>
          <w:kern w:val="2"/>
          <w14:ligatures w14:val="standardContextual"/>
        </w:rPr>
        <w:t xml:space="preserve">for </w:t>
      </w:r>
      <w:r w:rsidRPr="00885B0D">
        <w:rPr>
          <w:rFonts w:eastAsiaTheme="minorHAnsi"/>
          <w:i/>
          <w:iCs/>
          <w:kern w:val="2"/>
          <w14:ligatures w14:val="standardContextual"/>
        </w:rPr>
        <w:t>S. aureus</w:t>
      </w:r>
      <w:r w:rsidRPr="00885B0D">
        <w:rPr>
          <w:rFonts w:eastAsiaTheme="minorHAnsi"/>
          <w:kern w:val="2"/>
          <w14:ligatures w14:val="standardContextual"/>
        </w:rPr>
        <w:t xml:space="preserve">: Keefe, 2012). </w:t>
      </w:r>
      <w:r w:rsidR="00A74982">
        <w:rPr>
          <w:rFonts w:eastAsiaTheme="minorHAnsi"/>
          <w:kern w:val="2"/>
          <w14:ligatures w14:val="standardContextual"/>
        </w:rPr>
        <w:t>Biofilms</w:t>
      </w:r>
      <w:r w:rsidRPr="00885B0D">
        <w:rPr>
          <w:rFonts w:eastAsiaTheme="minorHAnsi"/>
          <w:kern w:val="2"/>
          <w14:ligatures w14:val="standardContextual"/>
        </w:rPr>
        <w:t xml:space="preserve"> </w:t>
      </w:r>
      <w:r w:rsidR="00A74982">
        <w:rPr>
          <w:rFonts w:eastAsiaTheme="minorHAnsi"/>
          <w:kern w:val="2"/>
          <w14:ligatures w14:val="standardContextual"/>
        </w:rPr>
        <w:t xml:space="preserve">consist of </w:t>
      </w:r>
      <w:r w:rsidRPr="00885B0D">
        <w:rPr>
          <w:rFonts w:eastAsiaTheme="minorHAnsi"/>
          <w:kern w:val="2"/>
          <w14:ligatures w14:val="standardContextual"/>
        </w:rPr>
        <w:t xml:space="preserve">a structured surface-associated community of bacterial cells, </w:t>
      </w:r>
      <w:r w:rsidR="00A74982">
        <w:rPr>
          <w:rFonts w:eastAsiaTheme="minorHAnsi"/>
          <w:kern w:val="2"/>
          <w14:ligatures w14:val="standardContextual"/>
        </w:rPr>
        <w:t xml:space="preserve">and are </w:t>
      </w:r>
      <w:r w:rsidRPr="00885B0D">
        <w:rPr>
          <w:rFonts w:eastAsiaTheme="minorHAnsi"/>
          <w:kern w:val="2"/>
          <w14:ligatures w14:val="standardContextual"/>
        </w:rPr>
        <w:t xml:space="preserve">characterized by an extracellular polysaccharide matrix (Tolker-Nielsen, 2015). </w:t>
      </w:r>
      <w:r w:rsidR="003A2CEF" w:rsidRPr="00885B0D">
        <w:rPr>
          <w:rFonts w:eastAsiaTheme="minorHAnsi"/>
          <w:kern w:val="2"/>
          <w14:ligatures w14:val="standardContextual"/>
        </w:rPr>
        <w:t xml:space="preserve">Biofilms shield bacteria from the host’s immune defenses by inhibiting phagocytosis and neutralizing antimicrobial peptides (Costerton et al., 1999), while also potentially enhancing resistance to antimicrobial treatments (Fey and Olson, 2010). </w:t>
      </w:r>
      <w:r w:rsidR="008A7815" w:rsidRPr="00885B0D">
        <w:rPr>
          <w:rFonts w:eastAsiaTheme="minorHAnsi"/>
          <w:kern w:val="2"/>
          <w14:ligatures w14:val="standardContextual"/>
        </w:rPr>
        <w:t xml:space="preserve">While multiple factors contribute to biofilm formation in staphylococci, it is closely associated with production of the surface protein Bap (biofilm-associated protein), encoded </w:t>
      </w:r>
      <w:r w:rsidR="008A7815" w:rsidRPr="00885B0D">
        <w:rPr>
          <w:rFonts w:eastAsiaTheme="minorHAnsi"/>
          <w:kern w:val="2"/>
          <w14:ligatures w14:val="standardContextual"/>
        </w:rPr>
        <w:lastRenderedPageBreak/>
        <w:t xml:space="preserve">by the </w:t>
      </w:r>
      <w:r w:rsidR="008A7815" w:rsidRPr="00885B0D">
        <w:rPr>
          <w:rFonts w:eastAsiaTheme="minorHAnsi"/>
          <w:i/>
          <w:iCs/>
          <w:kern w:val="2"/>
          <w14:ligatures w14:val="standardContextual"/>
        </w:rPr>
        <w:t>bap</w:t>
      </w:r>
      <w:r w:rsidR="008A7815" w:rsidRPr="00885B0D">
        <w:rPr>
          <w:rFonts w:eastAsiaTheme="minorHAnsi"/>
          <w:kern w:val="2"/>
          <w14:ligatures w14:val="standardContextual"/>
        </w:rPr>
        <w:t xml:space="preserve"> gene (Otto, 2013). </w:t>
      </w:r>
      <w:r w:rsidR="00561A08" w:rsidRPr="00885B0D">
        <w:rPr>
          <w:rFonts w:eastAsiaTheme="minorHAnsi"/>
          <w:i/>
          <w:iCs/>
          <w:kern w:val="2"/>
          <w14:ligatures w14:val="standardContextual"/>
        </w:rPr>
        <w:t>bap</w:t>
      </w:r>
      <w:r w:rsidR="00561A08" w:rsidRPr="00885B0D">
        <w:rPr>
          <w:rFonts w:eastAsiaTheme="minorHAnsi"/>
          <w:kern w:val="2"/>
          <w14:ligatures w14:val="standardContextual"/>
        </w:rPr>
        <w:t xml:space="preserve"> has been shown to confer a strong biofilm-forming phenotype in </w:t>
      </w:r>
      <w:r w:rsidR="00561A08" w:rsidRPr="00885B0D">
        <w:rPr>
          <w:rFonts w:eastAsiaTheme="minorHAnsi"/>
          <w:i/>
          <w:iCs/>
          <w:kern w:val="2"/>
          <w14:ligatures w14:val="standardContextual"/>
        </w:rPr>
        <w:t>S. aureus</w:t>
      </w:r>
      <w:r w:rsidR="00561A08" w:rsidRPr="00885B0D">
        <w:rPr>
          <w:rFonts w:eastAsiaTheme="minorHAnsi"/>
          <w:kern w:val="2"/>
          <w14:ligatures w14:val="standardContextual"/>
        </w:rPr>
        <w:t xml:space="preserve"> mastitis isolates (Lasa and Penadés, 2006). However, a study </w:t>
      </w:r>
      <w:r w:rsidR="005017A3" w:rsidRPr="00885B0D">
        <w:rPr>
          <w:rFonts w:eastAsiaTheme="minorHAnsi"/>
          <w:kern w:val="2"/>
          <w14:ligatures w14:val="standardContextual"/>
        </w:rPr>
        <w:t>including</w:t>
      </w:r>
      <w:r w:rsidR="00561A08" w:rsidRPr="00885B0D">
        <w:rPr>
          <w:rFonts w:eastAsiaTheme="minorHAnsi"/>
          <w:kern w:val="2"/>
          <w14:ligatures w14:val="standardContextual"/>
        </w:rPr>
        <w:t xml:space="preserve"> various staphylococcal species found no significant association between the presence of </w:t>
      </w:r>
      <w:r w:rsidR="00561A08" w:rsidRPr="00885B0D">
        <w:rPr>
          <w:rFonts w:eastAsiaTheme="minorHAnsi"/>
          <w:i/>
          <w:iCs/>
          <w:kern w:val="2"/>
          <w14:ligatures w14:val="standardContextual"/>
        </w:rPr>
        <w:t>bap</w:t>
      </w:r>
      <w:r w:rsidR="00561A08" w:rsidRPr="00885B0D">
        <w:rPr>
          <w:rFonts w:eastAsiaTheme="minorHAnsi"/>
          <w:kern w:val="2"/>
          <w14:ligatures w14:val="standardContextual"/>
        </w:rPr>
        <w:t xml:space="preserve"> and biofilm production (Francisco et al., 2021).</w:t>
      </w:r>
      <w:r w:rsidR="005017A3">
        <w:rPr>
          <w:rFonts w:eastAsiaTheme="minorHAnsi"/>
          <w:kern w:val="2"/>
          <w14:ligatures w14:val="standardContextual"/>
        </w:rPr>
        <w:t xml:space="preserve"> </w:t>
      </w:r>
      <w:r w:rsidR="007602CC" w:rsidRPr="00885B0D">
        <w:rPr>
          <w:rFonts w:eastAsiaTheme="minorHAnsi"/>
          <w:i/>
          <w:iCs/>
          <w:kern w:val="2"/>
          <w14:ligatures w14:val="standardContextual"/>
        </w:rPr>
        <w:t xml:space="preserve">bap </w:t>
      </w:r>
      <w:r w:rsidR="007602CC" w:rsidRPr="00885B0D">
        <w:rPr>
          <w:rFonts w:eastAsiaTheme="minorHAnsi"/>
          <w:kern w:val="2"/>
          <w14:ligatures w14:val="standardContextual"/>
        </w:rPr>
        <w:t xml:space="preserve">was not detected in any of the 83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isolates in Naushad et al. (2019), </w:t>
      </w:r>
      <w:r w:rsidR="00B55526">
        <w:rPr>
          <w:rFonts w:eastAsiaTheme="minorHAnsi"/>
          <w:kern w:val="2"/>
          <w14:ligatures w14:val="standardContextual"/>
        </w:rPr>
        <w:t>any</w:t>
      </w:r>
      <w:r w:rsidR="007602CC" w:rsidRPr="00885B0D">
        <w:rPr>
          <w:rFonts w:eastAsiaTheme="minorHAnsi"/>
          <w:kern w:val="2"/>
          <w14:ligatures w14:val="standardContextual"/>
        </w:rPr>
        <w:t xml:space="preserve"> of the 22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isolates in </w:t>
      </w:r>
      <w:r w:rsidR="007602CC" w:rsidRPr="00885B0D">
        <w:t>Simojoki et al. (2012),</w:t>
      </w:r>
      <w:r w:rsidR="007602CC" w:rsidRPr="00885B0D">
        <w:rPr>
          <w:rFonts w:eastAsiaTheme="minorHAnsi"/>
          <w:kern w:val="2"/>
          <w14:ligatures w14:val="standardContextual"/>
        </w:rPr>
        <w:t xml:space="preserve"> or any of the 25 isolates of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included in a Belgian study of clinical and low-SCC IMI </w:t>
      </w:r>
      <w:r w:rsidR="007602CC" w:rsidRPr="00885B0D">
        <w:rPr>
          <w:rFonts w:eastAsiaTheme="minorHAnsi"/>
          <w:noProof/>
          <w:kern w:val="2"/>
          <w14:ligatures w14:val="standardContextual"/>
        </w:rPr>
        <w:t>(Wuytack et al., 2020a)</w:t>
      </w:r>
      <w:r w:rsidR="007602CC" w:rsidRPr="00885B0D">
        <w:rPr>
          <w:rFonts w:eastAsiaTheme="minorHAnsi"/>
          <w:kern w:val="2"/>
          <w14:ligatures w14:val="standardContextual"/>
        </w:rPr>
        <w:t xml:space="preserve">. It was also rare in </w:t>
      </w:r>
      <w:r w:rsidR="007602CC" w:rsidRPr="00885B0D">
        <w:rPr>
          <w:rFonts w:eastAsiaTheme="minorHAnsi"/>
          <w:noProof/>
          <w:kern w:val="2"/>
          <w14:ligatures w14:val="standardContextual"/>
        </w:rPr>
        <w:t>Åvall-Jääskeläinen et al. (2018)</w:t>
      </w:r>
      <w:r w:rsidR="007602CC" w:rsidRPr="00885B0D">
        <w:rPr>
          <w:rFonts w:eastAsiaTheme="minorHAnsi"/>
          <w:kern w:val="2"/>
          <w14:ligatures w14:val="standardContextual"/>
        </w:rPr>
        <w:t xml:space="preserve">, where it was only </w:t>
      </w:r>
      <w:r w:rsidR="00B805A7" w:rsidRPr="00885B0D">
        <w:rPr>
          <w:rFonts w:eastAsiaTheme="minorHAnsi"/>
          <w:kern w:val="2"/>
          <w14:ligatures w14:val="standardContextual"/>
        </w:rPr>
        <w:t xml:space="preserve">identified </w:t>
      </w:r>
      <w:r w:rsidR="007602CC" w:rsidRPr="00885B0D">
        <w:rPr>
          <w:rFonts w:eastAsiaTheme="minorHAnsi"/>
          <w:kern w:val="2"/>
          <w14:ligatures w14:val="standardContextual"/>
        </w:rPr>
        <w:t xml:space="preserve">in 1/8 </w:t>
      </w:r>
      <w:r w:rsidR="007602CC" w:rsidRPr="00885B0D">
        <w:rPr>
          <w:rFonts w:eastAsiaTheme="minorHAnsi"/>
          <w:i/>
          <w:iCs/>
          <w:kern w:val="2"/>
          <w14:ligatures w14:val="standardContextual"/>
        </w:rPr>
        <w:t xml:space="preserve">S. chromogenes </w:t>
      </w:r>
      <w:r w:rsidR="007602CC" w:rsidRPr="00885B0D">
        <w:rPr>
          <w:rFonts w:eastAsiaTheme="minorHAnsi"/>
          <w:kern w:val="2"/>
          <w14:ligatures w14:val="standardContextual"/>
        </w:rPr>
        <w:t xml:space="preserve">isolates, and was somewhat sporadically found in Persson Waller et al. (2023b) in 13/105 isolates. In the 255 coagulase-negative staphylococci isolates included in Tremblay et al. (2013), only 37 isolates (14.5%) were </w:t>
      </w:r>
      <w:r w:rsidR="007602CC" w:rsidRPr="00885B0D">
        <w:rPr>
          <w:rFonts w:eastAsiaTheme="minorHAnsi"/>
          <w:i/>
          <w:iCs/>
          <w:kern w:val="2"/>
          <w14:ligatures w14:val="standardContextual"/>
        </w:rPr>
        <w:t>bap</w:t>
      </w:r>
      <w:r w:rsidR="007602CC" w:rsidRPr="00885B0D">
        <w:rPr>
          <w:rFonts w:eastAsiaTheme="minorHAnsi"/>
          <w:kern w:val="2"/>
          <w14:ligatures w14:val="standardContextual"/>
        </w:rPr>
        <w:t xml:space="preserve"> positive. </w:t>
      </w:r>
      <w:r w:rsidR="00400D0B" w:rsidRPr="00885B0D">
        <w:rPr>
          <w:rFonts w:eastAsiaTheme="minorHAnsi"/>
          <w:kern w:val="2"/>
          <w14:ligatures w14:val="standardContextual"/>
        </w:rPr>
        <w:t>T</w:t>
      </w:r>
      <w:r w:rsidR="007602CC" w:rsidRPr="00885B0D">
        <w:rPr>
          <w:rFonts w:eastAsiaTheme="minorHAnsi"/>
          <w:kern w:val="2"/>
          <w14:ligatures w14:val="standardContextual"/>
        </w:rPr>
        <w:t xml:space="preserve">hey note that the distribution of </w:t>
      </w:r>
      <w:r w:rsidR="007602CC" w:rsidRPr="00885B0D">
        <w:rPr>
          <w:rFonts w:eastAsiaTheme="minorHAnsi"/>
          <w:i/>
          <w:iCs/>
          <w:kern w:val="2"/>
          <w14:ligatures w14:val="standardContextual"/>
        </w:rPr>
        <w:t xml:space="preserve">bap </w:t>
      </w:r>
      <w:r w:rsidR="007602CC" w:rsidRPr="00885B0D">
        <w:rPr>
          <w:rFonts w:eastAsiaTheme="minorHAnsi"/>
          <w:kern w:val="2"/>
          <w14:ligatures w14:val="standardContextual"/>
        </w:rPr>
        <w:t>among species varied considerably</w:t>
      </w:r>
      <w:r w:rsidR="00400D0B" w:rsidRPr="00885B0D">
        <w:rPr>
          <w:rFonts w:eastAsiaTheme="minorHAnsi"/>
          <w:kern w:val="2"/>
          <w14:ligatures w14:val="standardContextual"/>
        </w:rPr>
        <w:t>:</w:t>
      </w:r>
      <w:r w:rsidR="007602CC" w:rsidRPr="00885B0D">
        <w:rPr>
          <w:rFonts w:eastAsiaTheme="minorHAnsi"/>
          <w:kern w:val="2"/>
          <w14:ligatures w14:val="standardContextual"/>
        </w:rPr>
        <w:t xml:space="preserve"> </w:t>
      </w:r>
      <w:r w:rsidR="007602CC" w:rsidRPr="00885B0D">
        <w:rPr>
          <w:rFonts w:eastAsiaTheme="minorHAnsi"/>
          <w:i/>
          <w:iCs/>
          <w:kern w:val="2"/>
          <w14:ligatures w14:val="standardContextual"/>
        </w:rPr>
        <w:t>bap</w:t>
      </w:r>
      <w:r w:rsidR="007602CC" w:rsidRPr="00885B0D">
        <w:rPr>
          <w:rFonts w:eastAsiaTheme="minorHAnsi"/>
          <w:kern w:val="2"/>
          <w14:ligatures w14:val="standardContextual"/>
        </w:rPr>
        <w:t xml:space="preserve"> </w:t>
      </w:r>
      <w:r w:rsidR="006B14AA" w:rsidRPr="00885B0D">
        <w:rPr>
          <w:rFonts w:eastAsiaTheme="minorHAnsi"/>
          <w:kern w:val="2"/>
          <w14:ligatures w14:val="standardContextual"/>
        </w:rPr>
        <w:t xml:space="preserve">was rare </w:t>
      </w:r>
      <w:r w:rsidR="007602CC" w:rsidRPr="00885B0D">
        <w:rPr>
          <w:rFonts w:eastAsiaTheme="minorHAnsi"/>
          <w:kern w:val="2"/>
          <w14:ligatures w14:val="standardContextual"/>
        </w:rPr>
        <w:t xml:space="preserve">in </w:t>
      </w:r>
      <w:r w:rsidR="007602CC" w:rsidRPr="00885B0D">
        <w:rPr>
          <w:rFonts w:eastAsiaTheme="minorHAnsi"/>
          <w:i/>
          <w:iCs/>
          <w:kern w:val="2"/>
          <w14:ligatures w14:val="standardContextual"/>
        </w:rPr>
        <w:t>S. chromogenes</w:t>
      </w:r>
      <w:r w:rsidR="007602CC" w:rsidRPr="00885B0D">
        <w:rPr>
          <w:rFonts w:eastAsiaTheme="minorHAnsi"/>
          <w:kern w:val="2"/>
          <w14:ligatures w14:val="standardContextual"/>
        </w:rPr>
        <w:t xml:space="preserve"> and </w:t>
      </w:r>
      <w:r w:rsidR="007602CC" w:rsidRPr="00885B0D">
        <w:rPr>
          <w:rFonts w:eastAsiaTheme="minorHAnsi"/>
          <w:i/>
          <w:iCs/>
          <w:kern w:val="2"/>
          <w14:ligatures w14:val="standardContextual"/>
        </w:rPr>
        <w:t>S. simulans</w:t>
      </w:r>
      <w:r w:rsidR="007602CC" w:rsidRPr="00885B0D">
        <w:rPr>
          <w:rFonts w:eastAsiaTheme="minorHAnsi"/>
          <w:kern w:val="2"/>
          <w14:ligatures w14:val="standardContextual"/>
        </w:rPr>
        <w:t xml:space="preserve">, but was detected in almost every </w:t>
      </w:r>
      <w:r w:rsidR="007602CC" w:rsidRPr="00885B0D">
        <w:rPr>
          <w:rFonts w:eastAsiaTheme="minorHAnsi"/>
          <w:i/>
          <w:iCs/>
          <w:kern w:val="2"/>
          <w14:ligatures w14:val="standardContextual"/>
        </w:rPr>
        <w:t>S. xylosus</w:t>
      </w:r>
      <w:r w:rsidR="007602CC" w:rsidRPr="00885B0D">
        <w:rPr>
          <w:rFonts w:eastAsiaTheme="minorHAnsi"/>
          <w:kern w:val="2"/>
          <w14:ligatures w14:val="standardContextual"/>
        </w:rPr>
        <w:t xml:space="preserve"> isolate (92%; Tremblay et al., 2013). In light of these findings, it is </w:t>
      </w:r>
      <w:r w:rsidR="002B31A5" w:rsidRPr="00885B0D">
        <w:rPr>
          <w:rFonts w:eastAsiaTheme="minorHAnsi"/>
          <w:kern w:val="2"/>
          <w14:ligatures w14:val="standardContextual"/>
        </w:rPr>
        <w:t>notable</w:t>
      </w:r>
      <w:r w:rsidR="007602CC" w:rsidRPr="00885B0D">
        <w:rPr>
          <w:rFonts w:eastAsiaTheme="minorHAnsi"/>
          <w:kern w:val="2"/>
          <w14:ligatures w14:val="standardContextual"/>
        </w:rPr>
        <w:t xml:space="preserve"> that </w:t>
      </w:r>
      <w:r w:rsidR="007602CC" w:rsidRPr="00885B0D">
        <w:rPr>
          <w:rFonts w:eastAsiaTheme="minorHAnsi"/>
          <w:i/>
          <w:iCs/>
          <w:kern w:val="2"/>
          <w14:ligatures w14:val="standardContextual"/>
        </w:rPr>
        <w:t>bap</w:t>
      </w:r>
      <w:r w:rsidR="007602CC" w:rsidRPr="00885B0D">
        <w:rPr>
          <w:rFonts w:eastAsiaTheme="minorHAnsi"/>
          <w:kern w:val="2"/>
          <w14:ligatures w14:val="standardContextual"/>
        </w:rPr>
        <w:t xml:space="preserve"> was identified in 28 of the 30 </w:t>
      </w:r>
      <w:r w:rsidR="002B31A5" w:rsidRPr="00885B0D">
        <w:rPr>
          <w:rFonts w:eastAsiaTheme="minorHAnsi"/>
          <w:i/>
          <w:iCs/>
          <w:kern w:val="2"/>
          <w14:ligatures w14:val="standardContextual"/>
        </w:rPr>
        <w:t xml:space="preserve">S. </w:t>
      </w:r>
      <w:r w:rsidR="002B31A5" w:rsidRPr="00885B0D">
        <w:rPr>
          <w:rFonts w:eastAsiaTheme="minorHAnsi"/>
          <w:kern w:val="2"/>
          <w14:ligatures w14:val="standardContextual"/>
        </w:rPr>
        <w:t xml:space="preserve">chromogenes </w:t>
      </w:r>
      <w:r w:rsidR="007602CC" w:rsidRPr="00885B0D">
        <w:rPr>
          <w:rFonts w:eastAsiaTheme="minorHAnsi"/>
          <w:kern w:val="2"/>
          <w14:ligatures w14:val="standardContextual"/>
        </w:rPr>
        <w:t>isolates (93.3%) in the current study.</w:t>
      </w:r>
      <w:r w:rsidR="002B31A5" w:rsidRPr="00885B0D">
        <w:rPr>
          <w:rFonts w:eastAsiaTheme="minorHAnsi"/>
          <w:kern w:val="2"/>
          <w14:ligatures w14:val="standardContextual"/>
        </w:rPr>
        <w:t xml:space="preserve"> </w:t>
      </w:r>
      <w:r w:rsidR="00213AF7" w:rsidRPr="00885B0D">
        <w:rPr>
          <w:rFonts w:eastAsiaTheme="minorHAnsi"/>
          <w:i/>
          <w:iCs/>
          <w:kern w:val="2"/>
          <w14:ligatures w14:val="standardContextual"/>
        </w:rPr>
        <w:t>bap</w:t>
      </w:r>
      <w:r w:rsidR="00213AF7" w:rsidRPr="00885B0D">
        <w:rPr>
          <w:rFonts w:eastAsiaTheme="minorHAnsi"/>
          <w:kern w:val="2"/>
          <w14:ligatures w14:val="standardContextual"/>
        </w:rPr>
        <w:t xml:space="preserve">-positive </w:t>
      </w:r>
      <w:r w:rsidR="00213AF7" w:rsidRPr="00885B0D">
        <w:rPr>
          <w:rFonts w:eastAsiaTheme="minorHAnsi"/>
          <w:i/>
          <w:iCs/>
          <w:kern w:val="2"/>
          <w14:ligatures w14:val="standardContextual"/>
        </w:rPr>
        <w:t>S. aureus</w:t>
      </w:r>
      <w:r w:rsidR="00213AF7" w:rsidRPr="00885B0D">
        <w:rPr>
          <w:rFonts w:eastAsiaTheme="minorHAnsi"/>
          <w:kern w:val="2"/>
          <w14:ligatures w14:val="standardContextual"/>
        </w:rPr>
        <w:t xml:space="preserve"> may persist longer in the mammary gland and exhibit increased antimicrobial resistance through biofilm formation (Cucarella et al., 2002, 2004), though other studies found no significant difference in antimicrobial susceptibility between biofilm and non-biofilm-producing </w:t>
      </w:r>
      <w:r w:rsidR="00446DA9">
        <w:rPr>
          <w:rFonts w:eastAsiaTheme="minorHAnsi"/>
          <w:i/>
          <w:iCs/>
          <w:kern w:val="2"/>
          <w14:ligatures w14:val="standardContextual"/>
        </w:rPr>
        <w:t>S. aureus</w:t>
      </w:r>
      <w:r w:rsidR="00213AF7" w:rsidRPr="00885B0D">
        <w:rPr>
          <w:rFonts w:eastAsiaTheme="minorHAnsi"/>
          <w:kern w:val="2"/>
          <w14:ligatures w14:val="standardContextual"/>
        </w:rPr>
        <w:t xml:space="preserve"> (Fidelis et al., 2024).</w:t>
      </w:r>
      <w:r w:rsidR="00446DA9">
        <w:rPr>
          <w:rFonts w:eastAsiaTheme="minorHAnsi"/>
          <w:kern w:val="2"/>
          <w14:ligatures w14:val="standardContextual"/>
        </w:rPr>
        <w:t xml:space="preserve"> </w:t>
      </w:r>
      <w:r w:rsidR="00A270CE" w:rsidRPr="00885B0D">
        <w:rPr>
          <w:rFonts w:eastAsiaTheme="minorHAnsi"/>
          <w:kern w:val="2"/>
          <w14:ligatures w14:val="standardContextual"/>
        </w:rPr>
        <w:t xml:space="preserve">Zuniga et al. (2015) </w:t>
      </w:r>
      <w:r w:rsidR="005D3AB7" w:rsidRPr="00885B0D">
        <w:rPr>
          <w:rFonts w:eastAsiaTheme="minorHAnsi"/>
          <w:kern w:val="2"/>
          <w14:ligatures w14:val="standardContextual"/>
        </w:rPr>
        <w:t>report</w:t>
      </w:r>
      <w:r w:rsidR="00A270CE" w:rsidRPr="00885B0D">
        <w:rPr>
          <w:rFonts w:eastAsiaTheme="minorHAnsi"/>
          <w:kern w:val="2"/>
          <w14:ligatures w14:val="standardContextual"/>
        </w:rPr>
        <w:t xml:space="preserve"> that staphylococcal isolates (NAS and </w:t>
      </w:r>
      <w:r w:rsidR="00A270CE" w:rsidRPr="00885B0D">
        <w:rPr>
          <w:rFonts w:eastAsiaTheme="minorHAnsi"/>
          <w:i/>
          <w:iCs/>
          <w:kern w:val="2"/>
          <w14:ligatures w14:val="standardContextual"/>
        </w:rPr>
        <w:t>S. aureus</w:t>
      </w:r>
      <w:r w:rsidR="00A270CE" w:rsidRPr="00885B0D">
        <w:rPr>
          <w:rFonts w:eastAsiaTheme="minorHAnsi"/>
          <w:kern w:val="2"/>
          <w14:ligatures w14:val="standardContextual"/>
        </w:rPr>
        <w:t>) positive for a group of adhesin genes (</w:t>
      </w:r>
      <w:r w:rsidR="00A270CE" w:rsidRPr="00885B0D">
        <w:rPr>
          <w:rFonts w:eastAsiaTheme="minorHAnsi"/>
          <w:i/>
          <w:iCs/>
          <w:kern w:val="2"/>
          <w14:ligatures w14:val="standardContextual"/>
        </w:rPr>
        <w:t>eno, fnbA,</w:t>
      </w:r>
      <w:r w:rsidR="00A270CE" w:rsidRPr="00885B0D">
        <w:rPr>
          <w:rFonts w:eastAsiaTheme="minorHAnsi"/>
          <w:kern w:val="2"/>
          <w14:ligatures w14:val="standardContextual"/>
        </w:rPr>
        <w:t xml:space="preserve"> and </w:t>
      </w:r>
      <w:r w:rsidR="00A270CE" w:rsidRPr="00885B0D">
        <w:rPr>
          <w:rFonts w:eastAsiaTheme="minorHAnsi"/>
          <w:i/>
          <w:iCs/>
          <w:kern w:val="2"/>
          <w14:ligatures w14:val="standardContextual"/>
        </w:rPr>
        <w:t>fib</w:t>
      </w:r>
      <w:r w:rsidR="00A270CE" w:rsidRPr="00885B0D">
        <w:rPr>
          <w:rFonts w:eastAsiaTheme="minorHAnsi"/>
          <w:kern w:val="2"/>
          <w14:ligatures w14:val="standardContextual"/>
        </w:rPr>
        <w:t xml:space="preserve">) and </w:t>
      </w:r>
      <w:r w:rsidR="00A270CE" w:rsidRPr="00885B0D">
        <w:rPr>
          <w:rFonts w:eastAsiaTheme="minorHAnsi"/>
          <w:i/>
          <w:iCs/>
          <w:kern w:val="2"/>
          <w14:ligatures w14:val="standardContextual"/>
        </w:rPr>
        <w:t>bap</w:t>
      </w:r>
      <w:r w:rsidR="00A270CE" w:rsidRPr="00885B0D">
        <w:rPr>
          <w:rFonts w:eastAsiaTheme="minorHAnsi"/>
          <w:kern w:val="2"/>
          <w14:ligatures w14:val="standardContextual"/>
        </w:rPr>
        <w:t xml:space="preserve"> originated from quarters with higher SCC when compared to isolates from quarters which were negative for these genes, as well as compared to culture-negative quarters. </w:t>
      </w:r>
      <w:r w:rsidR="000253AB" w:rsidRPr="00885B0D">
        <w:rPr>
          <w:rFonts w:eastAsiaTheme="minorHAnsi"/>
          <w:kern w:val="2"/>
          <w14:ligatures w14:val="standardContextual"/>
        </w:rPr>
        <w:t xml:space="preserve">The authors </w:t>
      </w:r>
      <w:r w:rsidR="000253AB" w:rsidRPr="00885B0D">
        <w:rPr>
          <w:rFonts w:eastAsiaTheme="minorHAnsi"/>
          <w:kern w:val="2"/>
          <w14:ligatures w14:val="standardContextual"/>
        </w:rPr>
        <w:lastRenderedPageBreak/>
        <w:t>propose</w:t>
      </w:r>
      <w:r w:rsidR="00A270CE" w:rsidRPr="00885B0D">
        <w:rPr>
          <w:rFonts w:eastAsiaTheme="minorHAnsi"/>
          <w:kern w:val="2"/>
          <w14:ligatures w14:val="standardContextual"/>
        </w:rPr>
        <w:t xml:space="preserve"> that the presence of these genes may be related to </w:t>
      </w:r>
      <w:r w:rsidR="00FE7889" w:rsidRPr="00885B0D">
        <w:rPr>
          <w:rFonts w:eastAsiaTheme="minorHAnsi"/>
          <w:kern w:val="2"/>
          <w14:ligatures w14:val="standardContextual"/>
        </w:rPr>
        <w:t xml:space="preserve">an increased </w:t>
      </w:r>
      <w:r w:rsidR="00BE7A69">
        <w:rPr>
          <w:rFonts w:eastAsiaTheme="minorHAnsi"/>
          <w:kern w:val="2"/>
          <w14:ligatures w14:val="standardContextual"/>
        </w:rPr>
        <w:t>inflammatory response</w:t>
      </w:r>
      <w:r w:rsidR="00A270CE" w:rsidRPr="00885B0D">
        <w:rPr>
          <w:rFonts w:eastAsiaTheme="minorHAnsi"/>
          <w:kern w:val="2"/>
          <w14:ligatures w14:val="standardContextual"/>
        </w:rPr>
        <w:t xml:space="preserve"> (Zuniga et al., 2015).</w:t>
      </w:r>
      <w:r w:rsidR="001002D4" w:rsidRPr="00885B0D">
        <w:rPr>
          <w:rFonts w:eastAsiaTheme="minorHAnsi"/>
          <w:kern w:val="2"/>
          <w14:ligatures w14:val="standardContextual"/>
        </w:rPr>
        <w:t xml:space="preserve"> </w:t>
      </w:r>
      <w:r w:rsidR="00AB4766" w:rsidRPr="00885B0D">
        <w:rPr>
          <w:rFonts w:eastAsiaTheme="minorHAnsi"/>
          <w:kern w:val="2"/>
          <w14:ligatures w14:val="standardContextual"/>
        </w:rPr>
        <w:t>For</w:t>
      </w:r>
      <w:r w:rsidRPr="00885B0D">
        <w:rPr>
          <w:rFonts w:eastAsiaTheme="minorHAnsi"/>
          <w:kern w:val="2"/>
          <w14:ligatures w14:val="standardContextual"/>
        </w:rPr>
        <w:t xml:space="preserve"> NAS</w:t>
      </w:r>
      <w:r w:rsidR="00BE7A69">
        <w:rPr>
          <w:rFonts w:eastAsiaTheme="minorHAnsi"/>
          <w:kern w:val="2"/>
          <w14:ligatures w14:val="standardContextual"/>
        </w:rPr>
        <w:t xml:space="preserve"> specifically</w:t>
      </w:r>
      <w:r w:rsidRPr="00885B0D">
        <w:rPr>
          <w:rFonts w:eastAsiaTheme="minorHAnsi"/>
          <w:kern w:val="2"/>
          <w14:ligatures w14:val="standardContextual"/>
        </w:rPr>
        <w:t>, it has been suggested that biofilms increase the</w:t>
      </w:r>
      <w:r w:rsidR="00BE7A69">
        <w:rPr>
          <w:rFonts w:eastAsiaTheme="minorHAnsi"/>
          <w:kern w:val="2"/>
          <w14:ligatures w14:val="standardContextual"/>
        </w:rPr>
        <w:t>ir</w:t>
      </w:r>
      <w:r w:rsidRPr="00885B0D">
        <w:rPr>
          <w:rFonts w:eastAsiaTheme="minorHAnsi"/>
          <w:kern w:val="2"/>
          <w14:ligatures w14:val="standardContextual"/>
        </w:rPr>
        <w:t xml:space="preserve"> ability to persist in the mammary environment (Tremblay et al., 2013; Piessens et al, 2012; Zuniga et al., 2015). </w:t>
      </w:r>
      <w:r w:rsidR="00AB4766" w:rsidRPr="00885B0D">
        <w:rPr>
          <w:rFonts w:eastAsiaTheme="minorHAnsi"/>
          <w:kern w:val="2"/>
          <w14:ligatures w14:val="standardContextual"/>
        </w:rPr>
        <w:t xml:space="preserve">As all 30 isolates in the current study are from persistent IMI, finding </w:t>
      </w:r>
      <w:r w:rsidR="00AB4766" w:rsidRPr="00885B0D">
        <w:rPr>
          <w:rFonts w:eastAsiaTheme="minorHAnsi"/>
          <w:i/>
          <w:iCs/>
          <w:kern w:val="2"/>
          <w14:ligatures w14:val="standardContextual"/>
        </w:rPr>
        <w:t>bap</w:t>
      </w:r>
      <w:r w:rsidR="00AB4766" w:rsidRPr="00885B0D">
        <w:rPr>
          <w:rFonts w:eastAsiaTheme="minorHAnsi"/>
          <w:kern w:val="2"/>
          <w14:ligatures w14:val="standardContextual"/>
        </w:rPr>
        <w:t xml:space="preserve"> in such a high proportion is consistent with the notion that biofilms play a role in the ability of </w:t>
      </w:r>
      <w:r w:rsidR="00AB4766" w:rsidRPr="00885B0D">
        <w:rPr>
          <w:rFonts w:eastAsiaTheme="minorHAnsi"/>
          <w:i/>
          <w:iCs/>
          <w:kern w:val="2"/>
          <w14:ligatures w14:val="standardContextual"/>
        </w:rPr>
        <w:t>S. chromogenes</w:t>
      </w:r>
      <w:r w:rsidR="00AB4766" w:rsidRPr="00885B0D">
        <w:rPr>
          <w:rFonts w:eastAsiaTheme="minorHAnsi"/>
          <w:kern w:val="2"/>
          <w14:ligatures w14:val="standardContextual"/>
        </w:rPr>
        <w:t xml:space="preserve"> to cause chronic infections. </w:t>
      </w:r>
      <w:r w:rsidR="00A01795" w:rsidRPr="00A01795">
        <w:rPr>
          <w:rFonts w:eastAsiaTheme="minorHAnsi"/>
          <w:kern w:val="2"/>
          <w14:ligatures w14:val="standardContextual"/>
        </w:rPr>
        <w:t xml:space="preserve">However, </w:t>
      </w:r>
      <w:r w:rsidR="00A01795">
        <w:rPr>
          <w:rFonts w:eastAsiaTheme="minorHAnsi"/>
          <w:kern w:val="2"/>
          <w14:ligatures w14:val="standardContextual"/>
        </w:rPr>
        <w:t>some</w:t>
      </w:r>
      <w:r w:rsidR="00A01795" w:rsidRPr="00A01795">
        <w:rPr>
          <w:rFonts w:eastAsiaTheme="minorHAnsi"/>
          <w:kern w:val="2"/>
          <w14:ligatures w14:val="standardContextual"/>
        </w:rPr>
        <w:t xml:space="preserve"> </w:t>
      </w:r>
      <w:r w:rsidR="00A01795">
        <w:rPr>
          <w:rFonts w:eastAsiaTheme="minorHAnsi"/>
          <w:kern w:val="2"/>
          <w14:ligatures w14:val="standardContextual"/>
        </w:rPr>
        <w:t>work</w:t>
      </w:r>
      <w:r w:rsidR="00A01795" w:rsidRPr="00A01795">
        <w:rPr>
          <w:rFonts w:eastAsiaTheme="minorHAnsi"/>
          <w:kern w:val="2"/>
          <w14:ligatures w14:val="standardContextual"/>
        </w:rPr>
        <w:t xml:space="preserve"> indicate</w:t>
      </w:r>
      <w:r w:rsidR="00A01795">
        <w:rPr>
          <w:rFonts w:eastAsiaTheme="minorHAnsi"/>
          <w:kern w:val="2"/>
          <w14:ligatures w14:val="standardContextual"/>
        </w:rPr>
        <w:t>s</w:t>
      </w:r>
      <w:r w:rsidR="00A01795" w:rsidRPr="00A01795">
        <w:rPr>
          <w:rFonts w:eastAsiaTheme="minorHAnsi"/>
          <w:kern w:val="2"/>
          <w14:ligatures w14:val="standardContextual"/>
        </w:rPr>
        <w:t xml:space="preserve"> that biofilm formation by NAS does not appear to contribute to infection persistence or provoke a stronger inflammatory response (Simojoki et al., 2012).</w:t>
      </w:r>
      <w:r w:rsidR="00A01795">
        <w:rPr>
          <w:rFonts w:eastAsiaTheme="minorHAnsi"/>
          <w:kern w:val="2"/>
          <w14:ligatures w14:val="standardContextual"/>
        </w:rPr>
        <w:t xml:space="preserve"> </w:t>
      </w:r>
      <w:r w:rsidR="00831C5C" w:rsidRPr="00885B0D">
        <w:rPr>
          <w:rFonts w:eastAsiaTheme="minorHAnsi"/>
          <w:kern w:val="2"/>
          <w14:ligatures w14:val="standardContextual"/>
        </w:rPr>
        <w:t>As the relationship between pathogenicity and biofilm formation is not clear for NAS causing</w:t>
      </w:r>
      <w:r w:rsidR="00131C4A" w:rsidRPr="00885B0D">
        <w:rPr>
          <w:rFonts w:eastAsiaTheme="minorHAnsi"/>
          <w:kern w:val="2"/>
          <w14:ligatures w14:val="standardContextual"/>
        </w:rPr>
        <w:t xml:space="preserve"> bovine</w:t>
      </w:r>
      <w:r w:rsidR="003D1AC6" w:rsidRPr="00885B0D">
        <w:rPr>
          <w:rFonts w:eastAsiaTheme="minorHAnsi"/>
          <w:kern w:val="2"/>
          <w14:ligatures w14:val="standardContextual"/>
        </w:rPr>
        <w:t xml:space="preserve"> intramammary infections</w:t>
      </w:r>
      <w:r w:rsidR="00831C5C" w:rsidRPr="00885B0D">
        <w:rPr>
          <w:rFonts w:eastAsiaTheme="minorHAnsi"/>
          <w:kern w:val="2"/>
          <w14:ligatures w14:val="standardContextual"/>
        </w:rPr>
        <w:t xml:space="preserve">, additional </w:t>
      </w:r>
      <w:r w:rsidR="00831C5C" w:rsidRPr="00885B0D">
        <w:rPr>
          <w:rFonts w:eastAsiaTheme="minorHAnsi"/>
          <w:i/>
          <w:iCs/>
          <w:kern w:val="2"/>
          <w14:ligatures w14:val="standardContextual"/>
        </w:rPr>
        <w:t>in vivo</w:t>
      </w:r>
      <w:r w:rsidR="00831C5C" w:rsidRPr="00885B0D">
        <w:rPr>
          <w:rFonts w:eastAsiaTheme="minorHAnsi"/>
          <w:kern w:val="2"/>
          <w14:ligatures w14:val="standardContextual"/>
        </w:rPr>
        <w:t xml:space="preserve"> testing is needed (De Buck et al., 2021). As reviewed by Pederson et al. (2021), </w:t>
      </w:r>
      <w:r w:rsidR="00831C5C" w:rsidRPr="00885B0D">
        <w:rPr>
          <w:rFonts w:eastAsiaTheme="minorHAnsi"/>
          <w:i/>
          <w:iCs/>
          <w:kern w:val="2"/>
          <w14:ligatures w14:val="standardContextual"/>
        </w:rPr>
        <w:t>in vitro</w:t>
      </w:r>
      <w:r w:rsidR="00831C5C" w:rsidRPr="00885B0D">
        <w:rPr>
          <w:rFonts w:eastAsiaTheme="minorHAnsi"/>
          <w:kern w:val="2"/>
          <w14:ligatures w14:val="standardContextual"/>
        </w:rPr>
        <w:t xml:space="preserve"> observations of biofilm formation are not easily comparable with what happens </w:t>
      </w:r>
      <w:r w:rsidR="00831C5C" w:rsidRPr="00885B0D">
        <w:rPr>
          <w:rFonts w:eastAsiaTheme="minorHAnsi"/>
          <w:i/>
          <w:iCs/>
          <w:kern w:val="2"/>
          <w14:ligatures w14:val="standardContextual"/>
        </w:rPr>
        <w:t>in vivo</w:t>
      </w:r>
      <w:r w:rsidR="00831C5C" w:rsidRPr="00885B0D">
        <w:rPr>
          <w:rFonts w:eastAsiaTheme="minorHAnsi"/>
          <w:kern w:val="2"/>
          <w14:ligatures w14:val="standardContextual"/>
        </w:rPr>
        <w:t xml:space="preserve"> within the bovine mammary gland.</w:t>
      </w:r>
    </w:p>
    <w:p w14:paraId="3772FFCC" w14:textId="772B9155" w:rsidR="00B63CCB" w:rsidRPr="00B63CCB" w:rsidRDefault="00B63CCB" w:rsidP="00061865">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staphylococcal virulence factor </w:t>
      </w:r>
      <w:r w:rsidR="00652387">
        <w:rPr>
          <w:rFonts w:eastAsiaTheme="minorHAnsi"/>
          <w:kern w:val="2"/>
          <w14:ligatures w14:val="standardContextual"/>
        </w:rPr>
        <w:t xml:space="preserve">proposed to </w:t>
      </w:r>
      <w:r w:rsidRPr="00B63CCB">
        <w:rPr>
          <w:rFonts w:eastAsiaTheme="minorHAnsi"/>
          <w:kern w:val="2"/>
          <w14:ligatures w14:val="standardContextual"/>
        </w:rPr>
        <w:t>play a role in evasion of the host immune response is a polysaccharide capsule which resists phagocytic cell uptake. In Naushad et al. (2019</w:t>
      </w:r>
      <w:r w:rsidR="00486BE6">
        <w:rPr>
          <w:rFonts w:eastAsiaTheme="minorHAnsi"/>
          <w:kern w:val="2"/>
          <w14:ligatures w14:val="standardContextual"/>
        </w:rPr>
        <w:t>),</w:t>
      </w:r>
      <w:r w:rsidR="005F2DA9" w:rsidRPr="005F2DA9">
        <w:t xml:space="preserve"> </w:t>
      </w:r>
      <w:r w:rsidR="005F2DA9" w:rsidRPr="005F2DA9">
        <w:rPr>
          <w:rFonts w:eastAsiaTheme="minorHAnsi"/>
          <w:kern w:val="2"/>
          <w14:ligatures w14:val="standardContextual"/>
        </w:rPr>
        <w:t>genes encoding capsular proteins A</w:t>
      </w:r>
      <w:r w:rsidR="005F2DA9">
        <w:rPr>
          <w:rFonts w:eastAsiaTheme="minorHAnsi"/>
          <w:kern w:val="2"/>
          <w14:ligatures w14:val="standardContextual"/>
        </w:rPr>
        <w:t>-</w:t>
      </w:r>
      <w:r w:rsidR="005F2DA9" w:rsidRPr="005F2DA9">
        <w:rPr>
          <w:rFonts w:eastAsiaTheme="minorHAnsi"/>
          <w:kern w:val="2"/>
          <w14:ligatures w14:val="standardContextual"/>
        </w:rPr>
        <w:t xml:space="preserve">L and N were identified in less than 15% of isolates, while </w:t>
      </w:r>
      <w:r w:rsidR="005F2DA9" w:rsidRPr="00792C82">
        <w:rPr>
          <w:rFonts w:eastAsiaTheme="minorHAnsi"/>
          <w:i/>
          <w:iCs/>
          <w:kern w:val="2"/>
          <w14:ligatures w14:val="standardContextual"/>
        </w:rPr>
        <w:t>capM,</w:t>
      </w:r>
      <w:r w:rsidR="005F2DA9" w:rsidRPr="005F2DA9">
        <w:rPr>
          <w:rFonts w:eastAsiaTheme="minorHAnsi"/>
          <w:kern w:val="2"/>
          <w14:ligatures w14:val="standardContextual"/>
        </w:rPr>
        <w:t xml:space="preserve"> </w:t>
      </w:r>
      <w:r w:rsidR="00792C82" w:rsidRPr="00792C82">
        <w:rPr>
          <w:rFonts w:eastAsiaTheme="minorHAnsi"/>
          <w:i/>
          <w:iCs/>
          <w:kern w:val="2"/>
          <w14:ligatures w14:val="standardContextual"/>
        </w:rPr>
        <w:t>cap</w:t>
      </w:r>
      <w:r w:rsidR="005F2DA9" w:rsidRPr="00792C82">
        <w:rPr>
          <w:rFonts w:eastAsiaTheme="minorHAnsi"/>
          <w:i/>
          <w:iCs/>
          <w:kern w:val="2"/>
          <w14:ligatures w14:val="standardContextual"/>
        </w:rPr>
        <w:t>O,</w:t>
      </w:r>
      <w:r w:rsidR="005F2DA9" w:rsidRPr="005F2DA9">
        <w:rPr>
          <w:rFonts w:eastAsiaTheme="minorHAnsi"/>
          <w:kern w:val="2"/>
          <w14:ligatures w14:val="standardContextual"/>
        </w:rPr>
        <w:t xml:space="preserve"> and </w:t>
      </w:r>
      <w:r w:rsidR="00792C82" w:rsidRPr="00792C82">
        <w:rPr>
          <w:rFonts w:eastAsiaTheme="minorHAnsi"/>
          <w:i/>
          <w:iCs/>
          <w:kern w:val="2"/>
          <w14:ligatures w14:val="standardContextual"/>
        </w:rPr>
        <w:t>cap</w:t>
      </w:r>
      <w:r w:rsidR="005F2DA9" w:rsidRPr="00792C82">
        <w:rPr>
          <w:rFonts w:eastAsiaTheme="minorHAnsi"/>
          <w:i/>
          <w:iCs/>
          <w:kern w:val="2"/>
          <w14:ligatures w14:val="standardContextual"/>
        </w:rPr>
        <w:t>P</w:t>
      </w:r>
      <w:r w:rsidR="005F2DA9" w:rsidRPr="005F2DA9">
        <w:rPr>
          <w:rFonts w:eastAsiaTheme="minorHAnsi"/>
          <w:kern w:val="2"/>
          <w14:ligatures w14:val="standardContextual"/>
        </w:rPr>
        <w:t xml:space="preserve"> genes were identified in 100, 100, and 96% of isolates respectively</w:t>
      </w:r>
      <w:r w:rsidR="00486BE6">
        <w:rPr>
          <w:rFonts w:eastAsiaTheme="minorHAnsi"/>
          <w:kern w:val="2"/>
          <w14:ligatures w14:val="standardContextual"/>
        </w:rPr>
        <w:t xml:space="preserve">. </w:t>
      </w:r>
      <w:r w:rsidRPr="00B63CCB">
        <w:rPr>
          <w:rFonts w:eastAsiaTheme="minorHAnsi"/>
          <w:kern w:val="2"/>
          <w14:ligatures w14:val="standardContextual"/>
        </w:rPr>
        <w:t xml:space="preserve">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w:t>
      </w:r>
      <w:r w:rsidR="00F96CD0">
        <w:rPr>
          <w:rFonts w:eastAsiaTheme="minorHAnsi"/>
          <w:kern w:val="2"/>
          <w14:ligatures w14:val="standardContextual"/>
        </w:rPr>
        <w:t>8</w:t>
      </w:r>
      <w:r w:rsidRPr="00B63CCB">
        <w:rPr>
          <w:rFonts w:eastAsiaTheme="minorHAnsi"/>
          <w:kern w:val="2"/>
          <w14:ligatures w14:val="standardContextual"/>
        </w:rPr>
        <w:t xml:space="preserve"> isolates </w:t>
      </w:r>
      <w:r w:rsidR="00F96CD0">
        <w:rPr>
          <w:rFonts w:eastAsiaTheme="minorHAnsi"/>
          <w:kern w:val="2"/>
          <w14:ligatures w14:val="standardContextual"/>
        </w:rPr>
        <w:t xml:space="preserve">associated with clinical mastitis </w:t>
      </w:r>
      <w:r w:rsidRPr="00B63CCB">
        <w:rPr>
          <w:rFonts w:eastAsiaTheme="minorHAnsi"/>
          <w:kern w:val="2"/>
          <w14:ligatures w14:val="standardContextual"/>
        </w:rPr>
        <w:t xml:space="preserve">in Wuytack et al. (2020a) </w:t>
      </w:r>
      <w:r w:rsidR="00EE3522" w:rsidRPr="00B63CCB">
        <w:rPr>
          <w:rFonts w:eastAsiaTheme="minorHAnsi"/>
          <w:kern w:val="2"/>
          <w14:ligatures w14:val="standardContextual"/>
        </w:rPr>
        <w:t>were</w:t>
      </w:r>
      <w:r w:rsidRPr="00B63CCB">
        <w:rPr>
          <w:rFonts w:eastAsiaTheme="minorHAnsi"/>
          <w:kern w:val="2"/>
          <w14:ligatures w14:val="standardContextual"/>
        </w:rPr>
        <w:t xml:space="preserve"> positive for </w:t>
      </w:r>
      <w:r w:rsidRPr="00F91096">
        <w:rPr>
          <w:rFonts w:eastAsiaTheme="minorHAnsi"/>
          <w:i/>
          <w:iCs/>
          <w:kern w:val="2"/>
          <w14:ligatures w14:val="standardContextual"/>
        </w:rPr>
        <w:t>cap5H</w:t>
      </w:r>
      <w:r w:rsidR="00250D22">
        <w:rPr>
          <w:rFonts w:eastAsiaTheme="minorHAnsi"/>
          <w:i/>
          <w:iCs/>
          <w:kern w:val="2"/>
          <w14:ligatures w14:val="standardContextual"/>
        </w:rPr>
        <w:t xml:space="preserve"> </w:t>
      </w:r>
      <w:r w:rsidR="00BD4D00">
        <w:rPr>
          <w:rFonts w:eastAsiaTheme="minorHAnsi"/>
          <w:kern w:val="2"/>
          <w14:ligatures w14:val="standardContextual"/>
        </w:rPr>
        <w:t xml:space="preserve">by </w:t>
      </w:r>
      <w:r w:rsidRPr="00B63CCB">
        <w:rPr>
          <w:rFonts w:eastAsiaTheme="minorHAnsi"/>
          <w:kern w:val="2"/>
          <w14:ligatures w14:val="standardContextual"/>
        </w:rPr>
        <w:t xml:space="preserve">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having </w:t>
      </w:r>
      <w:r w:rsidRPr="00B63CCB">
        <w:rPr>
          <w:rFonts w:eastAsiaTheme="minorHAnsi"/>
          <w:i/>
          <w:iCs/>
          <w:kern w:val="2"/>
          <w14:ligatures w14:val="standardContextual"/>
        </w:rPr>
        <w:t>capN, capO,</w:t>
      </w:r>
      <w:r w:rsidR="00CE31A5">
        <w:rPr>
          <w:rFonts w:eastAsiaTheme="minorHAnsi"/>
          <w:i/>
          <w:iCs/>
          <w:kern w:val="2"/>
          <w14:ligatures w14:val="standardContextual"/>
        </w:rPr>
        <w:t xml:space="preserve"> </w:t>
      </w:r>
      <w:r w:rsidR="00CE31A5">
        <w:rPr>
          <w:rFonts w:eastAsiaTheme="minorHAnsi"/>
          <w:kern w:val="2"/>
          <w14:ligatures w14:val="standardContextual"/>
        </w:rPr>
        <w:t>and</w:t>
      </w:r>
      <w:r w:rsidRPr="00B63CCB">
        <w:rPr>
          <w:rFonts w:eastAsiaTheme="minorHAnsi"/>
          <w:i/>
          <w:iCs/>
          <w:kern w:val="2"/>
          <w14:ligatures w14:val="standardContextual"/>
        </w:rPr>
        <w:t xml:space="preserve"> capP. </w:t>
      </w:r>
      <w:r w:rsidRPr="00B63CCB">
        <w:rPr>
          <w:rFonts w:eastAsiaTheme="minorHAnsi"/>
          <w:kern w:val="2"/>
          <w14:ligatures w14:val="standardContextual"/>
        </w:rPr>
        <w:t xml:space="preserve">Two isolates in the current study were missing </w:t>
      </w:r>
      <w:r w:rsidRPr="00B63CCB">
        <w:rPr>
          <w:rFonts w:eastAsiaTheme="minorHAnsi"/>
          <w:i/>
          <w:iCs/>
          <w:kern w:val="2"/>
          <w14:ligatures w14:val="standardContextual"/>
        </w:rPr>
        <w:t>capN,</w:t>
      </w:r>
      <w:r w:rsidRPr="00B63CCB">
        <w:rPr>
          <w:rFonts w:eastAsiaTheme="minorHAnsi"/>
          <w:kern w:val="2"/>
          <w14:ligatures w14:val="standardContextual"/>
        </w:rPr>
        <w:t xml:space="preserve"> but possessed both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There is conflicting evidence on the associations between capsule genes and overall virulence of </w:t>
      </w:r>
      <w:r w:rsidRPr="00B63CCB">
        <w:rPr>
          <w:rFonts w:eastAsiaTheme="minorHAnsi"/>
          <w:kern w:val="2"/>
          <w14:ligatures w14:val="standardContextual"/>
        </w:rPr>
        <w:lastRenderedPageBreak/>
        <w:t>staphylococci</w:t>
      </w:r>
      <w:r w:rsidR="006F797C">
        <w:rPr>
          <w:rFonts w:eastAsiaTheme="minorHAnsi"/>
          <w:kern w:val="2"/>
          <w14:ligatures w14:val="standardContextual"/>
        </w:rPr>
        <w:t xml:space="preserve"> causing bovine IMI</w:t>
      </w:r>
      <w:r w:rsidRPr="00B63CCB">
        <w:rPr>
          <w:rFonts w:eastAsiaTheme="minorHAnsi"/>
          <w:kern w:val="2"/>
          <w14:ligatures w14:val="standardContextual"/>
        </w:rPr>
        <w:t xml:space="preserve">. Some evidence exists that staphylococci lacking a capsule </w:t>
      </w:r>
      <w:r w:rsidR="005F2E0A" w:rsidRPr="00B63CCB">
        <w:rPr>
          <w:rFonts w:eastAsiaTheme="minorHAnsi"/>
          <w:kern w:val="2"/>
          <w14:ligatures w14:val="standardContextual"/>
        </w:rPr>
        <w:t>can</w:t>
      </w:r>
      <w:r w:rsidRPr="00B63CCB">
        <w:rPr>
          <w:rFonts w:eastAsiaTheme="minorHAnsi"/>
          <w:kern w:val="2"/>
          <w14:ligatures w14:val="standardContextual"/>
        </w:rPr>
        <w:t xml:space="preserve">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w:t>
      </w:r>
      <w:r w:rsidR="00D25046">
        <w:rPr>
          <w:rFonts w:eastAsiaTheme="minorHAnsi"/>
          <w:kern w:val="2"/>
          <w14:ligatures w14:val="standardContextual"/>
        </w:rPr>
        <w:t>e</w:t>
      </w:r>
      <w:r w:rsidRPr="00B63CCB">
        <w:rPr>
          <w:rFonts w:eastAsiaTheme="minorHAnsi"/>
          <w:kern w:val="2"/>
          <w14:ligatures w14:val="standardContextual"/>
        </w:rPr>
        <w:t xml:space="preserv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t>
      </w:r>
      <w:r w:rsidR="00AB2463">
        <w:rPr>
          <w:rFonts w:eastAsiaTheme="minorHAnsi"/>
          <w:kern w:val="2"/>
          <w14:ligatures w14:val="standardContextual"/>
        </w:rPr>
        <w:t xml:space="preserve">isolates </w:t>
      </w:r>
      <w:r w:rsidRPr="00B63CCB">
        <w:rPr>
          <w:rFonts w:eastAsiaTheme="minorHAnsi"/>
          <w:kern w:val="2"/>
          <w14:ligatures w14:val="standardContextual"/>
        </w:rPr>
        <w:t>may explain the how the pathogen has become so widespread in the population of Canadian dairy animals. Finding such a large proportion of isolates carrying multiple capsul</w:t>
      </w:r>
      <w:r w:rsidR="00683BE7">
        <w:rPr>
          <w:rFonts w:eastAsiaTheme="minorHAnsi"/>
          <w:kern w:val="2"/>
          <w14:ligatures w14:val="standardContextual"/>
        </w:rPr>
        <w:t>e</w:t>
      </w:r>
      <w:r w:rsidRPr="00B63CCB">
        <w:rPr>
          <w:rFonts w:eastAsiaTheme="minorHAnsi"/>
          <w:kern w:val="2"/>
          <w14:ligatures w14:val="standardContextual"/>
        </w:rPr>
        <w:t xml:space="preserve">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r w:rsidR="00D71019">
        <w:rPr>
          <w:rFonts w:eastAsiaTheme="minorHAnsi"/>
          <w:kern w:val="2"/>
          <w14:ligatures w14:val="standardContextual"/>
        </w:rPr>
        <w:t xml:space="preserve"> </w:t>
      </w:r>
      <w:r w:rsidR="00D71019">
        <w:t>More research is needed to test this hypothesis.</w:t>
      </w:r>
    </w:p>
    <w:p w14:paraId="51CC07AE" w14:textId="6097B827"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also plays a role in the ability of staphylococci to evade the host’s immune system.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w:t>
      </w:r>
      <w:r w:rsidR="00CC6116">
        <w:rPr>
          <w:rFonts w:eastAsiaTheme="minorHAnsi"/>
          <w:kern w:val="2"/>
          <w14:ligatures w14:val="standardContextual"/>
        </w:rPr>
        <w:t xml:space="preserve">isolates in </w:t>
      </w:r>
      <w:r w:rsidR="000514EC">
        <w:rPr>
          <w:rFonts w:eastAsiaTheme="minorHAnsi"/>
          <w:kern w:val="2"/>
          <w14:ligatures w14:val="standardContextual"/>
        </w:rPr>
        <w:t>the</w:t>
      </w:r>
      <w:r w:rsidR="00CC6116">
        <w:rPr>
          <w:rFonts w:eastAsiaTheme="minorHAnsi"/>
          <w:kern w:val="2"/>
          <w14:ligatures w14:val="standardContextual"/>
        </w:rPr>
        <w:t xml:space="preserve"> </w:t>
      </w:r>
      <w:r w:rsidR="00B63CCB" w:rsidRPr="00B63CCB">
        <w:rPr>
          <w:rFonts w:eastAsiaTheme="minorHAnsi"/>
          <w:kern w:val="2"/>
          <w14:ligatures w14:val="standardContextual"/>
        </w:rPr>
        <w:t xml:space="preserve">current study were positive for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Adenosine synthase A (</w:t>
      </w:r>
      <w:r w:rsidR="00B63CCB" w:rsidRPr="00B63CCB">
        <w:rPr>
          <w:rFonts w:eastAsiaTheme="minorHAnsi"/>
          <w:i/>
          <w:iCs/>
          <w:kern w:val="2"/>
          <w14:ligatures w14:val="standardContextual"/>
        </w:rPr>
        <w:t>adsA</w:t>
      </w:r>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r w:rsidR="00B63CCB" w:rsidRPr="00B63CCB">
        <w:rPr>
          <w:rFonts w:eastAsiaTheme="minorHAnsi"/>
          <w:i/>
          <w:iCs/>
          <w:kern w:val="2"/>
          <w14:ligatures w14:val="standardContextual"/>
        </w:rPr>
        <w:t xml:space="preserve">adsA </w:t>
      </w:r>
      <w:r w:rsidR="00B63CCB" w:rsidRPr="00B63CCB">
        <w:rPr>
          <w:rFonts w:eastAsiaTheme="minorHAnsi"/>
          <w:kern w:val="2"/>
          <w14:ligatures w14:val="standardContextual"/>
        </w:rPr>
        <w:t xml:space="preserve">allows staphylococci to survive after being engulfed by neutrophils, giving </w:t>
      </w:r>
      <w:r w:rsidR="00B63CCB" w:rsidRPr="00B63CCB">
        <w:rPr>
          <w:rFonts w:eastAsiaTheme="minorHAnsi"/>
          <w:kern w:val="2"/>
          <w14:ligatures w14:val="standardContextual"/>
        </w:rPr>
        <w:lastRenderedPageBreak/>
        <w:t xml:space="preserve">it the ability to evade the bactericidal activity of host leukocytes. </w:t>
      </w:r>
      <w:r w:rsidR="00B63CCB" w:rsidRPr="00B63CCB">
        <w:rPr>
          <w:rFonts w:eastAsiaTheme="minorHAnsi"/>
          <w:i/>
          <w:iCs/>
          <w:kern w:val="2"/>
          <w14:ligatures w14:val="standardContextual"/>
        </w:rPr>
        <w:t>adsA</w:t>
      </w:r>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44EC3ABE"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t>
      </w:r>
      <w:r w:rsidR="006214BE" w:rsidRPr="00B63CCB">
        <w:rPr>
          <w:rFonts w:eastAsiaTheme="minorHAnsi"/>
          <w:kern w:val="2"/>
          <w14:ligatures w14:val="standardContextual"/>
        </w:rPr>
        <w:t>widely found</w:t>
      </w:r>
      <w:r w:rsidRPr="00B63CCB">
        <w:rPr>
          <w:rFonts w:eastAsiaTheme="minorHAnsi"/>
          <w:kern w:val="2"/>
          <w14:ligatures w14:val="standardContextual"/>
        </w:rPr>
        <w:t xml:space="preserve">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w:t>
      </w:r>
      <w:r w:rsidR="006214BE" w:rsidRPr="00B63CCB">
        <w:rPr>
          <w:rFonts w:eastAsiaTheme="minorHAnsi"/>
          <w:kern w:val="2"/>
          <w14:ligatures w14:val="standardContextual"/>
        </w:rPr>
        <w:t>frequently found</w:t>
      </w:r>
      <w:r w:rsidRPr="00B63CCB">
        <w:rPr>
          <w:rFonts w:eastAsiaTheme="minorHAnsi"/>
          <w:kern w:val="2"/>
          <w14:ligatures w14:val="standardContextual"/>
        </w:rPr>
        <w:t xml:space="preserve">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r w:rsidRPr="00B63CCB">
        <w:rPr>
          <w:rFonts w:eastAsiaTheme="minorHAnsi"/>
          <w:i/>
          <w:iCs/>
          <w:kern w:val="2"/>
          <w14:ligatures w14:val="standardContextual"/>
        </w:rPr>
        <w:t>etc,</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modulins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w:t>
      </w:r>
      <w:r w:rsidR="00DF291A">
        <w:rPr>
          <w:rFonts w:eastAsiaTheme="minorHAnsi"/>
          <w:kern w:val="2"/>
          <w14:ligatures w14:val="standardContextual"/>
        </w:rPr>
        <w:t>Persson Waller et al. (2023b)</w:t>
      </w:r>
      <w:r w:rsidRPr="00B63CCB">
        <w:rPr>
          <w:rFonts w:eastAsiaTheme="minorHAnsi"/>
          <w:kern w:val="2"/>
          <w14:ligatures w14:val="standardContextual"/>
        </w:rPr>
        <w:t>.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r w:rsidRPr="00B63CCB">
        <w:rPr>
          <w:rFonts w:eastAsiaTheme="minorHAnsi"/>
          <w:i/>
          <w:iCs/>
          <w:kern w:val="2"/>
          <w14:ligatures w14:val="standardContextual"/>
        </w:rPr>
        <w:t>coa,</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r w:rsidRPr="00B63CCB">
        <w:rPr>
          <w:rFonts w:eastAsiaTheme="minorHAnsi"/>
          <w:i/>
          <w:iCs/>
          <w:kern w:val="2"/>
          <w14:ligatures w14:val="standardContextual"/>
        </w:rPr>
        <w:t>coa</w:t>
      </w:r>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r w:rsidRPr="00B63CCB">
        <w:rPr>
          <w:rFonts w:eastAsiaTheme="minorHAnsi"/>
          <w:i/>
          <w:iCs/>
          <w:kern w:val="2"/>
          <w14:ligatures w14:val="standardContextual"/>
        </w:rPr>
        <w:t>coa-</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r w:rsidRPr="00B63CCB">
        <w:rPr>
          <w:rFonts w:eastAsiaTheme="minorHAnsi"/>
          <w:i/>
          <w:iCs/>
          <w:kern w:val="2"/>
          <w14:ligatures w14:val="standardContextual"/>
        </w:rPr>
        <w:t>coa-</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r w:rsidRPr="00B63CCB">
        <w:rPr>
          <w:rFonts w:eastAsiaTheme="minorHAnsi"/>
          <w:i/>
          <w:iCs/>
          <w:kern w:val="2"/>
          <w14:ligatures w14:val="standardContextual"/>
        </w:rPr>
        <w:t>coa</w:t>
      </w:r>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r w:rsidRPr="00B63CCB">
        <w:rPr>
          <w:rFonts w:eastAsiaTheme="minorHAnsi"/>
          <w:i/>
          <w:iCs/>
          <w:kern w:val="2"/>
          <w14:ligatures w14:val="standardContextual"/>
        </w:rPr>
        <w:t>vWbp,</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2486507C"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w:t>
      </w:r>
      <w:r w:rsidRPr="00B63CCB">
        <w:rPr>
          <w:rFonts w:eastAsiaTheme="minorHAnsi"/>
          <w:kern w:val="2"/>
          <w14:ligatures w14:val="standardContextual"/>
        </w:rPr>
        <w:lastRenderedPageBreak/>
        <w:t xml:space="preserve">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t>
      </w:r>
      <w:r w:rsidR="00320B86">
        <w:rPr>
          <w:rFonts w:eastAsiaTheme="minorHAnsi"/>
          <w:kern w:val="2"/>
          <w14:ligatures w14:val="standardContextual"/>
        </w:rPr>
        <w:t xml:space="preserve">IMI </w:t>
      </w:r>
      <w:r w:rsidRPr="00B63CCB">
        <w:rPr>
          <w:rFonts w:eastAsiaTheme="minorHAnsi"/>
          <w:kern w:val="2"/>
          <w14:ligatures w14:val="standardContextual"/>
        </w:rPr>
        <w:t xml:space="preserve">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xml:space="preserve">. In the same study, researchers found no association between the ability of 114 NAS isolates to form biofilms and the severity of the associated mastitis (as measured by milk N-acetyl-b-D-glucosaminidase activity, an enzyme which reflects tissue damage and is an indicator of inflammation in the udder; Simojoki et al., 2012). </w:t>
      </w:r>
    </w:p>
    <w:p w14:paraId="1EDEAD4B" w14:textId="468A150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w:t>
      </w:r>
      <w:r w:rsidRPr="00B63CCB">
        <w:rPr>
          <w:rFonts w:eastAsiaTheme="minorHAnsi"/>
          <w:kern w:val="2"/>
          <w14:ligatures w14:val="standardContextual"/>
        </w:rPr>
        <w:lastRenderedPageBreak/>
        <w:t xml:space="preserve">increase in the logSCC of the associated IMI. However, when stratified by type of virulence, the presence of each additional toxin gene for a NAS isolate was associated with a 0.024 increase in logSCC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identified various associations between clinical characteristics of an IMI and VF. They found that a higher number of exoenzyme genes were present in isolates associated with milk samples that had a low CMT vs. a high CMT </w:t>
      </w:r>
      <w:r w:rsidR="00DF291A">
        <w:rPr>
          <w:rFonts w:eastAsiaTheme="minorHAnsi"/>
          <w:noProof/>
          <w:kern w:val="2"/>
          <w14:ligatures w14:val="standardContextual"/>
        </w:rPr>
        <w:t>(Persson Waller et al., 2023b)</w:t>
      </w:r>
      <w:r w:rsidRPr="00B63CCB">
        <w:rPr>
          <w:rFonts w:eastAsiaTheme="minorHAnsi"/>
          <w:kern w:val="2"/>
          <w14:ligatures w14:val="standardContextual"/>
        </w:rPr>
        <w:t xml:space="preserve">. Additionally, isolates from low CMT quarters had higher number of evasion genes than those with high CMT, and the </w:t>
      </w:r>
      <w:r w:rsidRPr="00B63CCB">
        <w:rPr>
          <w:rFonts w:eastAsiaTheme="minorHAnsi"/>
          <w:i/>
          <w:iCs/>
          <w:kern w:val="2"/>
          <w14:ligatures w14:val="standardContextual"/>
        </w:rPr>
        <w:t>geh</w:t>
      </w:r>
      <w:r w:rsidRPr="00B63CCB">
        <w:rPr>
          <w:rFonts w:eastAsiaTheme="minorHAnsi"/>
          <w:kern w:val="2"/>
          <w14:ligatures w14:val="standardContextual"/>
        </w:rPr>
        <w:t xml:space="preserve"> gene (encoding a lipase) specifically was associated with increased odds of having a low CMT </w:t>
      </w:r>
      <w:r w:rsidR="00DF291A">
        <w:rPr>
          <w:rFonts w:eastAsiaTheme="minorHAnsi"/>
          <w:noProof/>
          <w:kern w:val="2"/>
          <w14:ligatures w14:val="standardContextual"/>
        </w:rPr>
        <w:t>(Persson Waller et al., 2023b)</w:t>
      </w:r>
      <w:r w:rsidRPr="00B63CCB">
        <w:rPr>
          <w:rFonts w:eastAsiaTheme="minorHAnsi"/>
          <w:kern w:val="2"/>
          <w14:ligatures w14:val="standardContextual"/>
        </w:rPr>
        <w:t xml:space="preserve">. As these findings contrasted with those of Naushad et al. (2019) described above,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were unable to identify why they may have observed this association. In </w:t>
      </w:r>
      <w:r w:rsidR="00D1316B">
        <w:rPr>
          <w:rFonts w:eastAsiaTheme="minorHAnsi"/>
          <w:kern w:val="2"/>
          <w14:ligatures w14:val="standardContextual"/>
        </w:rPr>
        <w:t>this</w:t>
      </w:r>
      <w:r w:rsidRPr="00B63CCB">
        <w:rPr>
          <w:rFonts w:eastAsiaTheme="minorHAnsi"/>
          <w:kern w:val="2"/>
          <w14:ligatures w14:val="standardContextual"/>
        </w:rPr>
        <w:t xml:space="preserve"> study, all 30 isolates from both HIGH and LOW SCC categories were positive for </w:t>
      </w:r>
      <w:r w:rsidRPr="00B63CCB">
        <w:rPr>
          <w:rFonts w:eastAsiaTheme="minorHAnsi"/>
          <w:i/>
          <w:iCs/>
          <w:kern w:val="2"/>
          <w14:ligatures w14:val="standardContextual"/>
        </w:rPr>
        <w:t>geh</w:t>
      </w:r>
      <w:r w:rsidR="00864842">
        <w:rPr>
          <w:rFonts w:eastAsiaTheme="minorHAnsi"/>
          <w:i/>
          <w:iCs/>
          <w:kern w:val="2"/>
          <w14:ligatures w14:val="standardContextual"/>
        </w:rPr>
        <w:t>.</w:t>
      </w:r>
      <w:r w:rsidRPr="00B63CCB">
        <w:rPr>
          <w:rFonts w:eastAsiaTheme="minorHAnsi"/>
          <w:kern w:val="2"/>
          <w14:ligatures w14:val="standardContextual"/>
        </w:rPr>
        <w:t xml:space="preserve"> </w:t>
      </w:r>
      <w:r w:rsidR="00864842">
        <w:rPr>
          <w:rFonts w:eastAsiaTheme="minorHAnsi"/>
          <w:kern w:val="2"/>
          <w14:ligatures w14:val="standardContextual"/>
        </w:rPr>
        <w:t xml:space="preserve">This </w:t>
      </w:r>
      <w:r w:rsidR="00CD0E41">
        <w:rPr>
          <w:rFonts w:eastAsiaTheme="minorHAnsi"/>
          <w:kern w:val="2"/>
          <w14:ligatures w14:val="standardContextual"/>
        </w:rPr>
        <w:t>contrasts with</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00A169C7">
        <w:rPr>
          <w:rFonts w:eastAsiaTheme="minorHAnsi"/>
          <w:kern w:val="2"/>
          <w14:ligatures w14:val="standardContextual"/>
        </w:rPr>
        <w:t>,</w:t>
      </w:r>
      <w:r w:rsidRPr="00B63CCB">
        <w:rPr>
          <w:rFonts w:eastAsiaTheme="minorHAnsi"/>
          <w:kern w:val="2"/>
          <w14:ligatures w14:val="standardContextual"/>
        </w:rPr>
        <w:t xml:space="preserve"> </w:t>
      </w:r>
      <w:r w:rsidR="00A169C7" w:rsidRPr="00A169C7">
        <w:rPr>
          <w:rFonts w:eastAsiaTheme="minorHAnsi"/>
          <w:kern w:val="2"/>
          <w14:ligatures w14:val="standardContextual"/>
        </w:rPr>
        <w:t>wh</w:t>
      </w:r>
      <w:r w:rsidR="00864842">
        <w:rPr>
          <w:rFonts w:eastAsiaTheme="minorHAnsi"/>
          <w:kern w:val="2"/>
          <w14:ligatures w14:val="standardContextual"/>
        </w:rPr>
        <w:t xml:space="preserve">ere </w:t>
      </w:r>
      <w:r w:rsidR="00864842">
        <w:rPr>
          <w:rFonts w:eastAsiaTheme="minorHAnsi"/>
          <w:i/>
          <w:iCs/>
          <w:kern w:val="2"/>
          <w14:ligatures w14:val="standardContextual"/>
        </w:rPr>
        <w:t>geh</w:t>
      </w:r>
      <w:r w:rsidR="00A169C7" w:rsidRPr="00A169C7">
        <w:rPr>
          <w:rFonts w:eastAsiaTheme="minorHAnsi"/>
          <w:kern w:val="2"/>
          <w14:ligatures w14:val="standardContextual"/>
        </w:rPr>
        <w:t xml:space="preserve"> </w:t>
      </w:r>
      <w:r w:rsidR="00CD0E41">
        <w:rPr>
          <w:rFonts w:eastAsiaTheme="minorHAnsi"/>
          <w:kern w:val="2"/>
          <w14:ligatures w14:val="standardContextual"/>
        </w:rPr>
        <w:t xml:space="preserve">was </w:t>
      </w:r>
      <w:r w:rsidR="00A169C7" w:rsidRPr="00A169C7">
        <w:rPr>
          <w:rFonts w:eastAsiaTheme="minorHAnsi"/>
          <w:kern w:val="2"/>
          <w14:ligatures w14:val="standardContextual"/>
        </w:rPr>
        <w:lastRenderedPageBreak/>
        <w:t>found predominantly in isolates from IMI cases associated with lower levels of inflammation</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found that</w:t>
      </w:r>
      <w:r w:rsidR="00A82642">
        <w:rPr>
          <w:rFonts w:eastAsiaTheme="minorHAnsi"/>
          <w:kern w:val="2"/>
          <w14:ligatures w14:val="standardContextual"/>
        </w:rPr>
        <w:t xml:space="preserve"> presence of the</w:t>
      </w:r>
      <w:r w:rsidRPr="00B63CCB">
        <w:rPr>
          <w:rFonts w:eastAsiaTheme="minorHAnsi"/>
          <w:kern w:val="2"/>
          <w14:ligatures w14:val="standardContextual"/>
        </w:rPr>
        <w:t xml:space="preserve">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w:t>
      </w:r>
      <w:r w:rsidR="00A82642">
        <w:rPr>
          <w:rFonts w:eastAsiaTheme="minorHAnsi"/>
          <w:kern w:val="2"/>
          <w14:ligatures w14:val="standardContextual"/>
        </w:rPr>
        <w:t xml:space="preserve">genes </w:t>
      </w:r>
      <w:r w:rsidRPr="00B63CCB">
        <w:rPr>
          <w:rFonts w:eastAsiaTheme="minorHAnsi"/>
          <w:kern w:val="2"/>
          <w14:ligatures w14:val="standardContextual"/>
        </w:rPr>
        <w:t xml:space="preserve">were significantly associated with IMI that came from quarters with a lower CMT. This would be consistent with 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w:t>
      </w:r>
      <w:r w:rsidR="002A19F4">
        <w:rPr>
          <w:rFonts w:eastAsiaTheme="minorHAnsi"/>
          <w:kern w:val="2"/>
          <w14:ligatures w14:val="standardContextual"/>
        </w:rPr>
        <w:t xml:space="preserve">positive for </w:t>
      </w:r>
      <w:r w:rsidRPr="00B63CCB">
        <w:rPr>
          <w:rFonts w:eastAsiaTheme="minorHAnsi"/>
          <w:kern w:val="2"/>
          <w14:ligatures w14:val="standardContextual"/>
        </w:rPr>
        <w:t xml:space="preserve">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in the current study were associated with a persistently high SCC IMI.</w:t>
      </w:r>
    </w:p>
    <w:p w14:paraId="5FAAE60B" w14:textId="664EDB1D"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w:t>
      </w:r>
      <w:r w:rsidRPr="00B63CCB">
        <w:rPr>
          <w:rFonts w:eastAsiaTheme="minorHAnsi"/>
          <w:kern w:val="2"/>
          <w14:ligatures w14:val="standardContextual"/>
        </w:rPr>
        <w:lastRenderedPageBreak/>
        <w:t>other to promote pathogen colonization and persistence of disease.” The impact of virulence genes on disease outcomes or development is likely affected by intrinsic (host-level) factors, including the host’s environment, nutritional status</w:t>
      </w:r>
      <w:r w:rsidR="006C1F0D">
        <w:rPr>
          <w:rFonts w:eastAsiaTheme="minorHAnsi"/>
          <w:kern w:val="2"/>
          <w14:ligatures w14:val="standardContextual"/>
        </w:rPr>
        <w:t>,</w:t>
      </w:r>
      <w:r w:rsidRPr="00B63CCB">
        <w:rPr>
          <w:rFonts w:eastAsiaTheme="minorHAnsi"/>
          <w:kern w:val="2"/>
          <w14:ligatures w14:val="standardContextual"/>
        </w:rPr>
        <w:t xml:space="preserve"> and genetics. A particular example of this is the increased concentration of lactoferrin in mastitic milk, which likely inhibits the ability of staphylococci to form biofilms in the udder (as summarized in Simojoki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4121985E" w14:textId="6A1FAD28" w:rsidR="00B430B6" w:rsidRDefault="00B63CCB" w:rsidP="00B63CCB">
      <w:pPr>
        <w:spacing w:after="160" w:line="480" w:lineRule="auto"/>
        <w:ind w:firstLine="720"/>
        <w:contextualSpacing/>
        <w:jc w:val="both"/>
      </w:pPr>
      <w:r w:rsidRPr="00B63CCB">
        <w:rPr>
          <w:rFonts w:eastAsiaTheme="minorHAnsi"/>
          <w:kern w:val="2"/>
          <w14:ligatures w14:val="standardContextual"/>
        </w:rPr>
        <w:t xml:space="preserve">Similar to </w:t>
      </w:r>
      <w:r w:rsidRPr="00B63CCB">
        <w:rPr>
          <w:rFonts w:eastAsiaTheme="minorHAnsi"/>
          <w:i/>
          <w:iCs/>
          <w:kern w:val="2"/>
          <w14:ligatures w14:val="standardContextual"/>
        </w:rPr>
        <w:t>blaZ</w:t>
      </w:r>
      <w:r w:rsidRPr="00B63CCB">
        <w:rPr>
          <w:rFonts w:eastAsiaTheme="minorHAnsi"/>
          <w:kern w:val="2"/>
          <w14:ligatures w14:val="standardContextual"/>
        </w:rPr>
        <w:t xml:space="preserve">, the carriage of VF by isolates in the current study appears to be more a function of phylogeny than a predictor of </w:t>
      </w:r>
      <w:r w:rsidR="00A42E01" w:rsidRPr="00A42E01">
        <w:rPr>
          <w:rFonts w:eastAsiaTheme="minorHAnsi"/>
          <w:kern w:val="2"/>
          <w14:ligatures w14:val="standardContextual"/>
        </w:rPr>
        <w:t xml:space="preserve">infection phenotype </w:t>
      </w:r>
      <w:r w:rsidR="00A42E01">
        <w:rPr>
          <w:rFonts w:eastAsiaTheme="minorHAnsi"/>
          <w:kern w:val="2"/>
          <w14:ligatures w14:val="standardContextual"/>
        </w:rPr>
        <w:t>(</w:t>
      </w:r>
      <w:r w:rsidR="00A42E01" w:rsidRPr="00A42E01">
        <w:rPr>
          <w:rFonts w:eastAsiaTheme="minorHAnsi"/>
          <w:kern w:val="2"/>
          <w14:ligatures w14:val="standardContextual"/>
        </w:rPr>
        <w:t>as measured by qSCC</w:t>
      </w:r>
      <w:r w:rsidR="00A42E01">
        <w:rPr>
          <w:rFonts w:eastAsiaTheme="minorHAnsi"/>
          <w:kern w:val="2"/>
          <w14:ligatures w14:val="standardContextual"/>
        </w:rPr>
        <w:t>)</w:t>
      </w:r>
      <w:r w:rsidRPr="00B63CCB">
        <w:rPr>
          <w:rFonts w:eastAsiaTheme="minorHAnsi"/>
          <w:kern w:val="2"/>
          <w14:ligatures w14:val="standardContextual"/>
        </w:rPr>
        <w:t>. The cumulative number of VF identified belonging to the 5 ST with multiple isolates showed little to no variation</w:t>
      </w:r>
      <w:r w:rsidR="007A0B7B">
        <w:rPr>
          <w:rFonts w:eastAsiaTheme="minorHAnsi"/>
          <w:kern w:val="2"/>
          <w14:ligatures w14:val="standardContextual"/>
        </w:rPr>
        <w:t>.</w:t>
      </w:r>
      <w:r w:rsidRPr="00B63CCB">
        <w:rPr>
          <w:rFonts w:eastAsiaTheme="minorHAnsi"/>
          <w:kern w:val="2"/>
          <w14:ligatures w14:val="standardContextual"/>
        </w:rPr>
        <w:t xml:space="preserve"> </w:t>
      </w:r>
      <w:r w:rsidR="007A0B7B">
        <w:rPr>
          <w:rFonts w:eastAsiaTheme="minorHAnsi"/>
          <w:kern w:val="2"/>
          <w14:ligatures w14:val="standardContextual"/>
        </w:rPr>
        <w:t>T</w:t>
      </w:r>
      <w:r w:rsidRPr="00B63CCB">
        <w:rPr>
          <w:rFonts w:eastAsiaTheme="minorHAnsi"/>
          <w:kern w:val="2"/>
          <w14:ligatures w14:val="standardContextual"/>
        </w:rPr>
        <w:t>otal number of VF identified per isolate was uniform for 3 of the</w:t>
      </w:r>
      <w:r w:rsidR="004C4EEB">
        <w:rPr>
          <w:rFonts w:eastAsiaTheme="minorHAnsi"/>
          <w:kern w:val="2"/>
          <w14:ligatures w14:val="standardContextual"/>
        </w:rPr>
        <w:t>se</w:t>
      </w:r>
      <w:r w:rsidRPr="00B63CCB">
        <w:rPr>
          <w:rFonts w:eastAsiaTheme="minorHAnsi"/>
          <w:kern w:val="2"/>
          <w14:ligatures w14:val="standardContextual"/>
        </w:rPr>
        <w:t xml:space="preserve"> 5 ST</w:t>
      </w:r>
      <w:r w:rsidR="005A43F4">
        <w:rPr>
          <w:rFonts w:eastAsiaTheme="minorHAnsi"/>
          <w:kern w:val="2"/>
          <w14:ligatures w14:val="standardContextual"/>
        </w:rPr>
        <w:t xml:space="preserve"> (ST</w:t>
      </w:r>
      <w:r w:rsidR="00596321">
        <w:rPr>
          <w:rFonts w:eastAsiaTheme="minorHAnsi"/>
          <w:kern w:val="2"/>
          <w14:ligatures w14:val="standardContextual"/>
        </w:rPr>
        <w:t xml:space="preserve">25, </w:t>
      </w:r>
      <w:r w:rsidR="00DF42D4">
        <w:rPr>
          <w:rFonts w:eastAsiaTheme="minorHAnsi"/>
          <w:kern w:val="2"/>
          <w14:ligatures w14:val="standardContextual"/>
        </w:rPr>
        <w:t>ST</w:t>
      </w:r>
      <w:r w:rsidR="00596321">
        <w:rPr>
          <w:rFonts w:eastAsiaTheme="minorHAnsi"/>
          <w:kern w:val="2"/>
          <w14:ligatures w14:val="standardContextual"/>
        </w:rPr>
        <w:t xml:space="preserve">6, and </w:t>
      </w:r>
      <w:r w:rsidR="00DF42D4">
        <w:rPr>
          <w:rFonts w:eastAsiaTheme="minorHAnsi"/>
          <w:kern w:val="2"/>
          <w14:ligatures w14:val="standardContextual"/>
        </w:rPr>
        <w:t>ST</w:t>
      </w:r>
      <w:r w:rsidR="00596321">
        <w:rPr>
          <w:rFonts w:eastAsiaTheme="minorHAnsi"/>
          <w:kern w:val="2"/>
          <w14:ligatures w14:val="standardContextual"/>
        </w:rPr>
        <w:t>48)</w:t>
      </w:r>
      <w:r w:rsidRPr="00B63CCB">
        <w:rPr>
          <w:rFonts w:eastAsiaTheme="minorHAnsi"/>
          <w:kern w:val="2"/>
          <w14:ligatures w14:val="standardContextual"/>
        </w:rPr>
        <w:t xml:space="preserve">, 8 of 9 </w:t>
      </w:r>
      <w:r w:rsidR="00B966BE">
        <w:rPr>
          <w:rFonts w:eastAsiaTheme="minorHAnsi"/>
          <w:kern w:val="2"/>
          <w14:ligatures w14:val="standardContextual"/>
        </w:rPr>
        <w:t xml:space="preserve">isolates belonging to </w:t>
      </w:r>
      <w:r w:rsidRPr="00B63CCB">
        <w:rPr>
          <w:rFonts w:eastAsiaTheme="minorHAnsi"/>
          <w:kern w:val="2"/>
          <w14:ligatures w14:val="standardContextual"/>
        </w:rPr>
        <w:t>ST</w:t>
      </w:r>
      <w:r w:rsidR="00B966BE">
        <w:rPr>
          <w:rFonts w:eastAsiaTheme="minorHAnsi"/>
          <w:kern w:val="2"/>
          <w14:ligatures w14:val="standardContextual"/>
        </w:rPr>
        <w:t xml:space="preserve">176 </w:t>
      </w:r>
      <w:r w:rsidRPr="00B63CCB">
        <w:rPr>
          <w:rFonts w:eastAsiaTheme="minorHAnsi"/>
          <w:kern w:val="2"/>
          <w14:ligatures w14:val="standardContextual"/>
        </w:rPr>
        <w:t>contained the same number of VF (</w:t>
      </w:r>
      <w:r w:rsidR="00B966BE">
        <w:rPr>
          <w:rFonts w:eastAsiaTheme="minorHAnsi"/>
          <w:kern w:val="2"/>
          <w14:ligatures w14:val="standardContextual"/>
        </w:rPr>
        <w:t>with</w:t>
      </w:r>
      <w:r w:rsidR="005B16F5">
        <w:rPr>
          <w:rFonts w:eastAsiaTheme="minorHAnsi"/>
          <w:kern w:val="2"/>
          <w14:ligatures w14:val="standardContextual"/>
        </w:rPr>
        <w:t xml:space="preserve"> </w:t>
      </w:r>
      <w:r w:rsidRPr="00B63CCB">
        <w:rPr>
          <w:rFonts w:eastAsiaTheme="minorHAnsi"/>
          <w:kern w:val="2"/>
          <w14:ligatures w14:val="standardContextual"/>
        </w:rPr>
        <w:t xml:space="preserve">the remaining isolate differing by 1), and </w:t>
      </w:r>
      <w:r w:rsidR="005B16F5">
        <w:rPr>
          <w:rFonts w:eastAsiaTheme="minorHAnsi"/>
          <w:kern w:val="2"/>
          <w14:ligatures w14:val="standardContextual"/>
        </w:rPr>
        <w:t>isolates belonging to ST5</w:t>
      </w:r>
      <w:r w:rsidR="00184CEB">
        <w:rPr>
          <w:rFonts w:eastAsiaTheme="minorHAnsi"/>
          <w:kern w:val="2"/>
          <w14:ligatures w14:val="standardContextual"/>
        </w:rPr>
        <w:t xml:space="preserve"> </w:t>
      </w:r>
      <w:r w:rsidRPr="00B63CCB">
        <w:rPr>
          <w:rFonts w:eastAsiaTheme="minorHAnsi"/>
          <w:kern w:val="2"/>
          <w14:ligatures w14:val="standardContextual"/>
        </w:rPr>
        <w:t xml:space="preserve">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r w:rsidRPr="00B63CCB">
        <w:rPr>
          <w:rFonts w:eastAsiaTheme="minorHAnsi"/>
          <w:i/>
          <w:iCs/>
          <w:kern w:val="2"/>
          <w14:ligatures w14:val="standardContextual"/>
        </w:rPr>
        <w:t>fnbA,</w:t>
      </w:r>
      <w:r w:rsidRPr="00B63CCB">
        <w:rPr>
          <w:rFonts w:eastAsiaTheme="minorHAnsi"/>
          <w:kern w:val="2"/>
          <w14:ligatures w14:val="standardContextual"/>
        </w:rPr>
        <w:t xml:space="preserve"> </w:t>
      </w:r>
      <w:r w:rsidRPr="00B63CCB">
        <w:rPr>
          <w:rFonts w:eastAsiaTheme="minorHAnsi"/>
          <w:i/>
          <w:iCs/>
          <w:kern w:val="2"/>
          <w14:ligatures w14:val="standardContextual"/>
        </w:rPr>
        <w:t>fnbB</w:t>
      </w:r>
      <w:r w:rsidRPr="00B63CCB">
        <w:rPr>
          <w:rFonts w:eastAsiaTheme="minorHAnsi"/>
          <w:kern w:val="2"/>
          <w14:ligatures w14:val="standardContextual"/>
        </w:rPr>
        <w:t xml:space="preserve">, and </w:t>
      </w:r>
      <w:r w:rsidRPr="00B63CCB">
        <w:rPr>
          <w:rFonts w:eastAsiaTheme="minorHAnsi"/>
          <w:i/>
          <w:iCs/>
          <w:kern w:val="2"/>
          <w14:ligatures w14:val="standardContextual"/>
        </w:rPr>
        <w:t>capN</w:t>
      </w:r>
      <w:r w:rsidRPr="00B63CCB">
        <w:rPr>
          <w:rFonts w:eastAsiaTheme="minorHAnsi"/>
          <w:kern w:val="2"/>
          <w14:ligatures w14:val="standardContextual"/>
        </w:rPr>
        <w:t xml:space="preserve">, and possessing </w:t>
      </w:r>
      <w:r w:rsidRPr="00B63CCB">
        <w:rPr>
          <w:rFonts w:eastAsiaTheme="minorHAnsi"/>
          <w:i/>
          <w:iCs/>
          <w:kern w:val="2"/>
          <w14:ligatures w14:val="standardContextual"/>
        </w:rPr>
        <w:t xml:space="preserve">coa, capH </w:t>
      </w:r>
      <w:r w:rsidRPr="00B63CCB">
        <w:rPr>
          <w:rFonts w:eastAsiaTheme="minorHAnsi"/>
          <w:kern w:val="2"/>
          <w14:ligatures w14:val="standardContextual"/>
        </w:rPr>
        <w:t xml:space="preserve">and </w:t>
      </w:r>
      <w:r w:rsidRPr="00B63CCB">
        <w:rPr>
          <w:rFonts w:eastAsiaTheme="minorHAnsi"/>
          <w:i/>
          <w:iCs/>
          <w:kern w:val="2"/>
          <w14:ligatures w14:val="standardContextual"/>
        </w:rPr>
        <w:t>capJ</w:t>
      </w:r>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were the 2 isolates in ST48. Two isolates of singleton ST (ST177 and ST136) which were not classified as a cluster but grouped together</w:t>
      </w:r>
      <w:r w:rsidR="005128C5">
        <w:rPr>
          <w:rFonts w:eastAsiaTheme="minorHAnsi"/>
          <w:kern w:val="2"/>
          <w14:ligatures w14:val="standardContextual"/>
        </w:rPr>
        <w:t xml:space="preserve"> with a bootstrap value of</w:t>
      </w:r>
      <w:r w:rsidRPr="00B63CCB">
        <w:rPr>
          <w:rFonts w:eastAsiaTheme="minorHAnsi"/>
          <w:kern w:val="2"/>
          <w14:ligatures w14:val="standardContextual"/>
        </w:rPr>
        <w:t xml:space="preserve"> 42% of the time in the phylogenetic analysis were the </w:t>
      </w:r>
      <w:r w:rsidRPr="00B63CCB">
        <w:rPr>
          <w:rFonts w:eastAsiaTheme="minorHAnsi"/>
          <w:kern w:val="2"/>
          <w14:ligatures w14:val="standardContextual"/>
        </w:rPr>
        <w:lastRenderedPageBreak/>
        <w:t xml:space="preserve">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w:t>
      </w:r>
      <w:r w:rsidR="00942E5B">
        <w:rPr>
          <w:rFonts w:eastAsiaTheme="minorHAnsi"/>
          <w:i/>
          <w:iCs/>
          <w:kern w:val="2"/>
          <w14:ligatures w14:val="standardContextual"/>
        </w:rPr>
        <w:t>3</w:t>
      </w:r>
      <w:r w:rsidRPr="00B63CCB">
        <w:rPr>
          <w:rFonts w:eastAsiaTheme="minorHAnsi"/>
          <w:i/>
          <w:iCs/>
          <w:kern w:val="2"/>
          <w14:ligatures w14:val="standardContextual"/>
        </w:rPr>
        <w:t>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r w:rsidRPr="00B63CCB">
        <w:rPr>
          <w:rFonts w:eastAsiaTheme="minorHAnsi"/>
          <w:i/>
          <w:iCs/>
          <w:kern w:val="2"/>
          <w14:ligatures w14:val="standardContextual"/>
        </w:rPr>
        <w:t xml:space="preserve">atl </w:t>
      </w:r>
      <w:r w:rsidRPr="00B63CCB">
        <w:rPr>
          <w:rFonts w:eastAsiaTheme="minorHAnsi"/>
          <w:kern w:val="2"/>
          <w14:ligatures w14:val="standardContextual"/>
        </w:rPr>
        <w:t xml:space="preserve">(autolysin), which was present in clusters V, VI, </w:t>
      </w:r>
      <w:r w:rsidR="00E81CAA">
        <w:rPr>
          <w:rFonts w:eastAsiaTheme="minorHAnsi"/>
          <w:kern w:val="2"/>
          <w14:ligatures w14:val="standardContextual"/>
        </w:rPr>
        <w:t xml:space="preserve">and </w:t>
      </w:r>
      <w:r w:rsidRPr="00B63CCB">
        <w:rPr>
          <w:rFonts w:eastAsiaTheme="minorHAnsi"/>
          <w:kern w:val="2"/>
          <w14:ligatures w14:val="standardContextual"/>
        </w:rPr>
        <w:t xml:space="preserve">VII but absent in II, III, and IV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In the current study, </w:t>
      </w:r>
      <w:r w:rsidRPr="00B63CCB">
        <w:rPr>
          <w:rFonts w:eastAsiaTheme="minorHAnsi"/>
          <w:i/>
          <w:iCs/>
          <w:kern w:val="2"/>
          <w14:ligatures w14:val="standardContextual"/>
        </w:rPr>
        <w:t>atl</w:t>
      </w:r>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r w:rsidR="00DC4C72">
        <w:rPr>
          <w:rFonts w:eastAsiaTheme="minorHAnsi"/>
          <w:kern w:val="2"/>
          <w14:ligatures w14:val="standardContextual"/>
        </w:rPr>
        <w:t>, although</w:t>
      </w:r>
      <w:r w:rsidR="0008762A">
        <w:rPr>
          <w:rFonts w:eastAsiaTheme="minorHAnsi"/>
          <w:kern w:val="2"/>
          <w14:ligatures w14:val="standardContextual"/>
        </w:rPr>
        <w:t xml:space="preserve"> </w:t>
      </w:r>
      <w:r w:rsidR="00DC4C72">
        <w:t xml:space="preserve">more research is needed to </w:t>
      </w:r>
      <w:r w:rsidR="0008762A">
        <w:t xml:space="preserve">support this </w:t>
      </w:r>
      <w:r w:rsidR="00B430B6">
        <w:t>finding</w:t>
      </w:r>
      <w:r w:rsidR="00DC4C72" w:rsidRPr="00493874">
        <w:t xml:space="preserve">. </w:t>
      </w:r>
    </w:p>
    <w:p w14:paraId="3A481EFF" w14:textId="7E47BB4A" w:rsidR="00B63CCB" w:rsidRPr="00B63CCB" w:rsidRDefault="00DC4C72" w:rsidP="00B63CCB">
      <w:pPr>
        <w:spacing w:after="160" w:line="480" w:lineRule="auto"/>
        <w:ind w:firstLine="720"/>
        <w:contextualSpacing/>
        <w:jc w:val="both"/>
        <w:rPr>
          <w:rFonts w:eastAsiaTheme="minorHAnsi"/>
          <w:kern w:val="2"/>
          <w14:ligatures w14:val="standardContextual"/>
        </w:rPr>
      </w:pPr>
      <w:r>
        <w:t xml:space="preserve">A limitation to </w:t>
      </w:r>
      <w:r w:rsidR="00B430B6">
        <w:t>the</w:t>
      </w:r>
      <w:r>
        <w:t xml:space="preserve"> current study is </w:t>
      </w:r>
      <w:r w:rsidR="00B607E1">
        <w:t xml:space="preserve">that </w:t>
      </w:r>
      <w:r>
        <w:t>only isolates from persistent IMI</w:t>
      </w:r>
      <w:r w:rsidR="00B430B6">
        <w:t xml:space="preserve"> are included</w:t>
      </w:r>
      <w:r>
        <w:t xml:space="preserve">. </w:t>
      </w:r>
      <w:r w:rsidR="00B52E33">
        <w:t>T</w:t>
      </w:r>
      <w:r>
        <w:t xml:space="preserve">his study design </w:t>
      </w:r>
      <w:r w:rsidR="00B52E33">
        <w:t xml:space="preserve">was selected </w:t>
      </w:r>
      <w:r w:rsidR="00F36687">
        <w:t>to</w:t>
      </w:r>
      <w:r>
        <w:t xml:space="preserve"> explore the effect of pathogen factors on </w:t>
      </w:r>
      <w:r w:rsidR="00B52E33">
        <w:t>q</w:t>
      </w:r>
      <w:r>
        <w:t>SCC while controlling for other variables</w:t>
      </w:r>
      <w:r w:rsidR="003F2625">
        <w:t xml:space="preserve"> (effect of cow and farm)</w:t>
      </w:r>
      <w:r>
        <w:t xml:space="preserve">. Future studies </w:t>
      </w:r>
      <w:r w:rsidR="00F36687">
        <w:t>c</w:t>
      </w:r>
      <w:r>
        <w:t>ould include isolates associated with transient IMI</w:t>
      </w:r>
      <w:r w:rsidR="003F2625">
        <w:t>,</w:t>
      </w:r>
      <w:r>
        <w:t xml:space="preserve"> a</w:t>
      </w:r>
      <w:r w:rsidR="003F2625">
        <w:t>s well as</w:t>
      </w:r>
      <w:r>
        <w:t xml:space="preserve"> </w:t>
      </w:r>
      <w:r w:rsidR="000E3A8D">
        <w:t xml:space="preserve">isolates from other </w:t>
      </w:r>
      <w:r w:rsidR="00D01002">
        <w:t>locations on the cow</w:t>
      </w:r>
      <w:r>
        <w:t xml:space="preserve"> </w:t>
      </w:r>
      <w:r w:rsidR="00A4046E">
        <w:t>(specifically,</w:t>
      </w:r>
      <w:r w:rsidR="000E3A8D">
        <w:t xml:space="preserve"> those present on the</w:t>
      </w:r>
      <w:r>
        <w:t xml:space="preserve"> teat apex or </w:t>
      </w:r>
      <w:r w:rsidR="000E3A8D">
        <w:t xml:space="preserve">colonizing the </w:t>
      </w:r>
      <w:r>
        <w:t>streak canal</w:t>
      </w:r>
      <w:r w:rsidR="00A4046E">
        <w:t>)</w:t>
      </w:r>
      <w:r>
        <w:t xml:space="preserve">. </w:t>
      </w:r>
      <w:r w:rsidR="00E42FFB">
        <w:t>As</w:t>
      </w:r>
      <w:r>
        <w:t xml:space="preserve"> isolates</w:t>
      </w:r>
      <w:r w:rsidR="00E42FFB">
        <w:t xml:space="preserve"> in the current study were</w:t>
      </w:r>
      <w:r w:rsidR="000550A1">
        <w:t xml:space="preserve"> collected </w:t>
      </w:r>
      <w:r w:rsidR="00954011">
        <w:t>using the</w:t>
      </w:r>
      <w:r w:rsidR="004F5EC9">
        <w:t xml:space="preserve"> conventional milk sampling technique</w:t>
      </w:r>
      <w:r>
        <w:t>,</w:t>
      </w:r>
      <w:r w:rsidR="004F5EC9">
        <w:t xml:space="preserve"> it is</w:t>
      </w:r>
      <w:r>
        <w:t xml:space="preserve"> </w:t>
      </w:r>
      <w:r>
        <w:lastRenderedPageBreak/>
        <w:t xml:space="preserve">difficult to distinguish if they </w:t>
      </w:r>
      <w:r w:rsidR="00057CED">
        <w:t xml:space="preserve">originate from </w:t>
      </w:r>
      <w:r>
        <w:t xml:space="preserve">teat apex or streak canal colonization or from </w:t>
      </w:r>
      <w:r w:rsidR="002C3584">
        <w:t>IMI (</w:t>
      </w:r>
      <w:r w:rsidR="002C3584" w:rsidRPr="002C3584">
        <w:t>Hiitiö et al., 2016)</w:t>
      </w:r>
      <w:r>
        <w:t xml:space="preserve">.   </w:t>
      </w:r>
      <w:r w:rsidR="00B63CCB" w:rsidRPr="00B63CCB">
        <w:rPr>
          <w:rFonts w:eastAsiaTheme="minorHAnsi"/>
          <w:kern w:val="2"/>
          <w14:ligatures w14:val="standardContextual"/>
        </w:rPr>
        <w:t xml:space="preserve"> </w:t>
      </w:r>
    </w:p>
    <w:p w14:paraId="1186481A" w14:textId="777D25FD"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w:t>
      </w:r>
      <w:r w:rsidR="00363DEE" w:rsidRPr="00493874">
        <w:t xml:space="preserve">to </w:t>
      </w:r>
      <w:r w:rsidR="00363DEE">
        <w:t>perform a formal statistical analysis in order to</w:t>
      </w:r>
      <w:r w:rsidRPr="00B63CCB">
        <w:rPr>
          <w:rFonts w:eastAsiaTheme="minorHAnsi"/>
          <w:kern w:val="2"/>
          <w14:ligatures w14:val="standardContextual"/>
        </w:rPr>
        <w:t xml:space="preserve"> explore if pattern and number of VF vary by ST was limited both by the relatively small number of isolates assigned to most ST identified</w:t>
      </w:r>
      <w:r w:rsidR="00363DEE">
        <w:rPr>
          <w:rFonts w:eastAsiaTheme="minorHAnsi"/>
          <w:kern w:val="2"/>
          <w14:ligatures w14:val="standardContextual"/>
        </w:rPr>
        <w:t xml:space="preserve"> in the current study</w:t>
      </w:r>
      <w:r w:rsidRPr="00B63CCB">
        <w:rPr>
          <w:rFonts w:eastAsiaTheme="minorHAnsi"/>
          <w:kern w:val="2"/>
          <w14:ligatures w14:val="standardContextual"/>
        </w:rPr>
        <w:t xml:space="preserve">,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w:t>
      </w:r>
      <w:r w:rsidRPr="00B63CCB">
        <w:rPr>
          <w:rFonts w:eastAsiaTheme="minorHAnsi"/>
          <w:kern w:val="2"/>
          <w14:ligatures w14:val="standardContextual"/>
        </w:rPr>
        <w:lastRenderedPageBreak/>
        <w:t xml:space="preserve">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11" w:name="_Toc178580436"/>
      <w:r>
        <w:t>4</w:t>
      </w:r>
      <w:r w:rsidRPr="00F2586A">
        <w:t>.</w:t>
      </w:r>
      <w:r>
        <w:t>6</w:t>
      </w:r>
      <w:r w:rsidRPr="00F2586A">
        <w:t xml:space="preserve"> </w:t>
      </w:r>
      <w:r>
        <w:t>Conclusions</w:t>
      </w:r>
      <w:bookmarkEnd w:id="111"/>
    </w:p>
    <w:p w14:paraId="3A02FCB1" w14:textId="5A5E77A4" w:rsidR="00963B73" w:rsidRDefault="00F11691" w:rsidP="00963B73">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 xml:space="preserve">For isolates included in the current study, </w:t>
      </w:r>
      <w:r w:rsidR="005A0156" w:rsidRPr="00963B73">
        <w:rPr>
          <w:rFonts w:eastAsiaTheme="minorHAnsi"/>
          <w:kern w:val="2"/>
          <w14:ligatures w14:val="standardContextual"/>
        </w:rPr>
        <w:t>ST</w:t>
      </w:r>
      <w:r w:rsidR="00963B73" w:rsidRPr="00963B73">
        <w:rPr>
          <w:rFonts w:eastAsiaTheme="minorHAnsi"/>
          <w:kern w:val="2"/>
          <w14:ligatures w14:val="standardContextual"/>
        </w:rPr>
        <w:t xml:space="preserve"> (as determined by MLST) of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xml:space="preserve"> </w:t>
      </w:r>
      <w:r w:rsidR="005A0156">
        <w:rPr>
          <w:rFonts w:eastAsiaTheme="minorHAnsi"/>
          <w:kern w:val="2"/>
          <w14:ligatures w14:val="standardContextual"/>
        </w:rPr>
        <w:t>was</w:t>
      </w:r>
      <w:r w:rsidR="005A0156"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not associated with persistently HIGH or LOW SCC IMI. Ten different </w:t>
      </w:r>
      <w:r w:rsidR="005A0156">
        <w:rPr>
          <w:rFonts w:eastAsiaTheme="minorHAnsi"/>
          <w:kern w:val="2"/>
          <w14:ligatures w14:val="standardContextual"/>
        </w:rPr>
        <w:t>ST</w:t>
      </w:r>
      <w:r w:rsidR="005A0156"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r w:rsidR="00963B73" w:rsidRPr="00963B73">
        <w:rPr>
          <w:rFonts w:eastAsiaTheme="minorHAnsi"/>
          <w:i/>
          <w:iCs/>
          <w:kern w:val="2"/>
          <w14:ligatures w14:val="standardContextual"/>
        </w:rPr>
        <w:t xml:space="preserve">blaZ, </w:t>
      </w:r>
      <w:r w:rsidR="00963B73"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r w:rsidR="00963B73" w:rsidRPr="00963B73">
        <w:rPr>
          <w:rFonts w:eastAsiaTheme="minorHAnsi"/>
          <w:i/>
          <w:iCs/>
          <w:kern w:val="2"/>
          <w14:ligatures w14:val="standardContextual"/>
        </w:rPr>
        <w:t>blaZ</w:t>
      </w:r>
      <w:r w:rsidR="00963B73" w:rsidRPr="00963B73">
        <w:rPr>
          <w:rFonts w:eastAsiaTheme="minorHAnsi"/>
          <w:kern w:val="2"/>
          <w14:ligatures w14:val="standardContextual"/>
        </w:rPr>
        <w:t xml:space="preserve"> carriage was found to be a significant predictor of SCC category. </w:t>
      </w:r>
      <w:r w:rsidR="00963B73" w:rsidRPr="00963B73">
        <w:rPr>
          <w:rFonts w:eastAsiaTheme="minorHAnsi"/>
          <w:i/>
          <w:iCs/>
          <w:kern w:val="2"/>
          <w14:ligatures w14:val="standardContextual"/>
        </w:rPr>
        <w:t>blaZ</w:t>
      </w:r>
      <w:r w:rsidR="00963B73" w:rsidRPr="00963B73">
        <w:rPr>
          <w:rFonts w:eastAsiaTheme="minorHAnsi"/>
          <w:kern w:val="2"/>
          <w14:ligatures w14:val="standardContextual"/>
        </w:rPr>
        <w:t xml:space="preserve"> carriage, number</w:t>
      </w:r>
      <w:r w:rsidR="00A7207A">
        <w:rPr>
          <w:rFonts w:eastAsiaTheme="minorHAnsi"/>
          <w:kern w:val="2"/>
          <w14:ligatures w14:val="standardContextual"/>
        </w:rPr>
        <w:t>,</w:t>
      </w:r>
      <w:r w:rsidR="00963B73" w:rsidRPr="00963B73">
        <w:rPr>
          <w:rFonts w:eastAsiaTheme="minorHAnsi"/>
          <w:kern w:val="2"/>
          <w14:ligatures w14:val="standardContextual"/>
        </w:rPr>
        <w:t xml:space="preserve"> and type of VF appears to be a function of ST for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12" w:name="_Toc178580437"/>
      <w:r>
        <w:t>4</w:t>
      </w:r>
      <w:r w:rsidRPr="00F2586A">
        <w:t>.</w:t>
      </w:r>
      <w:r>
        <w:t>7</w:t>
      </w:r>
      <w:r w:rsidRPr="00F2586A">
        <w:t xml:space="preserve"> </w:t>
      </w:r>
      <w:r>
        <w:t>Notes</w:t>
      </w:r>
      <w:bookmarkEnd w:id="112"/>
    </w:p>
    <w:p w14:paraId="57E2F202" w14:textId="33EF8A82"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w:t>
      </w:r>
      <w:r w:rsidR="00B725F2">
        <w:t xml:space="preserve">Work on this project was also supported by </w:t>
      </w:r>
      <w:r w:rsidR="00B725F2" w:rsidRPr="00194B72">
        <w:t>V</w:t>
      </w:r>
      <w:r w:rsidR="00B725F2">
        <w:t>ermont Experiment Station USDA Animal Health and Disease Research Projects VT</w:t>
      </w:r>
      <w:r w:rsidR="00B725F2" w:rsidRPr="00194B72">
        <w:t>-AH02703</w:t>
      </w:r>
      <w:r w:rsidR="00B725F2">
        <w:t xml:space="preserve"> and </w:t>
      </w:r>
      <w:r w:rsidR="00B725F2" w:rsidRPr="00F31F7C">
        <w:t>VT</w:t>
      </w:r>
      <w:r w:rsidR="00B725F2">
        <w:t>-</w:t>
      </w:r>
      <w:r w:rsidR="00B725F2" w:rsidRPr="00F31F7C">
        <w:t>2023-AH01</w:t>
      </w:r>
      <w:r w:rsidR="00B725F2">
        <w:t>, and subaward</w:t>
      </w:r>
      <w:r w:rsidR="00B725F2" w:rsidRPr="00DF3A52">
        <w:t xml:space="preserve"> C00075322-1</w:t>
      </w:r>
      <w:r w:rsidR="00B725F2">
        <w:t xml:space="preserve"> under USDA-NIFA project </w:t>
      </w:r>
      <w:r w:rsidR="00B725F2" w:rsidRPr="00AC1ED8">
        <w:t>2022-67015-37123</w:t>
      </w:r>
      <w:r w:rsidR="00B725F2">
        <w:t xml:space="preserve"> with Dr. Adkins. Dr. Barlow also contributed effort to this project during a sabbatical year with </w:t>
      </w:r>
      <w:r w:rsidR="00B725F2">
        <w:lastRenderedPageBreak/>
        <w:t xml:space="preserve">partial salary support from USDA-NIFA project </w:t>
      </w:r>
      <w:r w:rsidR="00B725F2" w:rsidRPr="003406BA">
        <w:t>2023-69015-40254</w:t>
      </w:r>
      <w:r w:rsidR="00B725F2">
        <w:t xml:space="preserve">. </w:t>
      </w:r>
      <w:r w:rsidRPr="00E804E5">
        <w:t>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Chakrawarti identified antimicrobial resistance genes and virulence factors from assembled genomes. Pamela Adkins conducted isolate species identification by MALDI-TOF, completed comparative analysis of RAPD types using BioNumerics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13" w:name="_Toc178580438"/>
      <w:r>
        <w:lastRenderedPageBreak/>
        <w:t>4</w:t>
      </w:r>
      <w:r w:rsidR="0013729C" w:rsidRPr="00B76322">
        <w:t>.</w:t>
      </w:r>
      <w:r w:rsidR="00446CD3">
        <w:t>8</w:t>
      </w:r>
      <w:r w:rsidR="0013729C" w:rsidRPr="00B76322">
        <w:t xml:space="preserve"> References</w:t>
      </w:r>
      <w:bookmarkEnd w:id="113"/>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6DC30C3C" w14:textId="1A226CB2" w:rsidR="004A7BA4" w:rsidRPr="00F3536A" w:rsidRDefault="004A7BA4" w:rsidP="005D20E2">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rsidR="002321FB">
        <w:t xml:space="preserve">T. J. </w:t>
      </w:r>
      <w:r w:rsidRPr="004A7BA4">
        <w:t>Lam</w:t>
      </w:r>
      <w:r w:rsidR="002321FB">
        <w:t>, G.</w:t>
      </w:r>
      <w:r w:rsidRPr="004A7BA4">
        <w:t xml:space="preserve"> Benedictus. Effect of freezing on somatic cell count of quarter milk samples as determined by a Fossomatic electronic cell counter. J Dairy Sci. 1997 Feb;80(2):422-6. doi: 10.3168/jds.S0022-0302(97)75953-8. PMID: 9058286.</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 xml:space="preserve">Bonin, N., E. Doster, H. Worley, L. J. Pinnell, J. E. Bravo, P. Ferm, S. Marini, M. Prosperi, N. Noyes, P. S. Morley, and C. Boucher. 2023. MEGARes and AMR++, v3.0: an updated comprehensive database of antimicrobial resistance determinants and an improved </w:t>
      </w:r>
      <w:r w:rsidRPr="00F3536A">
        <w:lastRenderedPageBreak/>
        <w:t>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403EDE9E" w14:textId="77777777" w:rsidR="00AD0AE1" w:rsidRPr="00AD0AE1" w:rsidRDefault="00AD0AE1" w:rsidP="00AD0AE1">
      <w:pPr>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7A51EF5D" w14:textId="77777777" w:rsidR="00F0733F" w:rsidRPr="00F3536A" w:rsidRDefault="00F0733F" w:rsidP="005D20E2">
      <w:pPr>
        <w:pStyle w:val="EndNoteBibliography"/>
        <w:spacing w:after="360"/>
        <w:jc w:val="both"/>
      </w:pPr>
    </w:p>
    <w:p w14:paraId="7EC909B2" w14:textId="77777777" w:rsidR="005D20E2" w:rsidRPr="00F3536A" w:rsidRDefault="005D20E2" w:rsidP="005D20E2">
      <w:pPr>
        <w:pStyle w:val="EndNoteBibliography"/>
        <w:spacing w:after="360"/>
        <w:jc w:val="both"/>
      </w:pPr>
      <w:r w:rsidRPr="00F3536A">
        <w:lastRenderedPageBreak/>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1950B0BF" w14:textId="1448E58D" w:rsidR="0056479D"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2428F607" w14:textId="21D966F2" w:rsidR="00032165" w:rsidRDefault="00032165" w:rsidP="005D20E2">
      <w:pPr>
        <w:pStyle w:val="EndNoteBibliography"/>
        <w:spacing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423DA78A" w14:textId="77777777" w:rsidR="006D0F62" w:rsidRDefault="00032165" w:rsidP="006D0F62">
      <w:pPr>
        <w:pStyle w:val="EndNoteBibliography"/>
        <w:spacing w:before="240" w:after="360"/>
        <w:jc w:val="both"/>
      </w:pPr>
      <w:r w:rsidRPr="00F3536A">
        <w:lastRenderedPageBreak/>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6F4BA3D3" w14:textId="2BF07177" w:rsidR="005D20E2" w:rsidRPr="00F3536A" w:rsidRDefault="005D20E2" w:rsidP="006D0F62">
      <w:pPr>
        <w:pStyle w:val="EndNoteBibliography"/>
        <w:spacing w:before="240"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317544D8" w14:textId="4766A560" w:rsidR="003C0F14" w:rsidRDefault="003C0F14" w:rsidP="00937E3E">
      <w:pPr>
        <w:jc w:val="both"/>
        <w:rPr>
          <w:rFonts w:eastAsiaTheme="minorHAnsi"/>
          <w:noProof/>
          <w:szCs w:val="22"/>
        </w:rPr>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FB9DC52" w14:textId="77777777" w:rsidR="00E9697A" w:rsidRPr="00E9697A" w:rsidRDefault="00E9697A" w:rsidP="00E9697A">
      <w:pPr>
        <w:rPr>
          <w:rFonts w:eastAsiaTheme="minorHAnsi"/>
          <w:noProof/>
          <w:szCs w:val="22"/>
        </w:rPr>
      </w:pP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 xml:space="preserve">Hwang, S. M., M. S. Kim, K. U. Park, J. Song, and E. C. Kim. 2011. Tuf gene sequence analysis has greater discriminatory power than 16S rRNA sequence analysis in </w:t>
      </w:r>
      <w:r w:rsidRPr="00F3536A">
        <w:lastRenderedPageBreak/>
        <w:t>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5D8AB513" w14:textId="5BAECDB5" w:rsidR="00E523E6" w:rsidRPr="00E523E6" w:rsidRDefault="00E523E6" w:rsidP="00E523E6">
      <w:pPr>
        <w:spacing w:after="240"/>
        <w:rPr>
          <w:rFonts w:eastAsiaTheme="minorHAnsi"/>
          <w:noProof/>
          <w:szCs w:val="22"/>
        </w:rPr>
      </w:pPr>
      <w:r w:rsidRPr="00E523E6">
        <w:rPr>
          <w:rFonts w:eastAsiaTheme="minorHAnsi"/>
          <w:noProof/>
          <w:szCs w:val="22"/>
        </w:rPr>
        <w:t xml:space="preserve">Jenkins, S. N., E. Okello, P. V. Rossitto, T. W. Lehenbauer, J. Champagne, M. C. T. Penedo, A. G. Arruda, S. Godden, P. Rapnicki, P. J. Gorden, L. L. Timms, and S. S. Aly. 2019. Molecular epidemiology of coagulase-negative </w:t>
      </w:r>
      <w:r w:rsidRPr="00E523E6">
        <w:rPr>
          <w:rFonts w:eastAsiaTheme="minorHAnsi"/>
          <w:i/>
          <w:iCs/>
          <w:noProof/>
          <w:szCs w:val="22"/>
        </w:rPr>
        <w:t>Staphylococcus</w:t>
      </w:r>
      <w:r w:rsidRPr="00E523E6">
        <w:rPr>
          <w:rFonts w:eastAsiaTheme="minorHAnsi"/>
          <w:noProof/>
          <w:szCs w:val="22"/>
        </w:rPr>
        <w:t xml:space="preserve"> species isolated at different lactation stages from dairy cattle in the United States. PeerJ 7:e6749.</w:t>
      </w:r>
    </w:p>
    <w:p w14:paraId="7CDC6125" w14:textId="77777777" w:rsidR="005D20E2" w:rsidRPr="00F3536A" w:rsidRDefault="005D20E2" w:rsidP="00E523E6">
      <w:pPr>
        <w:pStyle w:val="EndNoteBibliography"/>
        <w:spacing w:after="24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lastRenderedPageBreak/>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2FA8A210" w14:textId="02289C42" w:rsidR="00C83935" w:rsidRDefault="0015699F" w:rsidP="00C83935">
      <w:pPr>
        <w:pStyle w:val="EndNoteBibliography"/>
        <w:spacing w:after="360"/>
        <w:jc w:val="both"/>
      </w:pPr>
      <w:r w:rsidRPr="00F3536A">
        <w:t xml:space="preserve">Naushad, S., </w:t>
      </w:r>
      <w:r w:rsidR="007524DC">
        <w:t xml:space="preserve">H. W. Barkema, C. Luby, </w:t>
      </w:r>
      <w:r w:rsidR="00A12076">
        <w:t>L. A. Z. Consa, D</w:t>
      </w:r>
      <w:r w:rsidRPr="00F3536A">
        <w:t xml:space="preserve">. Nobrega, </w:t>
      </w:r>
      <w:r w:rsidR="008B388C">
        <w:t>D. Carson</w:t>
      </w:r>
      <w:r w:rsidRPr="00F3536A">
        <w:t>, and J. De Buck. 201</w:t>
      </w:r>
      <w:r w:rsidR="008B388C">
        <w:t>6</w:t>
      </w:r>
      <w:r w:rsidRPr="00F3536A">
        <w:t xml:space="preserve">. </w:t>
      </w:r>
      <w:r w:rsidR="00571BED">
        <w:t>Comprehensive phylogenetic analysis of bovine non</w:t>
      </w:r>
      <w:r w:rsidR="00252FF4">
        <w:t>-</w:t>
      </w:r>
      <w:r w:rsidR="00571BED" w:rsidRPr="00252FF4">
        <w:rPr>
          <w:i/>
          <w:iCs/>
        </w:rPr>
        <w:t>aureus</w:t>
      </w:r>
      <w:r w:rsidR="00571BED">
        <w:t xml:space="preserve"> staphylococci species based on whole-genome sequencing.</w:t>
      </w:r>
      <w:r w:rsidR="00252FF4">
        <w:t xml:space="preserve"> </w:t>
      </w:r>
      <w:r w:rsidR="00C83935">
        <w:t>Front Microbiol 7:1990. https://doi.org/10.3389/fmicb.2016.01990.</w:t>
      </w:r>
    </w:p>
    <w:p w14:paraId="733AF343" w14:textId="0135147F" w:rsidR="005D20E2" w:rsidRPr="00F3536A" w:rsidRDefault="005D20E2" w:rsidP="005D20E2">
      <w:pPr>
        <w:pStyle w:val="EndNoteBibliography"/>
        <w:spacing w:after="360"/>
        <w:jc w:val="both"/>
      </w:pPr>
      <w:r w:rsidRPr="00F3536A">
        <w:t xml:space="preserve">Naushad, S., S. A. Naqvi, D. Nobrega, C. Luby, P. Kastelic John, </w:t>
      </w:r>
      <w:r w:rsidR="00571BED">
        <w:t xml:space="preserve">H. </w:t>
      </w:r>
      <w:r w:rsidRPr="00F3536A">
        <w:t>W. Barkema,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173450F1" w14:textId="0056A1C5" w:rsidR="00194131" w:rsidRDefault="00194131" w:rsidP="00194131">
      <w:r>
        <w:lastRenderedPageBreak/>
        <w:t>Persson Waller, K., Å. Lundberg, S. Börjesson, and A. K. Nyman. 2023a. Intramammary infections and risk factors in freshly calved heifers in Swedish dairy herds. J. Dairy Sci. 106(11):7893-7907.</w:t>
      </w:r>
    </w:p>
    <w:p w14:paraId="174943D3" w14:textId="77777777" w:rsidR="00194131" w:rsidRDefault="00194131" w:rsidP="00194131"/>
    <w:p w14:paraId="3C5E383B" w14:textId="70BBBDC9" w:rsidR="005D20E2" w:rsidRPr="00F3536A" w:rsidRDefault="005D20E2" w:rsidP="005D20E2">
      <w:pPr>
        <w:pStyle w:val="EndNoteBibliography"/>
        <w:spacing w:after="360"/>
        <w:jc w:val="both"/>
      </w:pPr>
      <w:r w:rsidRPr="00F3536A">
        <w:t>Persson Waller, K., M. Myrenås, S. Börjesson, H. Kim, M. Widerström, T. Monsen, A. K. Sigurðarson Sandholt, E. Östlund, and W. Cha. 2023</w:t>
      </w:r>
      <w:r w:rsidR="00194131">
        <w:t>b</w:t>
      </w:r>
      <w:r w:rsidRPr="00F3536A">
        <w:t xml:space="preserve">.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83D25C9"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w:t>
      </w:r>
      <w:r w:rsidRPr="00925A4E">
        <w:rPr>
          <w:i/>
          <w:iCs/>
        </w:rPr>
        <w:t>bap</w:t>
      </w:r>
      <w:r w:rsidRPr="00F3536A">
        <w:t xml:space="preserve">, </w:t>
      </w:r>
      <w:r w:rsidRPr="00925A4E">
        <w:rPr>
          <w:i/>
          <w:iCs/>
        </w:rPr>
        <w:t>icaA</w:t>
      </w:r>
      <w:r w:rsidRPr="00F3536A">
        <w:t xml:space="preserve">, and </w:t>
      </w:r>
      <w:r w:rsidR="000E30D2" w:rsidRPr="000E30D2">
        <w:rPr>
          <w:i/>
        </w:rPr>
        <w:t>mecA</w:t>
      </w:r>
      <w:r w:rsidRPr="00F3536A">
        <w:t xml:space="preserve">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w:t>
      </w:r>
      <w:r w:rsidRPr="00F3536A">
        <w:lastRenderedPageBreak/>
        <w:t xml:space="preserve">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A14609C" w14:textId="7296EBB3" w:rsidR="004433F0" w:rsidRPr="004433F0" w:rsidRDefault="004433F0" w:rsidP="004433F0">
      <w:pPr>
        <w:spacing w:after="240"/>
        <w:rPr>
          <w:rFonts w:eastAsiaTheme="minorHAnsi"/>
          <w:noProof/>
          <w:szCs w:val="22"/>
        </w:rPr>
      </w:pPr>
      <w:r w:rsidRPr="004433F0">
        <w:rPr>
          <w:rFonts w:eastAsiaTheme="minorHAnsi"/>
          <w:noProof/>
          <w:szCs w:val="22"/>
        </w:rPr>
        <w:t>Schukken, Y. H., D. J. Wilson, F. Welcome, L. Garrison-Tikofsky, and R. N. Gonzalez. 2003. Monitoring udder health and milk quality using somatic cell counts. Veterinary Research 34(5):579-596.</w:t>
      </w:r>
    </w:p>
    <w:p w14:paraId="76D58234" w14:textId="1226EB0F" w:rsidR="005D20E2" w:rsidRPr="00F3536A" w:rsidRDefault="005D20E2" w:rsidP="004433F0">
      <w:pPr>
        <w:pStyle w:val="EndNoteBibliography"/>
        <w:spacing w:after="24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lastRenderedPageBreak/>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lastRenderedPageBreak/>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r w:rsidRPr="008F1CF1">
        <w:t xml:space="preserve">Zadoks, R. N., B. E. Gillespie, H. W. Barkema, O. C. Sampimon, S. P. Oliver, and Y. H. Schukken. 2003. Clinical, epidemiological and molecular characteristics of </w:t>
      </w:r>
      <w:r w:rsidRPr="008F1CF1">
        <w:rPr>
          <w:i/>
          <w:iCs/>
        </w:rPr>
        <w:t>Streptococcus uberis</w:t>
      </w:r>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14" w:name="_Toc178580439"/>
      <w:r>
        <w:t>4.</w:t>
      </w:r>
      <w:r w:rsidR="005A5CFB">
        <w:t>9</w:t>
      </w:r>
      <w:r>
        <w:t xml:space="preserve"> </w:t>
      </w:r>
      <w:r w:rsidR="005A5CFB">
        <w:t>Tables</w:t>
      </w:r>
      <w:bookmarkEnd w:id="114"/>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03D9BE81" w:rsidR="005A5CFB" w:rsidRPr="00567CDE" w:rsidRDefault="005A5CFB" w:rsidP="00567CDE">
            <w:pPr>
              <w:pStyle w:val="TableCap1"/>
              <w:ind w:firstLine="0"/>
              <w:rPr>
                <w:sz w:val="24"/>
              </w:rPr>
            </w:pPr>
            <w:bookmarkStart w:id="115" w:name="_Toc178580463"/>
            <w:r w:rsidRPr="00567CDE">
              <w:rPr>
                <w:color w:val="000000"/>
                <w:sz w:val="24"/>
              </w:rPr>
              <w:t xml:space="preserve">Table 4.1 Diversity of RAPD types causing </w:t>
            </w:r>
            <w:r w:rsidRPr="00567CDE">
              <w:rPr>
                <w:sz w:val="24"/>
              </w:rPr>
              <w:t xml:space="preserve">persistently high </w:t>
            </w:r>
            <w:r w:rsidR="007F0648">
              <w:rPr>
                <w:sz w:val="24"/>
              </w:rPr>
              <w:t>and</w:t>
            </w:r>
            <w:r w:rsidRPr="00567CDE">
              <w:rPr>
                <w:sz w:val="24"/>
              </w:rPr>
              <w:t xml:space="preserve"> low </w:t>
            </w:r>
            <w:r w:rsidR="008E42C3">
              <w:rPr>
                <w:sz w:val="24"/>
              </w:rPr>
              <w:t xml:space="preserve">somatic cell count (SCC) </w:t>
            </w:r>
            <w:r w:rsidRPr="00567CDE">
              <w:rPr>
                <w:i/>
                <w:iCs/>
                <w:sz w:val="24"/>
              </w:rPr>
              <w:t>Staphylococcus chromogenes</w:t>
            </w:r>
            <w:r w:rsidRPr="00567CDE">
              <w:rPr>
                <w:sz w:val="24"/>
              </w:rPr>
              <w:t xml:space="preserve"> intramammary infections</w:t>
            </w:r>
            <w:r w:rsidRPr="00567CDE">
              <w:rPr>
                <w:color w:val="000000"/>
                <w:sz w:val="24"/>
              </w:rPr>
              <w:t xml:space="preserve"> </w:t>
            </w:r>
            <w:r w:rsidR="00ED4C8C">
              <w:rPr>
                <w:color w:val="000000"/>
                <w:sz w:val="24"/>
              </w:rPr>
              <w:t xml:space="preserve">(IMI) </w:t>
            </w:r>
            <w:r w:rsidRPr="00567CDE">
              <w:rPr>
                <w:color w:val="000000"/>
                <w:sz w:val="24"/>
              </w:rPr>
              <w:t>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was infected with </w:t>
            </w:r>
            <w:r w:rsidRPr="00567CDE">
              <w:rPr>
                <w:i/>
                <w:iCs/>
                <w:sz w:val="24"/>
              </w:rPr>
              <w:t xml:space="preserve">S. chromogenes </w:t>
            </w:r>
            <w:r w:rsidRPr="00567CDE">
              <w:rPr>
                <w:sz w:val="24"/>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Pr="00567CDE">
              <w:rPr>
                <w:i/>
                <w:iCs/>
                <w:sz w:val="24"/>
              </w:rPr>
              <w:t>S. chromogenes.</w:t>
            </w:r>
            <w:bookmarkEnd w:id="115"/>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0"/>
        <w:gridCol w:w="940"/>
        <w:gridCol w:w="990"/>
        <w:gridCol w:w="1620"/>
        <w:gridCol w:w="900"/>
        <w:gridCol w:w="1264"/>
        <w:gridCol w:w="2336"/>
      </w:tblGrid>
      <w:tr w:rsidR="00FF78E1" w:rsidRPr="00F559E6" w14:paraId="08145E4D" w14:textId="77777777" w:rsidTr="003E2174">
        <w:tc>
          <w:tcPr>
            <w:tcW w:w="8640" w:type="dxa"/>
            <w:gridSpan w:val="7"/>
          </w:tcPr>
          <w:p w14:paraId="5EEB687D" w14:textId="34F8C0B6" w:rsidR="00FF78E1" w:rsidRPr="00F559E6" w:rsidRDefault="00FF78E1" w:rsidP="00617E93">
            <w:pPr>
              <w:pStyle w:val="TableCap1"/>
              <w:ind w:firstLine="0"/>
              <w:rPr>
                <w:sz w:val="24"/>
              </w:rPr>
            </w:pPr>
            <w:bookmarkStart w:id="116" w:name="_Toc178580464"/>
            <w:r w:rsidRPr="00617E93">
              <w:rPr>
                <w:color w:val="000000"/>
                <w:sz w:val="24"/>
              </w:rPr>
              <w:lastRenderedPageBreak/>
              <w:t xml:space="preserve">Table </w:t>
            </w:r>
            <w:r w:rsidR="008F6909" w:rsidRPr="00617E93">
              <w:rPr>
                <w:color w:val="000000"/>
                <w:sz w:val="24"/>
              </w:rPr>
              <w:t>4.</w:t>
            </w:r>
            <w:r w:rsidR="00FA0958" w:rsidRPr="00617E93">
              <w:rPr>
                <w:color w:val="000000"/>
                <w:sz w:val="24"/>
              </w:rPr>
              <w:t>2</w:t>
            </w:r>
            <w:r w:rsidR="008F6909" w:rsidRPr="00617E93">
              <w:rPr>
                <w:color w:val="000000"/>
                <w:sz w:val="24"/>
              </w:rPr>
              <w:t xml:space="preserve"> Farm of origin, cow, </w:t>
            </w:r>
            <w:r w:rsidR="00EB0411">
              <w:rPr>
                <w:color w:val="000000"/>
                <w:sz w:val="24"/>
              </w:rPr>
              <w:t xml:space="preserve">somatic cell count (SCC) category, </w:t>
            </w:r>
            <w:r w:rsidR="00422C59">
              <w:rPr>
                <w:color w:val="000000"/>
                <w:sz w:val="24"/>
              </w:rPr>
              <w:t>parity</w:t>
            </w:r>
            <w:r w:rsidR="008F6909" w:rsidRPr="00617E93">
              <w:rPr>
                <w:color w:val="000000"/>
                <w:sz w:val="24"/>
              </w:rPr>
              <w:t xml:space="preserve">, and average days in milk (DIM) </w:t>
            </w:r>
            <w:r w:rsidR="00247DD0" w:rsidRPr="00617E93">
              <w:rPr>
                <w:color w:val="000000"/>
                <w:sz w:val="24"/>
              </w:rPr>
              <w:t xml:space="preserve">at time of sampling </w:t>
            </w:r>
            <w:r w:rsidR="008F6909" w:rsidRPr="00617E93">
              <w:rPr>
                <w:color w:val="000000"/>
                <w:sz w:val="24"/>
              </w:rPr>
              <w:t xml:space="preserve">associated </w:t>
            </w:r>
            <w:r w:rsidR="00046DF0">
              <w:rPr>
                <w:color w:val="000000"/>
                <w:sz w:val="24"/>
              </w:rPr>
              <w:t>with</w:t>
            </w:r>
            <w:r w:rsidR="00B1365E">
              <w:rPr>
                <w:color w:val="000000"/>
                <w:sz w:val="24"/>
              </w:rPr>
              <w:t xml:space="preserve"> </w:t>
            </w:r>
            <w:r w:rsidR="00526BF8">
              <w:rPr>
                <w:color w:val="000000"/>
                <w:sz w:val="24"/>
              </w:rPr>
              <w:t xml:space="preserve">30 </w:t>
            </w:r>
            <w:r w:rsidR="008F6909" w:rsidRPr="00617E93">
              <w:rPr>
                <w:color w:val="000000"/>
                <w:sz w:val="24"/>
              </w:rPr>
              <w:t xml:space="preserve">persistent </w:t>
            </w:r>
            <w:r w:rsidRPr="007417E6">
              <w:rPr>
                <w:i/>
                <w:iCs/>
                <w:color w:val="000000"/>
                <w:sz w:val="24"/>
              </w:rPr>
              <w:t>Staphylococcus chromogenes</w:t>
            </w:r>
            <w:r w:rsidRPr="00617E93">
              <w:rPr>
                <w:color w:val="000000"/>
                <w:sz w:val="24"/>
              </w:rPr>
              <w:t xml:space="preserve"> intramammary infection</w:t>
            </w:r>
            <w:r w:rsidR="00B1365E">
              <w:rPr>
                <w:color w:val="000000"/>
                <w:sz w:val="24"/>
              </w:rPr>
              <w:t>s</w:t>
            </w:r>
            <w:r w:rsidR="007417E6">
              <w:rPr>
                <w:color w:val="000000"/>
                <w:sz w:val="24"/>
              </w:rPr>
              <w:t xml:space="preserve"> (IMI)</w:t>
            </w:r>
            <w:r w:rsidR="008F6909" w:rsidRPr="00617E93">
              <w:rPr>
                <w:color w:val="000000"/>
                <w:sz w:val="24"/>
              </w:rPr>
              <w:t>.</w:t>
            </w:r>
            <w:r w:rsidR="005A4A73" w:rsidRPr="00617E93">
              <w:rPr>
                <w:color w:val="000000"/>
                <w:sz w:val="24"/>
              </w:rPr>
              <w:t xml:space="preserve"> </w:t>
            </w:r>
            <w:r w:rsidR="008F10BC" w:rsidRPr="00617E93">
              <w:rPr>
                <w:color w:val="000000"/>
                <w:sz w:val="24"/>
              </w:rPr>
              <w:t xml:space="preserve">Avg. DIM is the mean DIM of the cow </w:t>
            </w:r>
            <w:r w:rsidR="00262FEA">
              <w:rPr>
                <w:color w:val="000000"/>
                <w:sz w:val="24"/>
              </w:rPr>
              <w:t>over repeated sampling events</w:t>
            </w:r>
            <w:r w:rsidR="008F10BC" w:rsidRPr="00617E93">
              <w:rPr>
                <w:color w:val="000000"/>
                <w:sz w:val="24"/>
              </w:rPr>
              <w:t xml:space="preserve"> (n=2 or 3). </w:t>
            </w:r>
            <w:r w:rsidR="001E55A2" w:rsidRPr="00E73462">
              <w:rPr>
                <w:sz w:val="24"/>
              </w:rPr>
              <w:t xml:space="preserve">An </w:t>
            </w:r>
            <w:r w:rsidR="001E55A2" w:rsidRPr="00E73462">
              <w:rPr>
                <w:i/>
                <w:iCs/>
                <w:sz w:val="24"/>
              </w:rPr>
              <w:t xml:space="preserve">S. chromogenes </w:t>
            </w:r>
            <w:r w:rsidR="001E55A2" w:rsidRPr="00E73462">
              <w:rPr>
                <w:sz w:val="24"/>
              </w:rPr>
              <w:t xml:space="preserve">IMI was considered persistent if it had ≥ 2 quarter-day observations (from sequential sampling events approximately 30 days apart) and was infected with </w:t>
            </w:r>
            <w:r w:rsidR="001E55A2" w:rsidRPr="00E73462">
              <w:rPr>
                <w:i/>
                <w:iCs/>
                <w:sz w:val="24"/>
              </w:rPr>
              <w:t xml:space="preserve">S. chromogenes </w:t>
            </w:r>
            <w:r w:rsidR="001E55A2" w:rsidRPr="00E73462">
              <w:rPr>
                <w:sz w:val="24"/>
              </w:rPr>
              <w:t xml:space="preserve">only for all quarter-day observations. </w:t>
            </w:r>
            <w:r w:rsidR="00ED3A1D" w:rsidRPr="00501989">
              <w:rPr>
                <w:color w:val="000000"/>
                <w:sz w:val="24"/>
              </w:rPr>
              <w:t xml:space="preserve">All isolates in the HIGH category come from IMI which had an SCC of ≥200,000 cells/mL associated with all quarter-day observations, and all isolates in the LOW category come from IMI which had an SCC of &lt;200,000 cells/mL associated with all quarter-day observations. </w:t>
            </w:r>
            <w:r w:rsidR="008F6909" w:rsidRPr="00617E93">
              <w:rPr>
                <w:color w:val="000000"/>
                <w:sz w:val="24"/>
              </w:rPr>
              <w:t>TS = tiestall; BP = bedded pack farm</w:t>
            </w:r>
            <w:r w:rsidR="00EB0411">
              <w:rPr>
                <w:color w:val="000000"/>
                <w:sz w:val="24"/>
              </w:rPr>
              <w:t>.</w:t>
            </w:r>
            <w:bookmarkEnd w:id="116"/>
          </w:p>
        </w:tc>
      </w:tr>
      <w:tr w:rsidR="008D286D" w:rsidRPr="00F559E6" w14:paraId="63C8F205" w14:textId="77777777" w:rsidTr="003E2174">
        <w:trPr>
          <w:trHeight w:val="558"/>
        </w:trPr>
        <w:tc>
          <w:tcPr>
            <w:tcW w:w="590" w:type="dxa"/>
            <w:vAlign w:val="bottom"/>
          </w:tcPr>
          <w:p w14:paraId="12B3F490" w14:textId="3FAA2C41" w:rsidR="00FF78E1" w:rsidRPr="00F559E6" w:rsidRDefault="00761879" w:rsidP="00C61FEF">
            <w:pPr>
              <w:jc w:val="center"/>
            </w:pPr>
            <w:r>
              <w:t>IMI</w:t>
            </w:r>
          </w:p>
        </w:tc>
        <w:tc>
          <w:tcPr>
            <w:tcW w:w="940" w:type="dxa"/>
            <w:vAlign w:val="bottom"/>
          </w:tcPr>
          <w:p w14:paraId="4EEFBCEF" w14:textId="546605D3" w:rsidR="00FF78E1" w:rsidRPr="00F559E6" w:rsidRDefault="00761879" w:rsidP="00C61FEF">
            <w:pPr>
              <w:jc w:val="center"/>
            </w:pPr>
            <w:r>
              <w:t>Farm</w:t>
            </w:r>
          </w:p>
        </w:tc>
        <w:tc>
          <w:tcPr>
            <w:tcW w:w="990" w:type="dxa"/>
            <w:vAlign w:val="bottom"/>
          </w:tcPr>
          <w:p w14:paraId="2EFFA6CB" w14:textId="26434DC7" w:rsidR="00FF78E1" w:rsidRPr="00F559E6" w:rsidRDefault="00761879" w:rsidP="00C61FEF">
            <w:pPr>
              <w:jc w:val="center"/>
            </w:pPr>
            <w:r>
              <w:t>Cow</w:t>
            </w:r>
          </w:p>
        </w:tc>
        <w:tc>
          <w:tcPr>
            <w:tcW w:w="1620" w:type="dxa"/>
            <w:vAlign w:val="bottom"/>
          </w:tcPr>
          <w:p w14:paraId="1072701D" w14:textId="2B9A4A1A" w:rsidR="00FF78E1" w:rsidRPr="00F559E6" w:rsidRDefault="00636E83" w:rsidP="00C61FEF">
            <w:pPr>
              <w:jc w:val="center"/>
            </w:pPr>
            <w:r>
              <w:t>SCC category</w:t>
            </w:r>
          </w:p>
        </w:tc>
        <w:tc>
          <w:tcPr>
            <w:tcW w:w="900" w:type="dxa"/>
            <w:vAlign w:val="bottom"/>
          </w:tcPr>
          <w:p w14:paraId="1143CE99" w14:textId="2E44AD6B" w:rsidR="00FF78E1" w:rsidRPr="00F559E6" w:rsidRDefault="00422C59" w:rsidP="00C61FEF">
            <w:pPr>
              <w:jc w:val="center"/>
            </w:pPr>
            <w:r>
              <w:t>Parity</w:t>
            </w:r>
          </w:p>
        </w:tc>
        <w:tc>
          <w:tcPr>
            <w:tcW w:w="1264" w:type="dxa"/>
            <w:vAlign w:val="bottom"/>
          </w:tcPr>
          <w:p w14:paraId="715970B0" w14:textId="3FB82BA6" w:rsidR="00FF78E1" w:rsidRPr="00F559E6" w:rsidRDefault="00636E83" w:rsidP="00C61FEF">
            <w:pPr>
              <w:jc w:val="center"/>
            </w:pPr>
            <w:r>
              <w:t>Avg. DIM</w:t>
            </w:r>
          </w:p>
        </w:tc>
        <w:tc>
          <w:tcPr>
            <w:tcW w:w="2336" w:type="dxa"/>
            <w:vAlign w:val="bottom"/>
          </w:tcPr>
          <w:p w14:paraId="0F44F71E" w14:textId="07CB36AC" w:rsidR="00FF78E1" w:rsidRPr="00F559E6" w:rsidRDefault="00A1090B" w:rsidP="00C61FEF">
            <w:pPr>
              <w:jc w:val="center"/>
            </w:pPr>
            <w:r>
              <w:t>Range of SCC for IMI (c</w:t>
            </w:r>
            <w:r w:rsidR="00C61FEF">
              <w:t>ells/mL</w:t>
            </w:r>
            <w:r>
              <w:t>)</w:t>
            </w:r>
          </w:p>
        </w:tc>
      </w:tr>
      <w:tr w:rsidR="00DD238E" w:rsidRPr="00F559E6" w14:paraId="487C7C73" w14:textId="77777777" w:rsidTr="003E2174">
        <w:trPr>
          <w:trHeight w:val="290"/>
        </w:trPr>
        <w:tc>
          <w:tcPr>
            <w:tcW w:w="590" w:type="dxa"/>
            <w:noWrap/>
            <w:hideMark/>
          </w:tcPr>
          <w:p w14:paraId="7890B7B5" w14:textId="77777777" w:rsidR="00DD238E" w:rsidRPr="00F559E6" w:rsidRDefault="00DD238E" w:rsidP="00DD238E">
            <w:pPr>
              <w:jc w:val="center"/>
              <w:rPr>
                <w:color w:val="000000"/>
              </w:rPr>
            </w:pPr>
            <w:r w:rsidRPr="00F559E6">
              <w:rPr>
                <w:color w:val="000000"/>
              </w:rPr>
              <w:t>1</w:t>
            </w:r>
          </w:p>
        </w:tc>
        <w:tc>
          <w:tcPr>
            <w:tcW w:w="940" w:type="dxa"/>
            <w:noWrap/>
            <w:hideMark/>
          </w:tcPr>
          <w:p w14:paraId="62E48EAB" w14:textId="77777777" w:rsidR="00DD238E" w:rsidRPr="00F559E6" w:rsidRDefault="00DD238E" w:rsidP="00DD238E">
            <w:pPr>
              <w:jc w:val="center"/>
              <w:rPr>
                <w:color w:val="000000"/>
              </w:rPr>
            </w:pPr>
            <w:r w:rsidRPr="00F559E6">
              <w:rPr>
                <w:color w:val="000000"/>
              </w:rPr>
              <w:t>BP-1</w:t>
            </w:r>
          </w:p>
        </w:tc>
        <w:tc>
          <w:tcPr>
            <w:tcW w:w="990" w:type="dxa"/>
            <w:noWrap/>
            <w:hideMark/>
          </w:tcPr>
          <w:p w14:paraId="75420FF5" w14:textId="77777777" w:rsidR="00DD238E" w:rsidRPr="00F559E6" w:rsidRDefault="00DD238E" w:rsidP="00DD238E">
            <w:pPr>
              <w:jc w:val="center"/>
              <w:rPr>
                <w:color w:val="000000"/>
              </w:rPr>
            </w:pPr>
            <w:r w:rsidRPr="00F559E6">
              <w:rPr>
                <w:color w:val="000000"/>
              </w:rPr>
              <w:t>A</w:t>
            </w:r>
          </w:p>
        </w:tc>
        <w:tc>
          <w:tcPr>
            <w:tcW w:w="1620" w:type="dxa"/>
            <w:noWrap/>
            <w:hideMark/>
          </w:tcPr>
          <w:p w14:paraId="026B220B" w14:textId="77777777" w:rsidR="00DD238E" w:rsidRPr="00F559E6" w:rsidRDefault="00DD238E" w:rsidP="00DD238E">
            <w:pPr>
              <w:jc w:val="center"/>
              <w:rPr>
                <w:color w:val="000000"/>
              </w:rPr>
            </w:pPr>
            <w:r w:rsidRPr="00F559E6">
              <w:rPr>
                <w:color w:val="000000"/>
              </w:rPr>
              <w:t>high</w:t>
            </w:r>
          </w:p>
        </w:tc>
        <w:tc>
          <w:tcPr>
            <w:tcW w:w="900" w:type="dxa"/>
            <w:noWrap/>
            <w:hideMark/>
          </w:tcPr>
          <w:p w14:paraId="6305B32C"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6CB77B25" w14:textId="1BCFA643" w:rsidR="00DD238E" w:rsidRPr="00DD238E" w:rsidRDefault="00DD238E" w:rsidP="00DD238E">
            <w:pPr>
              <w:jc w:val="center"/>
              <w:rPr>
                <w:color w:val="000000"/>
              </w:rPr>
            </w:pPr>
            <w:r w:rsidRPr="00DD238E">
              <w:rPr>
                <w:color w:val="000000"/>
              </w:rPr>
              <w:t>255</w:t>
            </w:r>
          </w:p>
        </w:tc>
        <w:tc>
          <w:tcPr>
            <w:tcW w:w="2336" w:type="dxa"/>
            <w:noWrap/>
            <w:hideMark/>
          </w:tcPr>
          <w:p w14:paraId="55FC3B51" w14:textId="3F48BBBB" w:rsidR="00DD238E" w:rsidRPr="00F559E6" w:rsidRDefault="00DD238E" w:rsidP="00DD238E">
            <w:pPr>
              <w:jc w:val="center"/>
              <w:rPr>
                <w:color w:val="000000"/>
              </w:rPr>
            </w:pPr>
            <w:r w:rsidRPr="00F559E6">
              <w:rPr>
                <w:color w:val="000000"/>
              </w:rPr>
              <w:t>220,000</w:t>
            </w:r>
            <w:r>
              <w:rPr>
                <w:color w:val="000000"/>
              </w:rPr>
              <w:t xml:space="preserve"> </w:t>
            </w:r>
            <w:r w:rsidRPr="00F559E6">
              <w:rPr>
                <w:color w:val="000000"/>
              </w:rPr>
              <w:t>-</w:t>
            </w:r>
            <w:r>
              <w:rPr>
                <w:color w:val="000000"/>
              </w:rPr>
              <w:t xml:space="preserve"> </w:t>
            </w:r>
            <w:r w:rsidRPr="00F559E6">
              <w:rPr>
                <w:color w:val="000000"/>
              </w:rPr>
              <w:t>240,000</w:t>
            </w:r>
          </w:p>
        </w:tc>
      </w:tr>
      <w:tr w:rsidR="00DD238E" w:rsidRPr="00F559E6" w14:paraId="4A36F34D" w14:textId="77777777" w:rsidTr="003E2174">
        <w:trPr>
          <w:trHeight w:val="290"/>
        </w:trPr>
        <w:tc>
          <w:tcPr>
            <w:tcW w:w="590" w:type="dxa"/>
            <w:noWrap/>
            <w:hideMark/>
          </w:tcPr>
          <w:p w14:paraId="6ABF2270" w14:textId="77777777" w:rsidR="00DD238E" w:rsidRPr="00F559E6" w:rsidRDefault="00DD238E" w:rsidP="00DD238E">
            <w:pPr>
              <w:jc w:val="center"/>
              <w:rPr>
                <w:color w:val="000000"/>
              </w:rPr>
            </w:pPr>
            <w:r w:rsidRPr="00F559E6">
              <w:rPr>
                <w:color w:val="000000"/>
              </w:rPr>
              <w:t>2</w:t>
            </w:r>
          </w:p>
        </w:tc>
        <w:tc>
          <w:tcPr>
            <w:tcW w:w="940" w:type="dxa"/>
            <w:noWrap/>
            <w:hideMark/>
          </w:tcPr>
          <w:p w14:paraId="41991AA6" w14:textId="329E9E0A" w:rsidR="00DD238E" w:rsidRPr="00F559E6" w:rsidRDefault="00DD238E" w:rsidP="00DD238E">
            <w:pPr>
              <w:jc w:val="center"/>
              <w:rPr>
                <w:color w:val="000000"/>
              </w:rPr>
            </w:pPr>
          </w:p>
        </w:tc>
        <w:tc>
          <w:tcPr>
            <w:tcW w:w="990" w:type="dxa"/>
            <w:noWrap/>
            <w:hideMark/>
          </w:tcPr>
          <w:p w14:paraId="29A024BA" w14:textId="77777777" w:rsidR="00DD238E" w:rsidRPr="00F559E6" w:rsidRDefault="00DD238E" w:rsidP="00DD238E">
            <w:pPr>
              <w:jc w:val="center"/>
              <w:rPr>
                <w:color w:val="000000"/>
              </w:rPr>
            </w:pPr>
            <w:r w:rsidRPr="00F559E6">
              <w:rPr>
                <w:color w:val="000000"/>
              </w:rPr>
              <w:t>B</w:t>
            </w:r>
          </w:p>
        </w:tc>
        <w:tc>
          <w:tcPr>
            <w:tcW w:w="1620" w:type="dxa"/>
            <w:noWrap/>
            <w:hideMark/>
          </w:tcPr>
          <w:p w14:paraId="7FADC5EA" w14:textId="77777777" w:rsidR="00DD238E" w:rsidRPr="00F559E6" w:rsidRDefault="00DD238E" w:rsidP="00DD238E">
            <w:pPr>
              <w:jc w:val="center"/>
              <w:rPr>
                <w:color w:val="000000"/>
              </w:rPr>
            </w:pPr>
            <w:r w:rsidRPr="00F559E6">
              <w:rPr>
                <w:color w:val="000000"/>
              </w:rPr>
              <w:t>low</w:t>
            </w:r>
          </w:p>
        </w:tc>
        <w:tc>
          <w:tcPr>
            <w:tcW w:w="900" w:type="dxa"/>
            <w:noWrap/>
            <w:hideMark/>
          </w:tcPr>
          <w:p w14:paraId="488E93C0"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20C6FC67" w14:textId="50AF5B9D" w:rsidR="00DD238E" w:rsidRPr="00DD238E" w:rsidRDefault="00DD238E" w:rsidP="00DD238E">
            <w:pPr>
              <w:jc w:val="center"/>
              <w:rPr>
                <w:color w:val="000000"/>
              </w:rPr>
            </w:pPr>
            <w:r w:rsidRPr="00DD238E">
              <w:rPr>
                <w:color w:val="000000"/>
              </w:rPr>
              <w:t>240</w:t>
            </w:r>
          </w:p>
        </w:tc>
        <w:tc>
          <w:tcPr>
            <w:tcW w:w="2336" w:type="dxa"/>
            <w:noWrap/>
            <w:hideMark/>
          </w:tcPr>
          <w:p w14:paraId="0CCDB21E" w14:textId="72558771" w:rsidR="00DD238E" w:rsidRPr="00F559E6" w:rsidRDefault="00DD238E" w:rsidP="00DD238E">
            <w:pPr>
              <w:jc w:val="center"/>
              <w:rPr>
                <w:color w:val="000000"/>
              </w:rPr>
            </w:pPr>
            <w:r w:rsidRPr="00F559E6">
              <w:rPr>
                <w:color w:val="000000"/>
              </w:rPr>
              <w:t>83,000</w:t>
            </w:r>
            <w:r>
              <w:rPr>
                <w:color w:val="000000"/>
              </w:rPr>
              <w:t xml:space="preserve"> </w:t>
            </w:r>
            <w:r w:rsidRPr="00F559E6">
              <w:rPr>
                <w:color w:val="000000"/>
              </w:rPr>
              <w:t>-</w:t>
            </w:r>
            <w:r>
              <w:rPr>
                <w:color w:val="000000"/>
              </w:rPr>
              <w:t xml:space="preserve"> </w:t>
            </w:r>
            <w:r w:rsidRPr="00F559E6">
              <w:rPr>
                <w:color w:val="000000"/>
              </w:rPr>
              <w:t>99,000</w:t>
            </w:r>
          </w:p>
        </w:tc>
      </w:tr>
      <w:tr w:rsidR="00DD238E" w:rsidRPr="00F559E6" w14:paraId="40E70AEF" w14:textId="77777777" w:rsidTr="003E2174">
        <w:trPr>
          <w:trHeight w:val="290"/>
        </w:trPr>
        <w:tc>
          <w:tcPr>
            <w:tcW w:w="590" w:type="dxa"/>
            <w:noWrap/>
            <w:hideMark/>
          </w:tcPr>
          <w:p w14:paraId="3920B8F9" w14:textId="77777777" w:rsidR="00DD238E" w:rsidRPr="00F559E6" w:rsidRDefault="00DD238E" w:rsidP="00DD238E">
            <w:pPr>
              <w:jc w:val="center"/>
              <w:rPr>
                <w:color w:val="000000"/>
              </w:rPr>
            </w:pPr>
            <w:r w:rsidRPr="00F559E6">
              <w:rPr>
                <w:color w:val="000000"/>
              </w:rPr>
              <w:t>3</w:t>
            </w:r>
          </w:p>
        </w:tc>
        <w:tc>
          <w:tcPr>
            <w:tcW w:w="940" w:type="dxa"/>
            <w:noWrap/>
            <w:hideMark/>
          </w:tcPr>
          <w:p w14:paraId="376506CB" w14:textId="0A21A207" w:rsidR="00DD238E" w:rsidRPr="00F559E6" w:rsidRDefault="00DD238E" w:rsidP="00DD238E">
            <w:pPr>
              <w:jc w:val="center"/>
              <w:rPr>
                <w:color w:val="000000"/>
              </w:rPr>
            </w:pPr>
          </w:p>
        </w:tc>
        <w:tc>
          <w:tcPr>
            <w:tcW w:w="990" w:type="dxa"/>
            <w:noWrap/>
            <w:hideMark/>
          </w:tcPr>
          <w:p w14:paraId="39C26786" w14:textId="77777777" w:rsidR="00DD238E" w:rsidRPr="00F559E6" w:rsidRDefault="00DD238E" w:rsidP="00DD238E">
            <w:pPr>
              <w:jc w:val="center"/>
              <w:rPr>
                <w:color w:val="000000"/>
              </w:rPr>
            </w:pPr>
            <w:r w:rsidRPr="00F559E6">
              <w:rPr>
                <w:color w:val="000000"/>
              </w:rPr>
              <w:t>C</w:t>
            </w:r>
          </w:p>
        </w:tc>
        <w:tc>
          <w:tcPr>
            <w:tcW w:w="1620" w:type="dxa"/>
            <w:noWrap/>
            <w:hideMark/>
          </w:tcPr>
          <w:p w14:paraId="720A47FC" w14:textId="77777777" w:rsidR="00DD238E" w:rsidRPr="00F559E6" w:rsidRDefault="00DD238E" w:rsidP="00DD238E">
            <w:pPr>
              <w:jc w:val="center"/>
              <w:rPr>
                <w:color w:val="000000"/>
              </w:rPr>
            </w:pPr>
            <w:r w:rsidRPr="00F559E6">
              <w:rPr>
                <w:color w:val="000000"/>
              </w:rPr>
              <w:t>low</w:t>
            </w:r>
          </w:p>
        </w:tc>
        <w:tc>
          <w:tcPr>
            <w:tcW w:w="900" w:type="dxa"/>
            <w:noWrap/>
            <w:hideMark/>
          </w:tcPr>
          <w:p w14:paraId="0F787341"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AEA3CE3" w14:textId="1396A9A2" w:rsidR="00DD238E" w:rsidRPr="00DD238E" w:rsidRDefault="00DD238E" w:rsidP="00DD238E">
            <w:pPr>
              <w:jc w:val="center"/>
              <w:rPr>
                <w:color w:val="000000"/>
              </w:rPr>
            </w:pPr>
            <w:r w:rsidRPr="00DD238E">
              <w:rPr>
                <w:color w:val="000000"/>
              </w:rPr>
              <w:t>217</w:t>
            </w:r>
          </w:p>
        </w:tc>
        <w:tc>
          <w:tcPr>
            <w:tcW w:w="2336" w:type="dxa"/>
            <w:noWrap/>
            <w:hideMark/>
          </w:tcPr>
          <w:p w14:paraId="272E93C1" w14:textId="08A1689B" w:rsidR="00DD238E" w:rsidRPr="00F559E6" w:rsidRDefault="00DD238E" w:rsidP="00DD238E">
            <w:pPr>
              <w:jc w:val="center"/>
              <w:rPr>
                <w:color w:val="000000"/>
              </w:rPr>
            </w:pPr>
            <w:r w:rsidRPr="00F559E6">
              <w:rPr>
                <w:color w:val="000000"/>
              </w:rPr>
              <w:t>120,000</w:t>
            </w:r>
            <w:r>
              <w:rPr>
                <w:color w:val="000000"/>
              </w:rPr>
              <w:t xml:space="preserve"> - </w:t>
            </w:r>
            <w:r w:rsidRPr="00F559E6">
              <w:rPr>
                <w:color w:val="000000"/>
              </w:rPr>
              <w:t>140,000</w:t>
            </w:r>
          </w:p>
        </w:tc>
      </w:tr>
      <w:tr w:rsidR="00DD238E" w:rsidRPr="00F559E6" w14:paraId="0DD6A493" w14:textId="77777777" w:rsidTr="003E2174">
        <w:trPr>
          <w:trHeight w:val="290"/>
        </w:trPr>
        <w:tc>
          <w:tcPr>
            <w:tcW w:w="590" w:type="dxa"/>
            <w:noWrap/>
            <w:hideMark/>
          </w:tcPr>
          <w:p w14:paraId="7A9B5906" w14:textId="77777777" w:rsidR="00DD238E" w:rsidRPr="00F559E6" w:rsidRDefault="00DD238E" w:rsidP="00DD238E">
            <w:pPr>
              <w:jc w:val="center"/>
              <w:rPr>
                <w:color w:val="000000"/>
              </w:rPr>
            </w:pPr>
            <w:r w:rsidRPr="00F559E6">
              <w:rPr>
                <w:color w:val="000000"/>
              </w:rPr>
              <w:t>4</w:t>
            </w:r>
          </w:p>
        </w:tc>
        <w:tc>
          <w:tcPr>
            <w:tcW w:w="940" w:type="dxa"/>
            <w:noWrap/>
            <w:hideMark/>
          </w:tcPr>
          <w:p w14:paraId="34B33218" w14:textId="77777777" w:rsidR="00DD238E" w:rsidRPr="00F559E6" w:rsidRDefault="00DD238E" w:rsidP="00DD238E">
            <w:pPr>
              <w:jc w:val="center"/>
              <w:rPr>
                <w:color w:val="000000"/>
              </w:rPr>
            </w:pPr>
            <w:r w:rsidRPr="00F559E6">
              <w:rPr>
                <w:color w:val="000000"/>
              </w:rPr>
              <w:t>BP-2</w:t>
            </w:r>
          </w:p>
        </w:tc>
        <w:tc>
          <w:tcPr>
            <w:tcW w:w="990" w:type="dxa"/>
            <w:noWrap/>
            <w:hideMark/>
          </w:tcPr>
          <w:p w14:paraId="59958062" w14:textId="77777777" w:rsidR="00DD238E" w:rsidRPr="00F559E6" w:rsidRDefault="00DD238E" w:rsidP="00DD238E">
            <w:pPr>
              <w:jc w:val="center"/>
              <w:rPr>
                <w:color w:val="000000"/>
              </w:rPr>
            </w:pPr>
            <w:r w:rsidRPr="00F559E6">
              <w:rPr>
                <w:color w:val="000000"/>
              </w:rPr>
              <w:t>A</w:t>
            </w:r>
          </w:p>
        </w:tc>
        <w:tc>
          <w:tcPr>
            <w:tcW w:w="1620" w:type="dxa"/>
            <w:noWrap/>
            <w:hideMark/>
          </w:tcPr>
          <w:p w14:paraId="576B1C3F" w14:textId="77777777" w:rsidR="00DD238E" w:rsidRPr="00F559E6" w:rsidRDefault="00DD238E" w:rsidP="00DD238E">
            <w:pPr>
              <w:jc w:val="center"/>
              <w:rPr>
                <w:color w:val="000000"/>
              </w:rPr>
            </w:pPr>
            <w:r w:rsidRPr="00F559E6">
              <w:rPr>
                <w:color w:val="000000"/>
              </w:rPr>
              <w:t>high</w:t>
            </w:r>
          </w:p>
        </w:tc>
        <w:tc>
          <w:tcPr>
            <w:tcW w:w="900" w:type="dxa"/>
            <w:noWrap/>
            <w:hideMark/>
          </w:tcPr>
          <w:p w14:paraId="43278543" w14:textId="77777777" w:rsidR="00DD238E" w:rsidRPr="00F559E6" w:rsidRDefault="00DD238E" w:rsidP="00DD238E">
            <w:pPr>
              <w:jc w:val="center"/>
              <w:rPr>
                <w:color w:val="000000"/>
              </w:rPr>
            </w:pPr>
            <w:r w:rsidRPr="00F559E6">
              <w:rPr>
                <w:color w:val="000000"/>
              </w:rPr>
              <w:t>6</w:t>
            </w:r>
          </w:p>
        </w:tc>
        <w:tc>
          <w:tcPr>
            <w:tcW w:w="1264" w:type="dxa"/>
            <w:tcBorders>
              <w:top w:val="nil"/>
              <w:left w:val="nil"/>
              <w:bottom w:val="nil"/>
              <w:right w:val="nil"/>
            </w:tcBorders>
            <w:shd w:val="clear" w:color="auto" w:fill="auto"/>
            <w:noWrap/>
            <w:vAlign w:val="bottom"/>
            <w:hideMark/>
          </w:tcPr>
          <w:p w14:paraId="5E303627" w14:textId="2B9C3E2F" w:rsidR="00DD238E" w:rsidRPr="00DD238E" w:rsidRDefault="00DD238E" w:rsidP="00DD238E">
            <w:pPr>
              <w:jc w:val="center"/>
              <w:rPr>
                <w:color w:val="000000"/>
              </w:rPr>
            </w:pPr>
            <w:r w:rsidRPr="00DD238E">
              <w:rPr>
                <w:color w:val="000000"/>
              </w:rPr>
              <w:t>91</w:t>
            </w:r>
          </w:p>
        </w:tc>
        <w:tc>
          <w:tcPr>
            <w:tcW w:w="2336" w:type="dxa"/>
            <w:noWrap/>
            <w:hideMark/>
          </w:tcPr>
          <w:p w14:paraId="7A9A55B3" w14:textId="55F9C568" w:rsidR="00DD238E" w:rsidRPr="00F559E6" w:rsidRDefault="00DD238E" w:rsidP="00DD238E">
            <w:pPr>
              <w:jc w:val="center"/>
              <w:rPr>
                <w:color w:val="000000"/>
              </w:rPr>
            </w:pPr>
            <w:r w:rsidRPr="00F559E6">
              <w:rPr>
                <w:color w:val="000000"/>
              </w:rPr>
              <w:t>210,000</w:t>
            </w:r>
            <w:r>
              <w:rPr>
                <w:color w:val="000000"/>
              </w:rPr>
              <w:t xml:space="preserve"> - </w:t>
            </w:r>
            <w:r w:rsidRPr="00F559E6">
              <w:rPr>
                <w:color w:val="000000"/>
              </w:rPr>
              <w:t>530,000</w:t>
            </w:r>
          </w:p>
        </w:tc>
      </w:tr>
      <w:tr w:rsidR="00DD238E" w:rsidRPr="00F559E6" w14:paraId="5ABB2971" w14:textId="77777777" w:rsidTr="003E2174">
        <w:trPr>
          <w:trHeight w:val="290"/>
        </w:trPr>
        <w:tc>
          <w:tcPr>
            <w:tcW w:w="590" w:type="dxa"/>
            <w:noWrap/>
            <w:hideMark/>
          </w:tcPr>
          <w:p w14:paraId="7E744848" w14:textId="77777777" w:rsidR="00DD238E" w:rsidRPr="00F559E6" w:rsidRDefault="00DD238E" w:rsidP="00DD238E">
            <w:pPr>
              <w:jc w:val="center"/>
              <w:rPr>
                <w:color w:val="000000"/>
              </w:rPr>
            </w:pPr>
            <w:r w:rsidRPr="00F559E6">
              <w:rPr>
                <w:color w:val="000000"/>
              </w:rPr>
              <w:t>5</w:t>
            </w:r>
          </w:p>
        </w:tc>
        <w:tc>
          <w:tcPr>
            <w:tcW w:w="940" w:type="dxa"/>
            <w:noWrap/>
            <w:hideMark/>
          </w:tcPr>
          <w:p w14:paraId="4E05EACA" w14:textId="77777777" w:rsidR="00DD238E" w:rsidRPr="00F559E6" w:rsidRDefault="00DD238E" w:rsidP="00DD238E">
            <w:pPr>
              <w:jc w:val="center"/>
              <w:rPr>
                <w:color w:val="000000"/>
              </w:rPr>
            </w:pPr>
            <w:r w:rsidRPr="00F559E6">
              <w:rPr>
                <w:color w:val="000000"/>
              </w:rPr>
              <w:t>TS-2</w:t>
            </w:r>
          </w:p>
        </w:tc>
        <w:tc>
          <w:tcPr>
            <w:tcW w:w="990" w:type="dxa"/>
            <w:noWrap/>
            <w:hideMark/>
          </w:tcPr>
          <w:p w14:paraId="540D324E" w14:textId="77777777" w:rsidR="00DD238E" w:rsidRPr="00F559E6" w:rsidRDefault="00DD238E" w:rsidP="00DD238E">
            <w:pPr>
              <w:jc w:val="center"/>
              <w:rPr>
                <w:color w:val="000000"/>
              </w:rPr>
            </w:pPr>
            <w:r w:rsidRPr="00F559E6">
              <w:rPr>
                <w:color w:val="000000"/>
              </w:rPr>
              <w:t>A</w:t>
            </w:r>
          </w:p>
        </w:tc>
        <w:tc>
          <w:tcPr>
            <w:tcW w:w="1620" w:type="dxa"/>
            <w:noWrap/>
            <w:hideMark/>
          </w:tcPr>
          <w:p w14:paraId="194FBBE5" w14:textId="77777777" w:rsidR="00DD238E" w:rsidRPr="00F559E6" w:rsidRDefault="00DD238E" w:rsidP="00DD238E">
            <w:pPr>
              <w:jc w:val="center"/>
              <w:rPr>
                <w:color w:val="000000"/>
              </w:rPr>
            </w:pPr>
            <w:r w:rsidRPr="00F559E6">
              <w:rPr>
                <w:color w:val="000000"/>
              </w:rPr>
              <w:t>high</w:t>
            </w:r>
          </w:p>
        </w:tc>
        <w:tc>
          <w:tcPr>
            <w:tcW w:w="900" w:type="dxa"/>
            <w:noWrap/>
            <w:hideMark/>
          </w:tcPr>
          <w:p w14:paraId="22E806B3"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3A55D7F2" w14:textId="3C6FBECE" w:rsidR="00DD238E" w:rsidRPr="00DD238E" w:rsidRDefault="00DD238E" w:rsidP="00DD238E">
            <w:pPr>
              <w:jc w:val="center"/>
              <w:rPr>
                <w:color w:val="000000"/>
              </w:rPr>
            </w:pPr>
            <w:r w:rsidRPr="00DD238E">
              <w:rPr>
                <w:color w:val="000000"/>
              </w:rPr>
              <w:t>438</w:t>
            </w:r>
          </w:p>
        </w:tc>
        <w:tc>
          <w:tcPr>
            <w:tcW w:w="2336" w:type="dxa"/>
            <w:noWrap/>
            <w:hideMark/>
          </w:tcPr>
          <w:p w14:paraId="0A4A2D5E" w14:textId="0E4093CB"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390,000</w:t>
            </w:r>
          </w:p>
        </w:tc>
      </w:tr>
      <w:tr w:rsidR="00DD238E" w:rsidRPr="00F559E6" w14:paraId="63DEA48A" w14:textId="77777777" w:rsidTr="003E2174">
        <w:trPr>
          <w:trHeight w:val="290"/>
        </w:trPr>
        <w:tc>
          <w:tcPr>
            <w:tcW w:w="590" w:type="dxa"/>
            <w:noWrap/>
            <w:hideMark/>
          </w:tcPr>
          <w:p w14:paraId="5931BA07" w14:textId="77777777" w:rsidR="00DD238E" w:rsidRPr="00F559E6" w:rsidRDefault="00DD238E" w:rsidP="00DD238E">
            <w:pPr>
              <w:jc w:val="center"/>
              <w:rPr>
                <w:color w:val="000000"/>
              </w:rPr>
            </w:pPr>
            <w:r w:rsidRPr="00F559E6">
              <w:rPr>
                <w:color w:val="000000"/>
              </w:rPr>
              <w:t>6</w:t>
            </w:r>
          </w:p>
        </w:tc>
        <w:tc>
          <w:tcPr>
            <w:tcW w:w="940" w:type="dxa"/>
            <w:noWrap/>
            <w:hideMark/>
          </w:tcPr>
          <w:p w14:paraId="63BA808C" w14:textId="4751A974" w:rsidR="00DD238E" w:rsidRPr="00F559E6" w:rsidRDefault="00DD238E" w:rsidP="00DD238E">
            <w:pPr>
              <w:jc w:val="center"/>
              <w:rPr>
                <w:color w:val="000000"/>
              </w:rPr>
            </w:pPr>
          </w:p>
        </w:tc>
        <w:tc>
          <w:tcPr>
            <w:tcW w:w="990" w:type="dxa"/>
            <w:noWrap/>
            <w:hideMark/>
          </w:tcPr>
          <w:p w14:paraId="04E26B2E" w14:textId="77777777" w:rsidR="00DD238E" w:rsidRPr="00F559E6" w:rsidRDefault="00DD238E" w:rsidP="00DD238E">
            <w:pPr>
              <w:jc w:val="center"/>
              <w:rPr>
                <w:color w:val="000000"/>
              </w:rPr>
            </w:pPr>
            <w:r w:rsidRPr="00F559E6">
              <w:rPr>
                <w:color w:val="000000"/>
              </w:rPr>
              <w:t>A</w:t>
            </w:r>
          </w:p>
        </w:tc>
        <w:tc>
          <w:tcPr>
            <w:tcW w:w="1620" w:type="dxa"/>
            <w:noWrap/>
            <w:hideMark/>
          </w:tcPr>
          <w:p w14:paraId="7D3681E6" w14:textId="77777777" w:rsidR="00DD238E" w:rsidRPr="00F559E6" w:rsidRDefault="00DD238E" w:rsidP="00DD238E">
            <w:pPr>
              <w:jc w:val="center"/>
              <w:rPr>
                <w:color w:val="000000"/>
              </w:rPr>
            </w:pPr>
            <w:r w:rsidRPr="00F559E6">
              <w:rPr>
                <w:color w:val="000000"/>
              </w:rPr>
              <w:t>low</w:t>
            </w:r>
          </w:p>
        </w:tc>
        <w:tc>
          <w:tcPr>
            <w:tcW w:w="900" w:type="dxa"/>
            <w:noWrap/>
            <w:hideMark/>
          </w:tcPr>
          <w:p w14:paraId="2F224B9E"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51BBB800" w14:textId="2A8ED937" w:rsidR="00DD238E" w:rsidRPr="00DD238E" w:rsidRDefault="00DD238E" w:rsidP="00DD238E">
            <w:pPr>
              <w:jc w:val="center"/>
              <w:rPr>
                <w:color w:val="000000"/>
              </w:rPr>
            </w:pPr>
            <w:r w:rsidRPr="00DD238E">
              <w:rPr>
                <w:color w:val="000000"/>
              </w:rPr>
              <w:t>438</w:t>
            </w:r>
          </w:p>
        </w:tc>
        <w:tc>
          <w:tcPr>
            <w:tcW w:w="2336" w:type="dxa"/>
            <w:noWrap/>
            <w:hideMark/>
          </w:tcPr>
          <w:p w14:paraId="298EBC68" w14:textId="6A12B032"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130,000</w:t>
            </w:r>
          </w:p>
        </w:tc>
      </w:tr>
      <w:tr w:rsidR="00DD238E" w:rsidRPr="00F559E6" w14:paraId="0D9C1E7E" w14:textId="77777777" w:rsidTr="003E2174">
        <w:trPr>
          <w:trHeight w:val="290"/>
        </w:trPr>
        <w:tc>
          <w:tcPr>
            <w:tcW w:w="590" w:type="dxa"/>
            <w:noWrap/>
            <w:hideMark/>
          </w:tcPr>
          <w:p w14:paraId="6F5B3C43" w14:textId="77777777" w:rsidR="00DD238E" w:rsidRPr="00F559E6" w:rsidRDefault="00DD238E" w:rsidP="00DD238E">
            <w:pPr>
              <w:jc w:val="center"/>
              <w:rPr>
                <w:color w:val="000000"/>
              </w:rPr>
            </w:pPr>
            <w:r w:rsidRPr="00F559E6">
              <w:rPr>
                <w:color w:val="000000"/>
              </w:rPr>
              <w:t>7</w:t>
            </w:r>
          </w:p>
        </w:tc>
        <w:tc>
          <w:tcPr>
            <w:tcW w:w="940" w:type="dxa"/>
            <w:noWrap/>
            <w:hideMark/>
          </w:tcPr>
          <w:p w14:paraId="1A23D964" w14:textId="22DEA8D9" w:rsidR="00DD238E" w:rsidRPr="00F559E6" w:rsidRDefault="00DD238E" w:rsidP="00DD238E">
            <w:pPr>
              <w:jc w:val="center"/>
              <w:rPr>
                <w:color w:val="000000"/>
              </w:rPr>
            </w:pPr>
          </w:p>
        </w:tc>
        <w:tc>
          <w:tcPr>
            <w:tcW w:w="990" w:type="dxa"/>
            <w:noWrap/>
            <w:hideMark/>
          </w:tcPr>
          <w:p w14:paraId="6C579F53" w14:textId="77777777" w:rsidR="00DD238E" w:rsidRPr="00F559E6" w:rsidRDefault="00DD238E" w:rsidP="00DD238E">
            <w:pPr>
              <w:jc w:val="center"/>
              <w:rPr>
                <w:color w:val="000000"/>
              </w:rPr>
            </w:pPr>
            <w:r w:rsidRPr="00F559E6">
              <w:rPr>
                <w:color w:val="000000"/>
              </w:rPr>
              <w:t>B</w:t>
            </w:r>
          </w:p>
        </w:tc>
        <w:tc>
          <w:tcPr>
            <w:tcW w:w="1620" w:type="dxa"/>
            <w:noWrap/>
            <w:hideMark/>
          </w:tcPr>
          <w:p w14:paraId="788836B9" w14:textId="77777777" w:rsidR="00DD238E" w:rsidRPr="00F559E6" w:rsidRDefault="00DD238E" w:rsidP="00DD238E">
            <w:pPr>
              <w:jc w:val="center"/>
              <w:rPr>
                <w:color w:val="000000"/>
              </w:rPr>
            </w:pPr>
            <w:r w:rsidRPr="00F559E6">
              <w:rPr>
                <w:color w:val="000000"/>
              </w:rPr>
              <w:t>high</w:t>
            </w:r>
          </w:p>
        </w:tc>
        <w:tc>
          <w:tcPr>
            <w:tcW w:w="900" w:type="dxa"/>
            <w:noWrap/>
            <w:hideMark/>
          </w:tcPr>
          <w:p w14:paraId="1CA855EA"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00F4AB7B" w14:textId="55DFFC89" w:rsidR="00DD238E" w:rsidRPr="00DD238E" w:rsidRDefault="00DD238E" w:rsidP="00DD238E">
            <w:pPr>
              <w:jc w:val="center"/>
              <w:rPr>
                <w:color w:val="000000"/>
              </w:rPr>
            </w:pPr>
            <w:r w:rsidRPr="00DD238E">
              <w:rPr>
                <w:color w:val="000000"/>
              </w:rPr>
              <w:t>119</w:t>
            </w:r>
          </w:p>
        </w:tc>
        <w:tc>
          <w:tcPr>
            <w:tcW w:w="2336" w:type="dxa"/>
            <w:noWrap/>
            <w:hideMark/>
          </w:tcPr>
          <w:p w14:paraId="45634D5F" w14:textId="5FD74996"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620,000</w:t>
            </w:r>
          </w:p>
        </w:tc>
      </w:tr>
      <w:tr w:rsidR="00DD238E" w:rsidRPr="00F559E6" w14:paraId="02BDBFAA" w14:textId="77777777" w:rsidTr="003E2174">
        <w:trPr>
          <w:trHeight w:val="290"/>
        </w:trPr>
        <w:tc>
          <w:tcPr>
            <w:tcW w:w="590" w:type="dxa"/>
            <w:noWrap/>
            <w:hideMark/>
          </w:tcPr>
          <w:p w14:paraId="394A72B5" w14:textId="77777777" w:rsidR="00DD238E" w:rsidRPr="00F559E6" w:rsidRDefault="00DD238E" w:rsidP="00DD238E">
            <w:pPr>
              <w:jc w:val="center"/>
              <w:rPr>
                <w:color w:val="000000"/>
              </w:rPr>
            </w:pPr>
            <w:r w:rsidRPr="00F559E6">
              <w:rPr>
                <w:color w:val="000000"/>
              </w:rPr>
              <w:t>8</w:t>
            </w:r>
          </w:p>
        </w:tc>
        <w:tc>
          <w:tcPr>
            <w:tcW w:w="940" w:type="dxa"/>
            <w:noWrap/>
            <w:hideMark/>
          </w:tcPr>
          <w:p w14:paraId="781F66A9" w14:textId="53006146" w:rsidR="00DD238E" w:rsidRPr="00F559E6" w:rsidRDefault="00DD238E" w:rsidP="00DD238E">
            <w:pPr>
              <w:jc w:val="center"/>
              <w:rPr>
                <w:color w:val="000000"/>
              </w:rPr>
            </w:pPr>
          </w:p>
        </w:tc>
        <w:tc>
          <w:tcPr>
            <w:tcW w:w="990" w:type="dxa"/>
            <w:noWrap/>
            <w:hideMark/>
          </w:tcPr>
          <w:p w14:paraId="67B26A96" w14:textId="77777777" w:rsidR="00DD238E" w:rsidRPr="00F559E6" w:rsidRDefault="00DD238E" w:rsidP="00DD238E">
            <w:pPr>
              <w:jc w:val="center"/>
              <w:rPr>
                <w:color w:val="000000"/>
              </w:rPr>
            </w:pPr>
            <w:r w:rsidRPr="00F559E6">
              <w:rPr>
                <w:color w:val="000000"/>
              </w:rPr>
              <w:t>C</w:t>
            </w:r>
          </w:p>
        </w:tc>
        <w:tc>
          <w:tcPr>
            <w:tcW w:w="1620" w:type="dxa"/>
            <w:noWrap/>
            <w:hideMark/>
          </w:tcPr>
          <w:p w14:paraId="42AFECCF" w14:textId="77777777" w:rsidR="00DD238E" w:rsidRPr="00F559E6" w:rsidRDefault="00DD238E" w:rsidP="00DD238E">
            <w:pPr>
              <w:jc w:val="center"/>
              <w:rPr>
                <w:color w:val="000000"/>
              </w:rPr>
            </w:pPr>
            <w:r w:rsidRPr="00F559E6">
              <w:rPr>
                <w:color w:val="000000"/>
              </w:rPr>
              <w:t>low</w:t>
            </w:r>
          </w:p>
        </w:tc>
        <w:tc>
          <w:tcPr>
            <w:tcW w:w="900" w:type="dxa"/>
            <w:noWrap/>
            <w:hideMark/>
          </w:tcPr>
          <w:p w14:paraId="721CA5C0" w14:textId="77777777" w:rsidR="00DD238E" w:rsidRPr="00F559E6" w:rsidRDefault="00DD238E" w:rsidP="00DD238E">
            <w:pPr>
              <w:jc w:val="center"/>
              <w:rPr>
                <w:color w:val="000000"/>
              </w:rPr>
            </w:pPr>
            <w:r w:rsidRPr="00F559E6">
              <w:rPr>
                <w:color w:val="000000"/>
              </w:rPr>
              <w:t>6</w:t>
            </w:r>
          </w:p>
        </w:tc>
        <w:tc>
          <w:tcPr>
            <w:tcW w:w="1264" w:type="dxa"/>
            <w:tcBorders>
              <w:top w:val="nil"/>
              <w:left w:val="nil"/>
              <w:bottom w:val="nil"/>
              <w:right w:val="nil"/>
            </w:tcBorders>
            <w:shd w:val="clear" w:color="auto" w:fill="auto"/>
            <w:noWrap/>
            <w:vAlign w:val="bottom"/>
            <w:hideMark/>
          </w:tcPr>
          <w:p w14:paraId="500FADCF" w14:textId="3A6AB623" w:rsidR="00DD238E" w:rsidRPr="00DD238E" w:rsidRDefault="00DD238E" w:rsidP="00DD238E">
            <w:pPr>
              <w:jc w:val="center"/>
              <w:rPr>
                <w:color w:val="000000"/>
              </w:rPr>
            </w:pPr>
            <w:r w:rsidRPr="00DD238E">
              <w:rPr>
                <w:color w:val="000000"/>
              </w:rPr>
              <w:t>107</w:t>
            </w:r>
          </w:p>
        </w:tc>
        <w:tc>
          <w:tcPr>
            <w:tcW w:w="2336" w:type="dxa"/>
            <w:noWrap/>
            <w:hideMark/>
          </w:tcPr>
          <w:p w14:paraId="048BD02B" w14:textId="61B850FC"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72,000</w:t>
            </w:r>
          </w:p>
        </w:tc>
      </w:tr>
      <w:tr w:rsidR="00DD238E" w:rsidRPr="00F559E6" w14:paraId="72A48EEA" w14:textId="77777777" w:rsidTr="003E2174">
        <w:trPr>
          <w:trHeight w:val="290"/>
        </w:trPr>
        <w:tc>
          <w:tcPr>
            <w:tcW w:w="590" w:type="dxa"/>
            <w:noWrap/>
            <w:hideMark/>
          </w:tcPr>
          <w:p w14:paraId="446E9F85" w14:textId="77777777" w:rsidR="00DD238E" w:rsidRPr="00F559E6" w:rsidRDefault="00DD238E" w:rsidP="00DD238E">
            <w:pPr>
              <w:jc w:val="center"/>
              <w:rPr>
                <w:color w:val="000000"/>
              </w:rPr>
            </w:pPr>
            <w:r w:rsidRPr="00F559E6">
              <w:rPr>
                <w:color w:val="000000"/>
              </w:rPr>
              <w:t>9</w:t>
            </w:r>
          </w:p>
        </w:tc>
        <w:tc>
          <w:tcPr>
            <w:tcW w:w="940" w:type="dxa"/>
            <w:noWrap/>
            <w:hideMark/>
          </w:tcPr>
          <w:p w14:paraId="62EA8516" w14:textId="77777777" w:rsidR="00DD238E" w:rsidRPr="00F559E6" w:rsidRDefault="00DD238E" w:rsidP="00DD238E">
            <w:pPr>
              <w:jc w:val="center"/>
              <w:rPr>
                <w:color w:val="000000"/>
              </w:rPr>
            </w:pPr>
            <w:r w:rsidRPr="00F559E6">
              <w:rPr>
                <w:color w:val="000000"/>
              </w:rPr>
              <w:t>BP-3</w:t>
            </w:r>
          </w:p>
        </w:tc>
        <w:tc>
          <w:tcPr>
            <w:tcW w:w="990" w:type="dxa"/>
            <w:noWrap/>
            <w:hideMark/>
          </w:tcPr>
          <w:p w14:paraId="5A0090AE" w14:textId="77777777" w:rsidR="00DD238E" w:rsidRPr="00F559E6" w:rsidRDefault="00DD238E" w:rsidP="00DD238E">
            <w:pPr>
              <w:jc w:val="center"/>
              <w:rPr>
                <w:color w:val="000000"/>
              </w:rPr>
            </w:pPr>
            <w:r w:rsidRPr="00F559E6">
              <w:rPr>
                <w:color w:val="000000"/>
              </w:rPr>
              <w:t>A</w:t>
            </w:r>
          </w:p>
        </w:tc>
        <w:tc>
          <w:tcPr>
            <w:tcW w:w="1620" w:type="dxa"/>
            <w:noWrap/>
            <w:hideMark/>
          </w:tcPr>
          <w:p w14:paraId="62BB4E6E" w14:textId="77777777" w:rsidR="00DD238E" w:rsidRPr="00F559E6" w:rsidRDefault="00DD238E" w:rsidP="00DD238E">
            <w:pPr>
              <w:jc w:val="center"/>
              <w:rPr>
                <w:color w:val="000000"/>
              </w:rPr>
            </w:pPr>
            <w:r w:rsidRPr="00F559E6">
              <w:rPr>
                <w:color w:val="000000"/>
              </w:rPr>
              <w:t>low</w:t>
            </w:r>
          </w:p>
        </w:tc>
        <w:tc>
          <w:tcPr>
            <w:tcW w:w="900" w:type="dxa"/>
            <w:noWrap/>
            <w:hideMark/>
          </w:tcPr>
          <w:p w14:paraId="46BCCF64"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546D0BB7" w14:textId="0CCE20E7" w:rsidR="00DD238E" w:rsidRPr="00DD238E" w:rsidRDefault="00DD238E" w:rsidP="00DD238E">
            <w:pPr>
              <w:jc w:val="center"/>
              <w:rPr>
                <w:color w:val="000000"/>
              </w:rPr>
            </w:pPr>
            <w:r w:rsidRPr="00DD238E">
              <w:rPr>
                <w:color w:val="000000"/>
              </w:rPr>
              <w:t>41</w:t>
            </w:r>
          </w:p>
        </w:tc>
        <w:tc>
          <w:tcPr>
            <w:tcW w:w="2336" w:type="dxa"/>
            <w:noWrap/>
            <w:hideMark/>
          </w:tcPr>
          <w:p w14:paraId="766743E5" w14:textId="7C7F618A" w:rsidR="00DD238E" w:rsidRPr="00F559E6" w:rsidRDefault="00DD238E" w:rsidP="00DD238E">
            <w:pPr>
              <w:jc w:val="center"/>
              <w:rPr>
                <w:color w:val="000000"/>
              </w:rPr>
            </w:pPr>
            <w:r w:rsidRPr="00F559E6">
              <w:rPr>
                <w:color w:val="000000"/>
              </w:rPr>
              <w:t>94,000</w:t>
            </w:r>
            <w:r>
              <w:rPr>
                <w:color w:val="000000"/>
              </w:rPr>
              <w:t xml:space="preserve"> - </w:t>
            </w:r>
            <w:r w:rsidRPr="00F559E6">
              <w:rPr>
                <w:color w:val="000000"/>
              </w:rPr>
              <w:t>180,000</w:t>
            </w:r>
          </w:p>
        </w:tc>
      </w:tr>
      <w:tr w:rsidR="00DD238E" w:rsidRPr="00F559E6" w14:paraId="268E1DE9" w14:textId="77777777" w:rsidTr="003E2174">
        <w:trPr>
          <w:trHeight w:val="290"/>
        </w:trPr>
        <w:tc>
          <w:tcPr>
            <w:tcW w:w="590" w:type="dxa"/>
            <w:noWrap/>
            <w:hideMark/>
          </w:tcPr>
          <w:p w14:paraId="2E0BA869" w14:textId="77777777" w:rsidR="00DD238E" w:rsidRPr="00F559E6" w:rsidRDefault="00DD238E" w:rsidP="00DD238E">
            <w:pPr>
              <w:jc w:val="center"/>
              <w:rPr>
                <w:color w:val="000000"/>
              </w:rPr>
            </w:pPr>
            <w:r w:rsidRPr="00F559E6">
              <w:rPr>
                <w:color w:val="000000"/>
              </w:rPr>
              <w:t>10</w:t>
            </w:r>
          </w:p>
        </w:tc>
        <w:tc>
          <w:tcPr>
            <w:tcW w:w="940" w:type="dxa"/>
            <w:noWrap/>
            <w:hideMark/>
          </w:tcPr>
          <w:p w14:paraId="1048924C" w14:textId="50A0AF78" w:rsidR="00DD238E" w:rsidRPr="00F559E6" w:rsidRDefault="00DD238E" w:rsidP="00DD238E">
            <w:pPr>
              <w:jc w:val="center"/>
              <w:rPr>
                <w:color w:val="000000"/>
              </w:rPr>
            </w:pPr>
          </w:p>
        </w:tc>
        <w:tc>
          <w:tcPr>
            <w:tcW w:w="990" w:type="dxa"/>
            <w:noWrap/>
            <w:hideMark/>
          </w:tcPr>
          <w:p w14:paraId="4B213265" w14:textId="77777777" w:rsidR="00DD238E" w:rsidRPr="00F559E6" w:rsidRDefault="00DD238E" w:rsidP="00DD238E">
            <w:pPr>
              <w:jc w:val="center"/>
              <w:rPr>
                <w:color w:val="000000"/>
              </w:rPr>
            </w:pPr>
            <w:r w:rsidRPr="00F559E6">
              <w:rPr>
                <w:color w:val="000000"/>
              </w:rPr>
              <w:t>B</w:t>
            </w:r>
          </w:p>
        </w:tc>
        <w:tc>
          <w:tcPr>
            <w:tcW w:w="1620" w:type="dxa"/>
            <w:noWrap/>
            <w:hideMark/>
          </w:tcPr>
          <w:p w14:paraId="53971CCA" w14:textId="77777777" w:rsidR="00DD238E" w:rsidRPr="00F559E6" w:rsidRDefault="00DD238E" w:rsidP="00DD238E">
            <w:pPr>
              <w:jc w:val="center"/>
              <w:rPr>
                <w:color w:val="000000"/>
              </w:rPr>
            </w:pPr>
            <w:r w:rsidRPr="00F559E6">
              <w:rPr>
                <w:color w:val="000000"/>
              </w:rPr>
              <w:t>high</w:t>
            </w:r>
          </w:p>
        </w:tc>
        <w:tc>
          <w:tcPr>
            <w:tcW w:w="900" w:type="dxa"/>
            <w:noWrap/>
            <w:hideMark/>
          </w:tcPr>
          <w:p w14:paraId="673851E3"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76AA6FDE" w14:textId="201C5B16" w:rsidR="00DD238E" w:rsidRPr="00DD238E" w:rsidRDefault="00DD238E" w:rsidP="00DD238E">
            <w:pPr>
              <w:jc w:val="center"/>
              <w:rPr>
                <w:color w:val="000000"/>
              </w:rPr>
            </w:pPr>
            <w:r w:rsidRPr="00DD238E">
              <w:rPr>
                <w:color w:val="000000"/>
              </w:rPr>
              <w:t>58</w:t>
            </w:r>
          </w:p>
        </w:tc>
        <w:tc>
          <w:tcPr>
            <w:tcW w:w="2336" w:type="dxa"/>
            <w:noWrap/>
            <w:hideMark/>
          </w:tcPr>
          <w:p w14:paraId="039281E7" w14:textId="1E4EA510"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350,000</w:t>
            </w:r>
          </w:p>
        </w:tc>
      </w:tr>
      <w:tr w:rsidR="00DD238E" w:rsidRPr="00F559E6" w14:paraId="10E58E4C" w14:textId="77777777" w:rsidTr="003E2174">
        <w:trPr>
          <w:trHeight w:val="290"/>
        </w:trPr>
        <w:tc>
          <w:tcPr>
            <w:tcW w:w="590" w:type="dxa"/>
            <w:noWrap/>
            <w:hideMark/>
          </w:tcPr>
          <w:p w14:paraId="351E46D1" w14:textId="77777777" w:rsidR="00DD238E" w:rsidRPr="00F559E6" w:rsidRDefault="00DD238E" w:rsidP="00DD238E">
            <w:pPr>
              <w:jc w:val="center"/>
              <w:rPr>
                <w:color w:val="000000"/>
              </w:rPr>
            </w:pPr>
            <w:r w:rsidRPr="00F559E6">
              <w:rPr>
                <w:color w:val="000000"/>
              </w:rPr>
              <w:t>11</w:t>
            </w:r>
          </w:p>
        </w:tc>
        <w:tc>
          <w:tcPr>
            <w:tcW w:w="940" w:type="dxa"/>
            <w:noWrap/>
            <w:hideMark/>
          </w:tcPr>
          <w:p w14:paraId="658F8B3A" w14:textId="3F785DCB" w:rsidR="00DD238E" w:rsidRPr="00F559E6" w:rsidRDefault="00DD238E" w:rsidP="00DD238E">
            <w:pPr>
              <w:jc w:val="center"/>
              <w:rPr>
                <w:color w:val="000000"/>
              </w:rPr>
            </w:pPr>
          </w:p>
        </w:tc>
        <w:tc>
          <w:tcPr>
            <w:tcW w:w="990" w:type="dxa"/>
            <w:noWrap/>
            <w:hideMark/>
          </w:tcPr>
          <w:p w14:paraId="4EDD1EF7" w14:textId="77777777" w:rsidR="00DD238E" w:rsidRPr="00F559E6" w:rsidRDefault="00DD238E" w:rsidP="00DD238E">
            <w:pPr>
              <w:jc w:val="center"/>
              <w:rPr>
                <w:color w:val="000000"/>
              </w:rPr>
            </w:pPr>
            <w:r w:rsidRPr="00F559E6">
              <w:rPr>
                <w:color w:val="000000"/>
              </w:rPr>
              <w:t>C</w:t>
            </w:r>
          </w:p>
        </w:tc>
        <w:tc>
          <w:tcPr>
            <w:tcW w:w="1620" w:type="dxa"/>
            <w:noWrap/>
            <w:hideMark/>
          </w:tcPr>
          <w:p w14:paraId="13F9BCFB" w14:textId="77777777" w:rsidR="00DD238E" w:rsidRPr="00F559E6" w:rsidRDefault="00DD238E" w:rsidP="00DD238E">
            <w:pPr>
              <w:jc w:val="center"/>
              <w:rPr>
                <w:color w:val="000000"/>
              </w:rPr>
            </w:pPr>
            <w:r w:rsidRPr="00F559E6">
              <w:rPr>
                <w:color w:val="000000"/>
              </w:rPr>
              <w:t>low</w:t>
            </w:r>
          </w:p>
        </w:tc>
        <w:tc>
          <w:tcPr>
            <w:tcW w:w="900" w:type="dxa"/>
            <w:noWrap/>
            <w:hideMark/>
          </w:tcPr>
          <w:p w14:paraId="6ED39517"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460B7E21" w14:textId="5B549697" w:rsidR="00DD238E" w:rsidRPr="00DD238E" w:rsidRDefault="00DD238E" w:rsidP="00DD238E">
            <w:pPr>
              <w:jc w:val="center"/>
              <w:rPr>
                <w:color w:val="000000"/>
              </w:rPr>
            </w:pPr>
            <w:r w:rsidRPr="00DD238E">
              <w:rPr>
                <w:color w:val="000000"/>
              </w:rPr>
              <w:t>231</w:t>
            </w:r>
          </w:p>
        </w:tc>
        <w:tc>
          <w:tcPr>
            <w:tcW w:w="2336" w:type="dxa"/>
            <w:noWrap/>
            <w:hideMark/>
          </w:tcPr>
          <w:p w14:paraId="41F28BAF" w14:textId="25DD1368" w:rsidR="00DD238E" w:rsidRPr="00F559E6" w:rsidRDefault="00DD238E" w:rsidP="00DD238E">
            <w:pPr>
              <w:jc w:val="center"/>
              <w:rPr>
                <w:color w:val="000000"/>
              </w:rPr>
            </w:pPr>
            <w:r w:rsidRPr="00F559E6">
              <w:rPr>
                <w:color w:val="000000"/>
              </w:rPr>
              <w:t>180,000</w:t>
            </w:r>
            <w:r>
              <w:rPr>
                <w:color w:val="000000"/>
              </w:rPr>
              <w:t xml:space="preserve"> - </w:t>
            </w:r>
            <w:r w:rsidRPr="00F559E6">
              <w:rPr>
                <w:color w:val="000000"/>
              </w:rPr>
              <w:t>190,000</w:t>
            </w:r>
          </w:p>
        </w:tc>
      </w:tr>
      <w:tr w:rsidR="00DD238E" w:rsidRPr="00F559E6" w14:paraId="42DFAA06" w14:textId="77777777" w:rsidTr="003E2174">
        <w:trPr>
          <w:trHeight w:val="290"/>
        </w:trPr>
        <w:tc>
          <w:tcPr>
            <w:tcW w:w="590" w:type="dxa"/>
            <w:noWrap/>
            <w:hideMark/>
          </w:tcPr>
          <w:p w14:paraId="5190A54B" w14:textId="77777777" w:rsidR="00DD238E" w:rsidRPr="00F559E6" w:rsidRDefault="00DD238E" w:rsidP="00DD238E">
            <w:pPr>
              <w:jc w:val="center"/>
              <w:rPr>
                <w:color w:val="000000"/>
              </w:rPr>
            </w:pPr>
            <w:r w:rsidRPr="00F559E6">
              <w:rPr>
                <w:color w:val="000000"/>
              </w:rPr>
              <w:t>12</w:t>
            </w:r>
          </w:p>
        </w:tc>
        <w:tc>
          <w:tcPr>
            <w:tcW w:w="940" w:type="dxa"/>
            <w:noWrap/>
            <w:hideMark/>
          </w:tcPr>
          <w:p w14:paraId="3522041D" w14:textId="07B30E5D" w:rsidR="00DD238E" w:rsidRPr="00F559E6" w:rsidRDefault="00DD238E" w:rsidP="00DD238E">
            <w:pPr>
              <w:jc w:val="center"/>
              <w:rPr>
                <w:color w:val="000000"/>
              </w:rPr>
            </w:pPr>
          </w:p>
        </w:tc>
        <w:tc>
          <w:tcPr>
            <w:tcW w:w="990" w:type="dxa"/>
            <w:noWrap/>
            <w:hideMark/>
          </w:tcPr>
          <w:p w14:paraId="7504AC84" w14:textId="77777777" w:rsidR="00DD238E" w:rsidRPr="00F559E6" w:rsidRDefault="00DD238E" w:rsidP="00DD238E">
            <w:pPr>
              <w:jc w:val="center"/>
              <w:rPr>
                <w:color w:val="000000"/>
              </w:rPr>
            </w:pPr>
            <w:r w:rsidRPr="00F559E6">
              <w:rPr>
                <w:color w:val="000000"/>
              </w:rPr>
              <w:t>D</w:t>
            </w:r>
          </w:p>
        </w:tc>
        <w:tc>
          <w:tcPr>
            <w:tcW w:w="1620" w:type="dxa"/>
            <w:noWrap/>
            <w:hideMark/>
          </w:tcPr>
          <w:p w14:paraId="4F5B37F1" w14:textId="77777777" w:rsidR="00DD238E" w:rsidRPr="00F559E6" w:rsidRDefault="00DD238E" w:rsidP="00DD238E">
            <w:pPr>
              <w:jc w:val="center"/>
              <w:rPr>
                <w:color w:val="000000"/>
              </w:rPr>
            </w:pPr>
            <w:r w:rsidRPr="00F559E6">
              <w:rPr>
                <w:color w:val="000000"/>
              </w:rPr>
              <w:t>low</w:t>
            </w:r>
          </w:p>
        </w:tc>
        <w:tc>
          <w:tcPr>
            <w:tcW w:w="900" w:type="dxa"/>
            <w:noWrap/>
            <w:hideMark/>
          </w:tcPr>
          <w:p w14:paraId="797DF948"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70D12C19" w14:textId="4FF4F7D0" w:rsidR="00DD238E" w:rsidRPr="00DD238E" w:rsidRDefault="00DD238E" w:rsidP="00DD238E">
            <w:pPr>
              <w:jc w:val="center"/>
              <w:rPr>
                <w:color w:val="000000"/>
              </w:rPr>
            </w:pPr>
            <w:r w:rsidRPr="00DD238E">
              <w:rPr>
                <w:color w:val="000000"/>
              </w:rPr>
              <w:t>155</w:t>
            </w:r>
          </w:p>
        </w:tc>
        <w:tc>
          <w:tcPr>
            <w:tcW w:w="2336" w:type="dxa"/>
            <w:noWrap/>
            <w:hideMark/>
          </w:tcPr>
          <w:p w14:paraId="2395BF7B" w14:textId="4A2C5357" w:rsidR="00DD238E" w:rsidRPr="00F559E6" w:rsidRDefault="00DD238E" w:rsidP="00DD238E">
            <w:pPr>
              <w:jc w:val="center"/>
              <w:rPr>
                <w:color w:val="000000"/>
              </w:rPr>
            </w:pPr>
            <w:r w:rsidRPr="00F559E6">
              <w:rPr>
                <w:color w:val="000000"/>
              </w:rPr>
              <w:t>52,000</w:t>
            </w:r>
            <w:r>
              <w:rPr>
                <w:color w:val="000000"/>
              </w:rPr>
              <w:t xml:space="preserve"> - </w:t>
            </w:r>
            <w:r w:rsidRPr="00F559E6">
              <w:rPr>
                <w:color w:val="000000"/>
              </w:rPr>
              <w:t>120,000</w:t>
            </w:r>
          </w:p>
        </w:tc>
      </w:tr>
      <w:tr w:rsidR="00DD238E" w:rsidRPr="00F559E6" w14:paraId="06527366" w14:textId="77777777" w:rsidTr="003E2174">
        <w:trPr>
          <w:trHeight w:val="290"/>
        </w:trPr>
        <w:tc>
          <w:tcPr>
            <w:tcW w:w="590" w:type="dxa"/>
            <w:noWrap/>
            <w:hideMark/>
          </w:tcPr>
          <w:p w14:paraId="198A87F1" w14:textId="77777777" w:rsidR="00DD238E" w:rsidRPr="00F559E6" w:rsidRDefault="00DD238E" w:rsidP="00DD238E">
            <w:pPr>
              <w:jc w:val="center"/>
              <w:rPr>
                <w:color w:val="000000"/>
              </w:rPr>
            </w:pPr>
            <w:r w:rsidRPr="00F559E6">
              <w:rPr>
                <w:color w:val="000000"/>
              </w:rPr>
              <w:t>13</w:t>
            </w:r>
          </w:p>
        </w:tc>
        <w:tc>
          <w:tcPr>
            <w:tcW w:w="940" w:type="dxa"/>
            <w:noWrap/>
            <w:hideMark/>
          </w:tcPr>
          <w:p w14:paraId="728DE145" w14:textId="7B3AC28C" w:rsidR="00DD238E" w:rsidRPr="00F559E6" w:rsidRDefault="00DD238E" w:rsidP="00DD238E">
            <w:pPr>
              <w:jc w:val="center"/>
              <w:rPr>
                <w:color w:val="000000"/>
              </w:rPr>
            </w:pPr>
          </w:p>
        </w:tc>
        <w:tc>
          <w:tcPr>
            <w:tcW w:w="990" w:type="dxa"/>
            <w:noWrap/>
            <w:hideMark/>
          </w:tcPr>
          <w:p w14:paraId="48080129" w14:textId="77777777" w:rsidR="00DD238E" w:rsidRPr="00F559E6" w:rsidRDefault="00DD238E" w:rsidP="00DD238E">
            <w:pPr>
              <w:jc w:val="center"/>
              <w:rPr>
                <w:color w:val="000000"/>
              </w:rPr>
            </w:pPr>
            <w:r w:rsidRPr="00F559E6">
              <w:rPr>
                <w:color w:val="000000"/>
              </w:rPr>
              <w:t>E</w:t>
            </w:r>
          </w:p>
        </w:tc>
        <w:tc>
          <w:tcPr>
            <w:tcW w:w="1620" w:type="dxa"/>
            <w:noWrap/>
            <w:hideMark/>
          </w:tcPr>
          <w:p w14:paraId="76216DB7" w14:textId="77777777" w:rsidR="00DD238E" w:rsidRPr="00F559E6" w:rsidRDefault="00DD238E" w:rsidP="00DD238E">
            <w:pPr>
              <w:jc w:val="center"/>
              <w:rPr>
                <w:color w:val="000000"/>
              </w:rPr>
            </w:pPr>
            <w:r w:rsidRPr="00F559E6">
              <w:rPr>
                <w:color w:val="000000"/>
              </w:rPr>
              <w:t>low</w:t>
            </w:r>
          </w:p>
        </w:tc>
        <w:tc>
          <w:tcPr>
            <w:tcW w:w="900" w:type="dxa"/>
            <w:noWrap/>
            <w:hideMark/>
          </w:tcPr>
          <w:p w14:paraId="7B7AEDED"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3606A565" w14:textId="713216ED" w:rsidR="00DD238E" w:rsidRPr="00DD238E" w:rsidRDefault="00DD238E" w:rsidP="00DD238E">
            <w:pPr>
              <w:jc w:val="center"/>
              <w:rPr>
                <w:color w:val="000000"/>
              </w:rPr>
            </w:pPr>
            <w:r w:rsidRPr="00DD238E">
              <w:rPr>
                <w:color w:val="000000"/>
              </w:rPr>
              <w:t>229</w:t>
            </w:r>
          </w:p>
        </w:tc>
        <w:tc>
          <w:tcPr>
            <w:tcW w:w="2336" w:type="dxa"/>
            <w:noWrap/>
            <w:hideMark/>
          </w:tcPr>
          <w:p w14:paraId="3803D6C1" w14:textId="2F739BC4" w:rsidR="00DD238E" w:rsidRPr="00F559E6" w:rsidRDefault="00DD238E" w:rsidP="00DD238E">
            <w:pPr>
              <w:jc w:val="center"/>
              <w:rPr>
                <w:color w:val="000000"/>
              </w:rPr>
            </w:pPr>
            <w:r w:rsidRPr="00F559E6">
              <w:rPr>
                <w:color w:val="000000"/>
              </w:rPr>
              <w:t>40,000</w:t>
            </w:r>
            <w:r>
              <w:rPr>
                <w:color w:val="000000"/>
              </w:rPr>
              <w:t xml:space="preserve"> - </w:t>
            </w:r>
            <w:r w:rsidRPr="00F559E6">
              <w:rPr>
                <w:color w:val="000000"/>
              </w:rPr>
              <w:t>170,000</w:t>
            </w:r>
          </w:p>
        </w:tc>
      </w:tr>
      <w:tr w:rsidR="00DD238E" w:rsidRPr="00F559E6" w14:paraId="6AE73F8E" w14:textId="77777777" w:rsidTr="003E2174">
        <w:trPr>
          <w:trHeight w:val="290"/>
        </w:trPr>
        <w:tc>
          <w:tcPr>
            <w:tcW w:w="590" w:type="dxa"/>
            <w:noWrap/>
            <w:hideMark/>
          </w:tcPr>
          <w:p w14:paraId="2421B5E5" w14:textId="77777777" w:rsidR="00DD238E" w:rsidRPr="00F559E6" w:rsidRDefault="00DD238E" w:rsidP="00DD238E">
            <w:pPr>
              <w:jc w:val="center"/>
              <w:rPr>
                <w:color w:val="000000"/>
              </w:rPr>
            </w:pPr>
            <w:r w:rsidRPr="00F559E6">
              <w:rPr>
                <w:color w:val="000000"/>
              </w:rPr>
              <w:t>14</w:t>
            </w:r>
          </w:p>
        </w:tc>
        <w:tc>
          <w:tcPr>
            <w:tcW w:w="940" w:type="dxa"/>
            <w:noWrap/>
            <w:hideMark/>
          </w:tcPr>
          <w:p w14:paraId="3C4BE19E" w14:textId="77777777" w:rsidR="00DD238E" w:rsidRPr="00F559E6" w:rsidRDefault="00DD238E" w:rsidP="00DD238E">
            <w:pPr>
              <w:jc w:val="center"/>
              <w:rPr>
                <w:color w:val="000000"/>
              </w:rPr>
            </w:pPr>
            <w:r w:rsidRPr="00F559E6">
              <w:rPr>
                <w:color w:val="000000"/>
              </w:rPr>
              <w:t>TS-3</w:t>
            </w:r>
          </w:p>
        </w:tc>
        <w:tc>
          <w:tcPr>
            <w:tcW w:w="990" w:type="dxa"/>
            <w:noWrap/>
            <w:hideMark/>
          </w:tcPr>
          <w:p w14:paraId="461B328E" w14:textId="77777777" w:rsidR="00DD238E" w:rsidRPr="00F559E6" w:rsidRDefault="00DD238E" w:rsidP="00DD238E">
            <w:pPr>
              <w:jc w:val="center"/>
              <w:rPr>
                <w:color w:val="000000"/>
              </w:rPr>
            </w:pPr>
            <w:r w:rsidRPr="00F559E6">
              <w:rPr>
                <w:color w:val="000000"/>
              </w:rPr>
              <w:t>A</w:t>
            </w:r>
          </w:p>
        </w:tc>
        <w:tc>
          <w:tcPr>
            <w:tcW w:w="1620" w:type="dxa"/>
            <w:noWrap/>
            <w:hideMark/>
          </w:tcPr>
          <w:p w14:paraId="1C6F485B" w14:textId="77777777" w:rsidR="00DD238E" w:rsidRPr="00F559E6" w:rsidRDefault="00DD238E" w:rsidP="00DD238E">
            <w:pPr>
              <w:jc w:val="center"/>
              <w:rPr>
                <w:color w:val="000000"/>
              </w:rPr>
            </w:pPr>
            <w:r w:rsidRPr="00F559E6">
              <w:rPr>
                <w:color w:val="000000"/>
              </w:rPr>
              <w:t>high</w:t>
            </w:r>
          </w:p>
        </w:tc>
        <w:tc>
          <w:tcPr>
            <w:tcW w:w="900" w:type="dxa"/>
            <w:noWrap/>
            <w:hideMark/>
          </w:tcPr>
          <w:p w14:paraId="74378B92"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1F248F1" w14:textId="73B397C9" w:rsidR="00DD238E" w:rsidRPr="00DD238E" w:rsidRDefault="00DD238E" w:rsidP="00DD238E">
            <w:pPr>
              <w:jc w:val="center"/>
              <w:rPr>
                <w:color w:val="000000"/>
              </w:rPr>
            </w:pPr>
            <w:r w:rsidRPr="00DD238E">
              <w:rPr>
                <w:color w:val="000000"/>
              </w:rPr>
              <w:t>293</w:t>
            </w:r>
          </w:p>
        </w:tc>
        <w:tc>
          <w:tcPr>
            <w:tcW w:w="2336" w:type="dxa"/>
            <w:noWrap/>
            <w:hideMark/>
          </w:tcPr>
          <w:p w14:paraId="16E5046B" w14:textId="7D9EC4B5" w:rsidR="00DD238E" w:rsidRPr="00F559E6" w:rsidRDefault="00DD238E" w:rsidP="00DD238E">
            <w:pPr>
              <w:jc w:val="center"/>
              <w:rPr>
                <w:color w:val="000000"/>
              </w:rPr>
            </w:pPr>
            <w:r w:rsidRPr="00F559E6">
              <w:rPr>
                <w:color w:val="000000"/>
              </w:rPr>
              <w:t>300,000</w:t>
            </w:r>
            <w:r>
              <w:rPr>
                <w:color w:val="000000"/>
              </w:rPr>
              <w:t xml:space="preserve"> - </w:t>
            </w:r>
            <w:r w:rsidRPr="00F559E6">
              <w:rPr>
                <w:color w:val="000000"/>
              </w:rPr>
              <w:t>580,000</w:t>
            </w:r>
          </w:p>
        </w:tc>
      </w:tr>
      <w:tr w:rsidR="00DD238E" w:rsidRPr="00F559E6" w14:paraId="1CEE1D62" w14:textId="77777777" w:rsidTr="003E2174">
        <w:trPr>
          <w:trHeight w:val="290"/>
        </w:trPr>
        <w:tc>
          <w:tcPr>
            <w:tcW w:w="590" w:type="dxa"/>
            <w:noWrap/>
            <w:hideMark/>
          </w:tcPr>
          <w:p w14:paraId="447E1DC0" w14:textId="77777777" w:rsidR="00DD238E" w:rsidRPr="00F559E6" w:rsidRDefault="00DD238E" w:rsidP="00DD238E">
            <w:pPr>
              <w:jc w:val="center"/>
              <w:rPr>
                <w:color w:val="000000"/>
              </w:rPr>
            </w:pPr>
            <w:r w:rsidRPr="00F559E6">
              <w:rPr>
                <w:color w:val="000000"/>
              </w:rPr>
              <w:t>15</w:t>
            </w:r>
          </w:p>
        </w:tc>
        <w:tc>
          <w:tcPr>
            <w:tcW w:w="940" w:type="dxa"/>
            <w:noWrap/>
            <w:hideMark/>
          </w:tcPr>
          <w:p w14:paraId="35482FA2" w14:textId="184680FA" w:rsidR="00DD238E" w:rsidRPr="00F559E6" w:rsidRDefault="00DD238E" w:rsidP="00DD238E">
            <w:pPr>
              <w:jc w:val="center"/>
              <w:rPr>
                <w:color w:val="000000"/>
              </w:rPr>
            </w:pPr>
          </w:p>
        </w:tc>
        <w:tc>
          <w:tcPr>
            <w:tcW w:w="990" w:type="dxa"/>
            <w:noWrap/>
            <w:hideMark/>
          </w:tcPr>
          <w:p w14:paraId="2D582E5F" w14:textId="77777777" w:rsidR="00DD238E" w:rsidRPr="00F559E6" w:rsidRDefault="00DD238E" w:rsidP="00DD238E">
            <w:pPr>
              <w:jc w:val="center"/>
              <w:rPr>
                <w:color w:val="000000"/>
              </w:rPr>
            </w:pPr>
            <w:r w:rsidRPr="00F559E6">
              <w:rPr>
                <w:color w:val="000000"/>
              </w:rPr>
              <w:t>B</w:t>
            </w:r>
          </w:p>
        </w:tc>
        <w:tc>
          <w:tcPr>
            <w:tcW w:w="1620" w:type="dxa"/>
            <w:noWrap/>
            <w:hideMark/>
          </w:tcPr>
          <w:p w14:paraId="2AF7C828" w14:textId="77777777" w:rsidR="00DD238E" w:rsidRPr="00F559E6" w:rsidRDefault="00DD238E" w:rsidP="00DD238E">
            <w:pPr>
              <w:jc w:val="center"/>
              <w:rPr>
                <w:color w:val="000000"/>
              </w:rPr>
            </w:pPr>
            <w:r w:rsidRPr="00F559E6">
              <w:rPr>
                <w:color w:val="000000"/>
              </w:rPr>
              <w:t>low</w:t>
            </w:r>
          </w:p>
        </w:tc>
        <w:tc>
          <w:tcPr>
            <w:tcW w:w="900" w:type="dxa"/>
            <w:noWrap/>
            <w:hideMark/>
          </w:tcPr>
          <w:p w14:paraId="7EC6719B"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E0147AA" w14:textId="773255E6" w:rsidR="00DD238E" w:rsidRPr="00DD238E" w:rsidRDefault="00DD238E" w:rsidP="00DD238E">
            <w:pPr>
              <w:jc w:val="center"/>
              <w:rPr>
                <w:color w:val="000000"/>
              </w:rPr>
            </w:pPr>
            <w:r w:rsidRPr="00DD238E">
              <w:rPr>
                <w:color w:val="000000"/>
              </w:rPr>
              <w:t>288</w:t>
            </w:r>
          </w:p>
        </w:tc>
        <w:tc>
          <w:tcPr>
            <w:tcW w:w="2336" w:type="dxa"/>
            <w:noWrap/>
            <w:hideMark/>
          </w:tcPr>
          <w:p w14:paraId="3226FE14" w14:textId="02C04F73" w:rsidR="00DD238E" w:rsidRPr="00F559E6" w:rsidRDefault="00DD238E" w:rsidP="00DD238E">
            <w:pPr>
              <w:jc w:val="center"/>
              <w:rPr>
                <w:color w:val="000000"/>
              </w:rPr>
            </w:pPr>
            <w:r w:rsidRPr="00F559E6">
              <w:rPr>
                <w:color w:val="000000"/>
              </w:rPr>
              <w:t>8,000</w:t>
            </w:r>
            <w:r>
              <w:rPr>
                <w:color w:val="000000"/>
              </w:rPr>
              <w:t xml:space="preserve"> - </w:t>
            </w:r>
            <w:r w:rsidRPr="00F559E6">
              <w:rPr>
                <w:color w:val="000000"/>
              </w:rPr>
              <w:t>43,000</w:t>
            </w:r>
          </w:p>
        </w:tc>
      </w:tr>
      <w:tr w:rsidR="00DD238E" w:rsidRPr="00F559E6" w14:paraId="6E2866C1" w14:textId="77777777" w:rsidTr="003E2174">
        <w:trPr>
          <w:trHeight w:val="290"/>
        </w:trPr>
        <w:tc>
          <w:tcPr>
            <w:tcW w:w="590" w:type="dxa"/>
            <w:noWrap/>
            <w:hideMark/>
          </w:tcPr>
          <w:p w14:paraId="75EA0374" w14:textId="77777777" w:rsidR="00DD238E" w:rsidRPr="00F559E6" w:rsidRDefault="00DD238E" w:rsidP="00DD238E">
            <w:pPr>
              <w:jc w:val="center"/>
              <w:rPr>
                <w:color w:val="000000"/>
              </w:rPr>
            </w:pPr>
            <w:r w:rsidRPr="00F559E6">
              <w:rPr>
                <w:color w:val="000000"/>
              </w:rPr>
              <w:t>16</w:t>
            </w:r>
          </w:p>
        </w:tc>
        <w:tc>
          <w:tcPr>
            <w:tcW w:w="940" w:type="dxa"/>
            <w:noWrap/>
            <w:hideMark/>
          </w:tcPr>
          <w:p w14:paraId="2D936497" w14:textId="63CEC412" w:rsidR="00DD238E" w:rsidRPr="00F559E6" w:rsidRDefault="00DD238E" w:rsidP="00DD238E">
            <w:pPr>
              <w:jc w:val="center"/>
              <w:rPr>
                <w:color w:val="000000"/>
              </w:rPr>
            </w:pPr>
          </w:p>
        </w:tc>
        <w:tc>
          <w:tcPr>
            <w:tcW w:w="990" w:type="dxa"/>
            <w:noWrap/>
            <w:hideMark/>
          </w:tcPr>
          <w:p w14:paraId="0A86BA9E" w14:textId="77777777" w:rsidR="00DD238E" w:rsidRPr="00F559E6" w:rsidRDefault="00DD238E" w:rsidP="00DD238E">
            <w:pPr>
              <w:jc w:val="center"/>
              <w:rPr>
                <w:color w:val="000000"/>
              </w:rPr>
            </w:pPr>
            <w:r w:rsidRPr="00F559E6">
              <w:rPr>
                <w:color w:val="000000"/>
              </w:rPr>
              <w:t>B</w:t>
            </w:r>
          </w:p>
        </w:tc>
        <w:tc>
          <w:tcPr>
            <w:tcW w:w="1620" w:type="dxa"/>
            <w:noWrap/>
            <w:hideMark/>
          </w:tcPr>
          <w:p w14:paraId="6DB1F6FE" w14:textId="77777777" w:rsidR="00DD238E" w:rsidRPr="00F559E6" w:rsidRDefault="00DD238E" w:rsidP="00DD238E">
            <w:pPr>
              <w:jc w:val="center"/>
              <w:rPr>
                <w:color w:val="000000"/>
              </w:rPr>
            </w:pPr>
            <w:r w:rsidRPr="00F559E6">
              <w:rPr>
                <w:color w:val="000000"/>
              </w:rPr>
              <w:t>low</w:t>
            </w:r>
          </w:p>
        </w:tc>
        <w:tc>
          <w:tcPr>
            <w:tcW w:w="900" w:type="dxa"/>
            <w:noWrap/>
            <w:hideMark/>
          </w:tcPr>
          <w:p w14:paraId="5F5D65EF"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D1C5ED0" w14:textId="2E529F17" w:rsidR="00DD238E" w:rsidRPr="00DD238E" w:rsidRDefault="00DD238E" w:rsidP="00DD238E">
            <w:pPr>
              <w:jc w:val="center"/>
              <w:rPr>
                <w:color w:val="000000"/>
              </w:rPr>
            </w:pPr>
            <w:r w:rsidRPr="00DD238E">
              <w:rPr>
                <w:color w:val="000000"/>
              </w:rPr>
              <w:t>288</w:t>
            </w:r>
          </w:p>
        </w:tc>
        <w:tc>
          <w:tcPr>
            <w:tcW w:w="2336" w:type="dxa"/>
            <w:noWrap/>
            <w:hideMark/>
          </w:tcPr>
          <w:p w14:paraId="646E14FF" w14:textId="7BD27D00" w:rsidR="00DD238E" w:rsidRPr="00F559E6" w:rsidRDefault="00DD238E" w:rsidP="00DD238E">
            <w:pPr>
              <w:jc w:val="center"/>
              <w:rPr>
                <w:color w:val="000000"/>
              </w:rPr>
            </w:pPr>
            <w:r w:rsidRPr="00F559E6">
              <w:rPr>
                <w:color w:val="000000"/>
              </w:rPr>
              <w:t>13,000</w:t>
            </w:r>
            <w:r>
              <w:rPr>
                <w:color w:val="000000"/>
              </w:rPr>
              <w:t xml:space="preserve"> - </w:t>
            </w:r>
            <w:r w:rsidRPr="00F559E6">
              <w:rPr>
                <w:color w:val="000000"/>
              </w:rPr>
              <w:t>130,000</w:t>
            </w:r>
          </w:p>
        </w:tc>
      </w:tr>
      <w:tr w:rsidR="00DD238E" w:rsidRPr="00F559E6" w14:paraId="1319AC56" w14:textId="77777777" w:rsidTr="003E2174">
        <w:trPr>
          <w:trHeight w:val="290"/>
        </w:trPr>
        <w:tc>
          <w:tcPr>
            <w:tcW w:w="590" w:type="dxa"/>
            <w:noWrap/>
            <w:hideMark/>
          </w:tcPr>
          <w:p w14:paraId="1EFAFE70" w14:textId="77777777" w:rsidR="00DD238E" w:rsidRPr="00F559E6" w:rsidRDefault="00DD238E" w:rsidP="00DD238E">
            <w:pPr>
              <w:jc w:val="center"/>
              <w:rPr>
                <w:color w:val="000000"/>
              </w:rPr>
            </w:pPr>
            <w:r w:rsidRPr="00F559E6">
              <w:rPr>
                <w:color w:val="000000"/>
              </w:rPr>
              <w:t>17</w:t>
            </w:r>
          </w:p>
        </w:tc>
        <w:tc>
          <w:tcPr>
            <w:tcW w:w="940" w:type="dxa"/>
            <w:noWrap/>
            <w:hideMark/>
          </w:tcPr>
          <w:p w14:paraId="1DFFE023" w14:textId="0E44CACC" w:rsidR="00DD238E" w:rsidRPr="00F559E6" w:rsidRDefault="00DD238E" w:rsidP="00DD238E">
            <w:pPr>
              <w:jc w:val="center"/>
              <w:rPr>
                <w:color w:val="000000"/>
              </w:rPr>
            </w:pPr>
          </w:p>
        </w:tc>
        <w:tc>
          <w:tcPr>
            <w:tcW w:w="990" w:type="dxa"/>
            <w:noWrap/>
            <w:hideMark/>
          </w:tcPr>
          <w:p w14:paraId="7C466332" w14:textId="77777777" w:rsidR="00DD238E" w:rsidRPr="00F559E6" w:rsidRDefault="00DD238E" w:rsidP="00DD238E">
            <w:pPr>
              <w:jc w:val="center"/>
              <w:rPr>
                <w:color w:val="000000"/>
              </w:rPr>
            </w:pPr>
            <w:r w:rsidRPr="00F559E6">
              <w:rPr>
                <w:color w:val="000000"/>
              </w:rPr>
              <w:t>C</w:t>
            </w:r>
          </w:p>
        </w:tc>
        <w:tc>
          <w:tcPr>
            <w:tcW w:w="1620" w:type="dxa"/>
            <w:noWrap/>
            <w:hideMark/>
          </w:tcPr>
          <w:p w14:paraId="3358761E" w14:textId="77777777" w:rsidR="00DD238E" w:rsidRPr="00F559E6" w:rsidRDefault="00DD238E" w:rsidP="00DD238E">
            <w:pPr>
              <w:jc w:val="center"/>
              <w:rPr>
                <w:color w:val="000000"/>
              </w:rPr>
            </w:pPr>
            <w:r w:rsidRPr="00F559E6">
              <w:rPr>
                <w:color w:val="000000"/>
              </w:rPr>
              <w:t>low</w:t>
            </w:r>
          </w:p>
        </w:tc>
        <w:tc>
          <w:tcPr>
            <w:tcW w:w="900" w:type="dxa"/>
            <w:noWrap/>
            <w:hideMark/>
          </w:tcPr>
          <w:p w14:paraId="63B8279A"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2AD41C75" w14:textId="563714A0" w:rsidR="00DD238E" w:rsidRPr="00DD238E" w:rsidRDefault="00DD238E" w:rsidP="00DD238E">
            <w:pPr>
              <w:jc w:val="center"/>
              <w:rPr>
                <w:color w:val="000000"/>
              </w:rPr>
            </w:pPr>
            <w:r w:rsidRPr="00DD238E">
              <w:rPr>
                <w:color w:val="000000"/>
              </w:rPr>
              <w:t>150</w:t>
            </w:r>
          </w:p>
        </w:tc>
        <w:tc>
          <w:tcPr>
            <w:tcW w:w="2336" w:type="dxa"/>
            <w:noWrap/>
            <w:hideMark/>
          </w:tcPr>
          <w:p w14:paraId="2654825B" w14:textId="3ACE6A81" w:rsidR="00DD238E" w:rsidRPr="00F559E6" w:rsidRDefault="00DD238E" w:rsidP="00DD238E">
            <w:pPr>
              <w:jc w:val="center"/>
              <w:rPr>
                <w:color w:val="000000"/>
              </w:rPr>
            </w:pPr>
            <w:r w:rsidRPr="00F559E6">
              <w:rPr>
                <w:color w:val="000000"/>
              </w:rPr>
              <w:t>29,000</w:t>
            </w:r>
            <w:r>
              <w:rPr>
                <w:color w:val="000000"/>
              </w:rPr>
              <w:t xml:space="preserve"> - </w:t>
            </w:r>
            <w:r w:rsidRPr="00F559E6">
              <w:rPr>
                <w:color w:val="000000"/>
              </w:rPr>
              <w:t>110,000</w:t>
            </w:r>
          </w:p>
        </w:tc>
      </w:tr>
      <w:tr w:rsidR="00DD238E" w:rsidRPr="00F559E6" w14:paraId="66C54629" w14:textId="77777777" w:rsidTr="003E2174">
        <w:trPr>
          <w:trHeight w:val="290"/>
        </w:trPr>
        <w:tc>
          <w:tcPr>
            <w:tcW w:w="590" w:type="dxa"/>
            <w:noWrap/>
            <w:hideMark/>
          </w:tcPr>
          <w:p w14:paraId="5AF51976" w14:textId="77777777" w:rsidR="00DD238E" w:rsidRPr="00F559E6" w:rsidRDefault="00DD238E" w:rsidP="00DD238E">
            <w:pPr>
              <w:jc w:val="center"/>
              <w:rPr>
                <w:color w:val="000000"/>
              </w:rPr>
            </w:pPr>
            <w:r w:rsidRPr="00F559E6">
              <w:rPr>
                <w:color w:val="000000"/>
              </w:rPr>
              <w:t>18</w:t>
            </w:r>
          </w:p>
        </w:tc>
        <w:tc>
          <w:tcPr>
            <w:tcW w:w="940" w:type="dxa"/>
            <w:noWrap/>
            <w:hideMark/>
          </w:tcPr>
          <w:p w14:paraId="07DEA2E1" w14:textId="0024A8F0" w:rsidR="00DD238E" w:rsidRPr="00F559E6" w:rsidRDefault="00DD238E" w:rsidP="00DD238E">
            <w:pPr>
              <w:jc w:val="center"/>
              <w:rPr>
                <w:color w:val="000000"/>
              </w:rPr>
            </w:pPr>
          </w:p>
        </w:tc>
        <w:tc>
          <w:tcPr>
            <w:tcW w:w="990" w:type="dxa"/>
            <w:noWrap/>
            <w:hideMark/>
          </w:tcPr>
          <w:p w14:paraId="031B5182" w14:textId="77777777" w:rsidR="00DD238E" w:rsidRPr="00F559E6" w:rsidRDefault="00DD238E" w:rsidP="00DD238E">
            <w:pPr>
              <w:jc w:val="center"/>
              <w:rPr>
                <w:color w:val="000000"/>
              </w:rPr>
            </w:pPr>
            <w:r w:rsidRPr="00F559E6">
              <w:rPr>
                <w:color w:val="000000"/>
              </w:rPr>
              <w:t>D</w:t>
            </w:r>
          </w:p>
        </w:tc>
        <w:tc>
          <w:tcPr>
            <w:tcW w:w="1620" w:type="dxa"/>
            <w:noWrap/>
            <w:hideMark/>
          </w:tcPr>
          <w:p w14:paraId="4A128B71" w14:textId="77777777" w:rsidR="00DD238E" w:rsidRPr="00F559E6" w:rsidRDefault="00DD238E" w:rsidP="00DD238E">
            <w:pPr>
              <w:jc w:val="center"/>
              <w:rPr>
                <w:color w:val="000000"/>
              </w:rPr>
            </w:pPr>
            <w:r w:rsidRPr="00F559E6">
              <w:rPr>
                <w:color w:val="000000"/>
              </w:rPr>
              <w:t>high</w:t>
            </w:r>
          </w:p>
        </w:tc>
        <w:tc>
          <w:tcPr>
            <w:tcW w:w="900" w:type="dxa"/>
            <w:noWrap/>
            <w:hideMark/>
          </w:tcPr>
          <w:p w14:paraId="447C5621"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710105EE" w14:textId="37E3F983" w:rsidR="00DD238E" w:rsidRPr="00DD238E" w:rsidRDefault="00DD238E" w:rsidP="00DD238E">
            <w:pPr>
              <w:jc w:val="center"/>
              <w:rPr>
                <w:color w:val="000000"/>
              </w:rPr>
            </w:pPr>
            <w:r w:rsidRPr="00DD238E">
              <w:rPr>
                <w:color w:val="000000"/>
              </w:rPr>
              <w:t>293</w:t>
            </w:r>
          </w:p>
        </w:tc>
        <w:tc>
          <w:tcPr>
            <w:tcW w:w="2336" w:type="dxa"/>
            <w:noWrap/>
            <w:hideMark/>
          </w:tcPr>
          <w:p w14:paraId="4F4D6269" w14:textId="63A9536E" w:rsidR="00DD238E" w:rsidRPr="00F559E6" w:rsidRDefault="00DD238E" w:rsidP="00DD238E">
            <w:pPr>
              <w:jc w:val="center"/>
              <w:rPr>
                <w:color w:val="000000"/>
              </w:rPr>
            </w:pPr>
            <w:r w:rsidRPr="00F559E6">
              <w:rPr>
                <w:color w:val="000000"/>
              </w:rPr>
              <w:t>410,000</w:t>
            </w:r>
            <w:r>
              <w:rPr>
                <w:color w:val="000000"/>
              </w:rPr>
              <w:t xml:space="preserve"> - </w:t>
            </w:r>
            <w:r w:rsidRPr="00F559E6">
              <w:rPr>
                <w:color w:val="000000"/>
              </w:rPr>
              <w:t>1,000,000</w:t>
            </w:r>
          </w:p>
        </w:tc>
      </w:tr>
      <w:tr w:rsidR="00DD238E" w:rsidRPr="00F559E6" w14:paraId="4E904611" w14:textId="77777777" w:rsidTr="003E2174">
        <w:trPr>
          <w:trHeight w:val="290"/>
        </w:trPr>
        <w:tc>
          <w:tcPr>
            <w:tcW w:w="590" w:type="dxa"/>
            <w:noWrap/>
            <w:hideMark/>
          </w:tcPr>
          <w:p w14:paraId="392181F0" w14:textId="77777777" w:rsidR="00DD238E" w:rsidRPr="00F559E6" w:rsidRDefault="00DD238E" w:rsidP="00DD238E">
            <w:pPr>
              <w:jc w:val="center"/>
              <w:rPr>
                <w:color w:val="000000"/>
              </w:rPr>
            </w:pPr>
            <w:r w:rsidRPr="00F559E6">
              <w:rPr>
                <w:color w:val="000000"/>
              </w:rPr>
              <w:t>19</w:t>
            </w:r>
          </w:p>
        </w:tc>
        <w:tc>
          <w:tcPr>
            <w:tcW w:w="940" w:type="dxa"/>
            <w:noWrap/>
            <w:hideMark/>
          </w:tcPr>
          <w:p w14:paraId="5582B55E" w14:textId="1971B4D7" w:rsidR="00DD238E" w:rsidRPr="00F559E6" w:rsidRDefault="00DD238E" w:rsidP="00DD238E">
            <w:pPr>
              <w:jc w:val="center"/>
              <w:rPr>
                <w:color w:val="000000"/>
              </w:rPr>
            </w:pPr>
          </w:p>
        </w:tc>
        <w:tc>
          <w:tcPr>
            <w:tcW w:w="990" w:type="dxa"/>
            <w:noWrap/>
            <w:hideMark/>
          </w:tcPr>
          <w:p w14:paraId="1274C78B" w14:textId="77777777" w:rsidR="00DD238E" w:rsidRPr="00F559E6" w:rsidRDefault="00DD238E" w:rsidP="00DD238E">
            <w:pPr>
              <w:jc w:val="center"/>
              <w:rPr>
                <w:color w:val="000000"/>
              </w:rPr>
            </w:pPr>
            <w:r w:rsidRPr="00F559E6">
              <w:rPr>
                <w:color w:val="000000"/>
              </w:rPr>
              <w:t>E</w:t>
            </w:r>
          </w:p>
        </w:tc>
        <w:tc>
          <w:tcPr>
            <w:tcW w:w="1620" w:type="dxa"/>
            <w:noWrap/>
            <w:hideMark/>
          </w:tcPr>
          <w:p w14:paraId="2517E4A8" w14:textId="77777777" w:rsidR="00DD238E" w:rsidRPr="00F559E6" w:rsidRDefault="00DD238E" w:rsidP="00DD238E">
            <w:pPr>
              <w:jc w:val="center"/>
              <w:rPr>
                <w:color w:val="000000"/>
              </w:rPr>
            </w:pPr>
            <w:r w:rsidRPr="00F559E6">
              <w:rPr>
                <w:color w:val="000000"/>
              </w:rPr>
              <w:t>low</w:t>
            </w:r>
          </w:p>
        </w:tc>
        <w:tc>
          <w:tcPr>
            <w:tcW w:w="900" w:type="dxa"/>
            <w:noWrap/>
            <w:hideMark/>
          </w:tcPr>
          <w:p w14:paraId="20ABCD9C"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79FBA592" w14:textId="3FDA1F50" w:rsidR="00DD238E" w:rsidRPr="00DD238E" w:rsidRDefault="00DD238E" w:rsidP="00DD238E">
            <w:pPr>
              <w:jc w:val="center"/>
              <w:rPr>
                <w:color w:val="000000"/>
              </w:rPr>
            </w:pPr>
            <w:r w:rsidRPr="00DD238E">
              <w:rPr>
                <w:color w:val="000000"/>
              </w:rPr>
              <w:t>43</w:t>
            </w:r>
          </w:p>
        </w:tc>
        <w:tc>
          <w:tcPr>
            <w:tcW w:w="2336" w:type="dxa"/>
            <w:noWrap/>
            <w:hideMark/>
          </w:tcPr>
          <w:p w14:paraId="460BD251" w14:textId="0267CB15" w:rsidR="00DD238E" w:rsidRPr="00F559E6" w:rsidRDefault="00DD238E" w:rsidP="00DD238E">
            <w:pPr>
              <w:jc w:val="center"/>
              <w:rPr>
                <w:color w:val="000000"/>
              </w:rPr>
            </w:pPr>
            <w:r w:rsidRPr="00F559E6">
              <w:rPr>
                <w:color w:val="000000"/>
              </w:rPr>
              <w:t>20,000</w:t>
            </w:r>
            <w:r>
              <w:rPr>
                <w:color w:val="000000"/>
              </w:rPr>
              <w:t xml:space="preserve"> - </w:t>
            </w:r>
            <w:r w:rsidRPr="00F559E6">
              <w:rPr>
                <w:color w:val="000000"/>
              </w:rPr>
              <w:t>61,000</w:t>
            </w:r>
          </w:p>
        </w:tc>
      </w:tr>
      <w:tr w:rsidR="00DD238E" w:rsidRPr="00F559E6" w14:paraId="0FBE996E" w14:textId="77777777" w:rsidTr="003E2174">
        <w:trPr>
          <w:trHeight w:val="290"/>
        </w:trPr>
        <w:tc>
          <w:tcPr>
            <w:tcW w:w="590" w:type="dxa"/>
            <w:noWrap/>
            <w:hideMark/>
          </w:tcPr>
          <w:p w14:paraId="0FDCCF73" w14:textId="77777777" w:rsidR="00DD238E" w:rsidRPr="00F559E6" w:rsidRDefault="00DD238E" w:rsidP="00DD238E">
            <w:pPr>
              <w:jc w:val="center"/>
              <w:rPr>
                <w:color w:val="000000"/>
              </w:rPr>
            </w:pPr>
            <w:r w:rsidRPr="00F559E6">
              <w:rPr>
                <w:color w:val="000000"/>
              </w:rPr>
              <w:t>20</w:t>
            </w:r>
          </w:p>
        </w:tc>
        <w:tc>
          <w:tcPr>
            <w:tcW w:w="940" w:type="dxa"/>
            <w:noWrap/>
            <w:hideMark/>
          </w:tcPr>
          <w:p w14:paraId="250F1704" w14:textId="3A3351AE" w:rsidR="00DD238E" w:rsidRPr="00F559E6" w:rsidRDefault="00DD238E" w:rsidP="00DD238E">
            <w:pPr>
              <w:jc w:val="center"/>
              <w:rPr>
                <w:color w:val="000000"/>
              </w:rPr>
            </w:pPr>
          </w:p>
        </w:tc>
        <w:tc>
          <w:tcPr>
            <w:tcW w:w="990" w:type="dxa"/>
            <w:noWrap/>
            <w:hideMark/>
          </w:tcPr>
          <w:p w14:paraId="4EF2BCAF" w14:textId="77777777" w:rsidR="00DD238E" w:rsidRPr="00F559E6" w:rsidRDefault="00DD238E" w:rsidP="00DD238E">
            <w:pPr>
              <w:jc w:val="center"/>
              <w:rPr>
                <w:color w:val="000000"/>
              </w:rPr>
            </w:pPr>
            <w:r w:rsidRPr="00F559E6">
              <w:rPr>
                <w:color w:val="000000"/>
              </w:rPr>
              <w:t>F</w:t>
            </w:r>
          </w:p>
        </w:tc>
        <w:tc>
          <w:tcPr>
            <w:tcW w:w="1620" w:type="dxa"/>
            <w:noWrap/>
            <w:hideMark/>
          </w:tcPr>
          <w:p w14:paraId="513D634F" w14:textId="77777777" w:rsidR="00DD238E" w:rsidRPr="00F559E6" w:rsidRDefault="00DD238E" w:rsidP="00DD238E">
            <w:pPr>
              <w:jc w:val="center"/>
              <w:rPr>
                <w:color w:val="000000"/>
              </w:rPr>
            </w:pPr>
            <w:r w:rsidRPr="00F559E6">
              <w:rPr>
                <w:color w:val="000000"/>
              </w:rPr>
              <w:t>high</w:t>
            </w:r>
          </w:p>
        </w:tc>
        <w:tc>
          <w:tcPr>
            <w:tcW w:w="900" w:type="dxa"/>
            <w:noWrap/>
            <w:hideMark/>
          </w:tcPr>
          <w:p w14:paraId="3B17B075"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16D93B6B" w14:textId="7154CB1C" w:rsidR="00DD238E" w:rsidRPr="00DD238E" w:rsidRDefault="00DD238E" w:rsidP="00DD238E">
            <w:pPr>
              <w:jc w:val="center"/>
              <w:rPr>
                <w:color w:val="000000"/>
              </w:rPr>
            </w:pPr>
            <w:r w:rsidRPr="00DD238E">
              <w:rPr>
                <w:color w:val="000000"/>
              </w:rPr>
              <w:t>307</w:t>
            </w:r>
          </w:p>
        </w:tc>
        <w:tc>
          <w:tcPr>
            <w:tcW w:w="2336" w:type="dxa"/>
            <w:noWrap/>
            <w:hideMark/>
          </w:tcPr>
          <w:p w14:paraId="26C93337" w14:textId="44A80700" w:rsidR="00DD238E" w:rsidRPr="00F559E6" w:rsidRDefault="00DD238E" w:rsidP="00DD238E">
            <w:pPr>
              <w:jc w:val="center"/>
              <w:rPr>
                <w:color w:val="000000"/>
              </w:rPr>
            </w:pPr>
            <w:r w:rsidRPr="00F559E6">
              <w:rPr>
                <w:color w:val="000000"/>
              </w:rPr>
              <w:t>230,000</w:t>
            </w:r>
            <w:r>
              <w:rPr>
                <w:color w:val="000000"/>
              </w:rPr>
              <w:t xml:space="preserve"> - </w:t>
            </w:r>
            <w:r w:rsidRPr="00F559E6">
              <w:rPr>
                <w:color w:val="000000"/>
              </w:rPr>
              <w:t>1,400,000</w:t>
            </w:r>
          </w:p>
        </w:tc>
      </w:tr>
      <w:tr w:rsidR="00DD238E" w:rsidRPr="00F559E6" w14:paraId="6A53634C" w14:textId="77777777" w:rsidTr="003E2174">
        <w:trPr>
          <w:trHeight w:val="290"/>
        </w:trPr>
        <w:tc>
          <w:tcPr>
            <w:tcW w:w="590" w:type="dxa"/>
            <w:noWrap/>
            <w:hideMark/>
          </w:tcPr>
          <w:p w14:paraId="1E10B946" w14:textId="77777777" w:rsidR="00DD238E" w:rsidRPr="00F559E6" w:rsidRDefault="00DD238E" w:rsidP="00DD238E">
            <w:pPr>
              <w:jc w:val="center"/>
              <w:rPr>
                <w:color w:val="000000"/>
              </w:rPr>
            </w:pPr>
            <w:r w:rsidRPr="00F559E6">
              <w:rPr>
                <w:color w:val="000000"/>
              </w:rPr>
              <w:t>21</w:t>
            </w:r>
          </w:p>
        </w:tc>
        <w:tc>
          <w:tcPr>
            <w:tcW w:w="940" w:type="dxa"/>
            <w:noWrap/>
            <w:hideMark/>
          </w:tcPr>
          <w:p w14:paraId="02A081A2" w14:textId="5DD1638C" w:rsidR="00DD238E" w:rsidRPr="00F559E6" w:rsidRDefault="00DD238E" w:rsidP="00DD238E">
            <w:pPr>
              <w:jc w:val="center"/>
              <w:rPr>
                <w:color w:val="000000"/>
              </w:rPr>
            </w:pPr>
          </w:p>
        </w:tc>
        <w:tc>
          <w:tcPr>
            <w:tcW w:w="990" w:type="dxa"/>
            <w:noWrap/>
            <w:hideMark/>
          </w:tcPr>
          <w:p w14:paraId="6299D71A" w14:textId="77777777" w:rsidR="00DD238E" w:rsidRPr="00F559E6" w:rsidRDefault="00DD238E" w:rsidP="00DD238E">
            <w:pPr>
              <w:jc w:val="center"/>
              <w:rPr>
                <w:color w:val="000000"/>
              </w:rPr>
            </w:pPr>
            <w:r w:rsidRPr="00F559E6">
              <w:rPr>
                <w:color w:val="000000"/>
              </w:rPr>
              <w:t>G</w:t>
            </w:r>
          </w:p>
        </w:tc>
        <w:tc>
          <w:tcPr>
            <w:tcW w:w="1620" w:type="dxa"/>
            <w:noWrap/>
            <w:hideMark/>
          </w:tcPr>
          <w:p w14:paraId="42DDE394" w14:textId="77777777" w:rsidR="00DD238E" w:rsidRPr="00F559E6" w:rsidRDefault="00DD238E" w:rsidP="00DD238E">
            <w:pPr>
              <w:jc w:val="center"/>
              <w:rPr>
                <w:color w:val="000000"/>
              </w:rPr>
            </w:pPr>
            <w:r w:rsidRPr="00F559E6">
              <w:rPr>
                <w:color w:val="000000"/>
              </w:rPr>
              <w:t>low</w:t>
            </w:r>
          </w:p>
        </w:tc>
        <w:tc>
          <w:tcPr>
            <w:tcW w:w="900" w:type="dxa"/>
            <w:noWrap/>
            <w:hideMark/>
          </w:tcPr>
          <w:p w14:paraId="55707B28" w14:textId="77777777" w:rsidR="00DD238E" w:rsidRPr="00F559E6" w:rsidRDefault="00DD238E" w:rsidP="00DD238E">
            <w:pPr>
              <w:jc w:val="center"/>
              <w:rPr>
                <w:color w:val="000000"/>
              </w:rPr>
            </w:pPr>
            <w:r w:rsidRPr="00F559E6">
              <w:rPr>
                <w:color w:val="000000"/>
              </w:rPr>
              <w:t>3</w:t>
            </w:r>
          </w:p>
        </w:tc>
        <w:tc>
          <w:tcPr>
            <w:tcW w:w="1264" w:type="dxa"/>
            <w:tcBorders>
              <w:top w:val="nil"/>
              <w:left w:val="nil"/>
              <w:bottom w:val="nil"/>
              <w:right w:val="nil"/>
            </w:tcBorders>
            <w:shd w:val="clear" w:color="auto" w:fill="auto"/>
            <w:noWrap/>
            <w:vAlign w:val="bottom"/>
            <w:hideMark/>
          </w:tcPr>
          <w:p w14:paraId="573197EE" w14:textId="0738ED36" w:rsidR="00DD238E" w:rsidRPr="00DD238E" w:rsidRDefault="00DD238E" w:rsidP="00DD238E">
            <w:pPr>
              <w:jc w:val="center"/>
              <w:rPr>
                <w:color w:val="000000"/>
              </w:rPr>
            </w:pPr>
            <w:r w:rsidRPr="00DD238E">
              <w:rPr>
                <w:color w:val="000000"/>
              </w:rPr>
              <w:t>323</w:t>
            </w:r>
          </w:p>
        </w:tc>
        <w:tc>
          <w:tcPr>
            <w:tcW w:w="2336" w:type="dxa"/>
            <w:noWrap/>
            <w:hideMark/>
          </w:tcPr>
          <w:p w14:paraId="249E5C9B" w14:textId="0299DB23" w:rsidR="00DD238E" w:rsidRPr="00F559E6" w:rsidRDefault="00DD238E" w:rsidP="00DD238E">
            <w:pPr>
              <w:jc w:val="center"/>
              <w:rPr>
                <w:color w:val="000000"/>
              </w:rPr>
            </w:pPr>
            <w:r w:rsidRPr="00F559E6">
              <w:rPr>
                <w:color w:val="000000"/>
              </w:rPr>
              <w:t>110,000</w:t>
            </w:r>
            <w:r>
              <w:rPr>
                <w:color w:val="000000"/>
              </w:rPr>
              <w:t xml:space="preserve"> - </w:t>
            </w:r>
            <w:r w:rsidRPr="00F559E6">
              <w:rPr>
                <w:color w:val="000000"/>
              </w:rPr>
              <w:t>190,000</w:t>
            </w:r>
          </w:p>
        </w:tc>
      </w:tr>
      <w:tr w:rsidR="00DD238E" w:rsidRPr="00F559E6" w14:paraId="4AD28B66" w14:textId="77777777" w:rsidTr="003E2174">
        <w:trPr>
          <w:trHeight w:val="290"/>
        </w:trPr>
        <w:tc>
          <w:tcPr>
            <w:tcW w:w="590" w:type="dxa"/>
            <w:noWrap/>
            <w:hideMark/>
          </w:tcPr>
          <w:p w14:paraId="1C155545" w14:textId="77777777" w:rsidR="00DD238E" w:rsidRPr="00F559E6" w:rsidRDefault="00DD238E" w:rsidP="00DD238E">
            <w:pPr>
              <w:jc w:val="center"/>
              <w:rPr>
                <w:color w:val="000000"/>
              </w:rPr>
            </w:pPr>
            <w:r w:rsidRPr="00F559E6">
              <w:rPr>
                <w:color w:val="000000"/>
              </w:rPr>
              <w:t>22</w:t>
            </w:r>
          </w:p>
        </w:tc>
        <w:tc>
          <w:tcPr>
            <w:tcW w:w="940" w:type="dxa"/>
            <w:noWrap/>
            <w:hideMark/>
          </w:tcPr>
          <w:p w14:paraId="7974F8CD" w14:textId="44E4CE05" w:rsidR="00DD238E" w:rsidRPr="00F559E6" w:rsidRDefault="00DD238E" w:rsidP="00DD238E">
            <w:pPr>
              <w:jc w:val="center"/>
              <w:rPr>
                <w:color w:val="000000"/>
              </w:rPr>
            </w:pPr>
          </w:p>
        </w:tc>
        <w:tc>
          <w:tcPr>
            <w:tcW w:w="990" w:type="dxa"/>
            <w:noWrap/>
            <w:hideMark/>
          </w:tcPr>
          <w:p w14:paraId="1779CE48" w14:textId="77777777" w:rsidR="00DD238E" w:rsidRPr="00F559E6" w:rsidRDefault="00DD238E" w:rsidP="00DD238E">
            <w:pPr>
              <w:jc w:val="center"/>
              <w:rPr>
                <w:color w:val="000000"/>
              </w:rPr>
            </w:pPr>
            <w:r w:rsidRPr="00F559E6">
              <w:rPr>
                <w:color w:val="000000"/>
              </w:rPr>
              <w:t>H</w:t>
            </w:r>
          </w:p>
        </w:tc>
        <w:tc>
          <w:tcPr>
            <w:tcW w:w="1620" w:type="dxa"/>
            <w:noWrap/>
            <w:hideMark/>
          </w:tcPr>
          <w:p w14:paraId="36EB52BC" w14:textId="77777777" w:rsidR="00DD238E" w:rsidRPr="00F559E6" w:rsidRDefault="00DD238E" w:rsidP="00DD238E">
            <w:pPr>
              <w:jc w:val="center"/>
              <w:rPr>
                <w:color w:val="000000"/>
              </w:rPr>
            </w:pPr>
            <w:r w:rsidRPr="00F559E6">
              <w:rPr>
                <w:color w:val="000000"/>
              </w:rPr>
              <w:t>high</w:t>
            </w:r>
          </w:p>
        </w:tc>
        <w:tc>
          <w:tcPr>
            <w:tcW w:w="900" w:type="dxa"/>
            <w:noWrap/>
            <w:hideMark/>
          </w:tcPr>
          <w:p w14:paraId="7CD1C112"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15E8DA62" w14:textId="0CE9E437" w:rsidR="00DD238E" w:rsidRPr="00DD238E" w:rsidRDefault="00DD238E" w:rsidP="00DD238E">
            <w:pPr>
              <w:jc w:val="center"/>
              <w:rPr>
                <w:color w:val="000000"/>
              </w:rPr>
            </w:pPr>
            <w:r w:rsidRPr="00DD238E">
              <w:rPr>
                <w:color w:val="000000"/>
              </w:rPr>
              <w:t>318</w:t>
            </w:r>
          </w:p>
        </w:tc>
        <w:tc>
          <w:tcPr>
            <w:tcW w:w="2336" w:type="dxa"/>
            <w:noWrap/>
            <w:hideMark/>
          </w:tcPr>
          <w:p w14:paraId="210EAB68" w14:textId="2328EDA5" w:rsidR="00DD238E" w:rsidRPr="00F559E6" w:rsidRDefault="00DD238E" w:rsidP="00DD238E">
            <w:pPr>
              <w:jc w:val="center"/>
              <w:rPr>
                <w:color w:val="000000"/>
              </w:rPr>
            </w:pPr>
            <w:r w:rsidRPr="00F559E6">
              <w:rPr>
                <w:color w:val="000000"/>
              </w:rPr>
              <w:t>240,000</w:t>
            </w:r>
            <w:r>
              <w:rPr>
                <w:color w:val="000000"/>
              </w:rPr>
              <w:t xml:space="preserve"> - </w:t>
            </w:r>
            <w:r w:rsidRPr="00F559E6">
              <w:rPr>
                <w:color w:val="000000"/>
              </w:rPr>
              <w:t>580,000</w:t>
            </w:r>
          </w:p>
        </w:tc>
      </w:tr>
      <w:tr w:rsidR="00DD238E" w:rsidRPr="00F559E6" w14:paraId="6379051D" w14:textId="77777777" w:rsidTr="003E2174">
        <w:trPr>
          <w:trHeight w:val="290"/>
        </w:trPr>
        <w:tc>
          <w:tcPr>
            <w:tcW w:w="590" w:type="dxa"/>
            <w:noWrap/>
            <w:hideMark/>
          </w:tcPr>
          <w:p w14:paraId="0A3AA100" w14:textId="77777777" w:rsidR="00DD238E" w:rsidRPr="00F559E6" w:rsidRDefault="00DD238E" w:rsidP="00DD238E">
            <w:pPr>
              <w:jc w:val="center"/>
              <w:rPr>
                <w:color w:val="000000"/>
              </w:rPr>
            </w:pPr>
            <w:r w:rsidRPr="00F559E6">
              <w:rPr>
                <w:color w:val="000000"/>
              </w:rPr>
              <w:t>23</w:t>
            </w:r>
          </w:p>
        </w:tc>
        <w:tc>
          <w:tcPr>
            <w:tcW w:w="940" w:type="dxa"/>
            <w:noWrap/>
            <w:hideMark/>
          </w:tcPr>
          <w:p w14:paraId="063F216B" w14:textId="18C07FB1" w:rsidR="00DD238E" w:rsidRPr="00F559E6" w:rsidRDefault="00DD238E" w:rsidP="00DD238E">
            <w:pPr>
              <w:jc w:val="center"/>
              <w:rPr>
                <w:color w:val="000000"/>
              </w:rPr>
            </w:pPr>
          </w:p>
        </w:tc>
        <w:tc>
          <w:tcPr>
            <w:tcW w:w="990" w:type="dxa"/>
            <w:noWrap/>
            <w:hideMark/>
          </w:tcPr>
          <w:p w14:paraId="3EF1C3FD" w14:textId="77777777" w:rsidR="00DD238E" w:rsidRPr="00F559E6" w:rsidRDefault="00DD238E" w:rsidP="00DD238E">
            <w:pPr>
              <w:jc w:val="center"/>
              <w:rPr>
                <w:color w:val="000000"/>
              </w:rPr>
            </w:pPr>
            <w:r w:rsidRPr="00F559E6">
              <w:rPr>
                <w:color w:val="000000"/>
              </w:rPr>
              <w:t>H</w:t>
            </w:r>
          </w:p>
        </w:tc>
        <w:tc>
          <w:tcPr>
            <w:tcW w:w="1620" w:type="dxa"/>
            <w:noWrap/>
            <w:hideMark/>
          </w:tcPr>
          <w:p w14:paraId="5BF88AA3" w14:textId="77777777" w:rsidR="00DD238E" w:rsidRPr="00F559E6" w:rsidRDefault="00DD238E" w:rsidP="00DD238E">
            <w:pPr>
              <w:jc w:val="center"/>
              <w:rPr>
                <w:color w:val="000000"/>
              </w:rPr>
            </w:pPr>
            <w:r w:rsidRPr="00F559E6">
              <w:rPr>
                <w:color w:val="000000"/>
              </w:rPr>
              <w:t>high</w:t>
            </w:r>
          </w:p>
        </w:tc>
        <w:tc>
          <w:tcPr>
            <w:tcW w:w="900" w:type="dxa"/>
            <w:noWrap/>
            <w:hideMark/>
          </w:tcPr>
          <w:p w14:paraId="68EB853A"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2E62DF22" w14:textId="797256F1" w:rsidR="00DD238E" w:rsidRPr="00DD238E" w:rsidRDefault="00DD238E" w:rsidP="00DD238E">
            <w:pPr>
              <w:jc w:val="center"/>
              <w:rPr>
                <w:color w:val="000000"/>
              </w:rPr>
            </w:pPr>
            <w:r w:rsidRPr="00DD238E">
              <w:rPr>
                <w:color w:val="000000"/>
              </w:rPr>
              <w:t>318</w:t>
            </w:r>
          </w:p>
        </w:tc>
        <w:tc>
          <w:tcPr>
            <w:tcW w:w="2336" w:type="dxa"/>
            <w:noWrap/>
            <w:hideMark/>
          </w:tcPr>
          <w:p w14:paraId="2216E5C2" w14:textId="3087A8C9" w:rsidR="00DD238E" w:rsidRPr="00F559E6" w:rsidRDefault="00DD238E" w:rsidP="00DD238E">
            <w:pPr>
              <w:jc w:val="center"/>
              <w:rPr>
                <w:color w:val="000000"/>
              </w:rPr>
            </w:pPr>
            <w:r w:rsidRPr="00F559E6">
              <w:rPr>
                <w:color w:val="000000"/>
              </w:rPr>
              <w:t>770,000</w:t>
            </w:r>
            <w:r>
              <w:rPr>
                <w:color w:val="000000"/>
              </w:rPr>
              <w:t xml:space="preserve"> - </w:t>
            </w:r>
            <w:r w:rsidRPr="00F559E6">
              <w:rPr>
                <w:color w:val="000000"/>
              </w:rPr>
              <w:t>1,400,000</w:t>
            </w:r>
          </w:p>
        </w:tc>
      </w:tr>
      <w:tr w:rsidR="00DD238E" w:rsidRPr="00F559E6" w14:paraId="70E59BAA" w14:textId="77777777" w:rsidTr="003E2174">
        <w:trPr>
          <w:trHeight w:val="290"/>
        </w:trPr>
        <w:tc>
          <w:tcPr>
            <w:tcW w:w="590" w:type="dxa"/>
            <w:noWrap/>
            <w:hideMark/>
          </w:tcPr>
          <w:p w14:paraId="34C607DF" w14:textId="77777777" w:rsidR="00DD238E" w:rsidRPr="00F559E6" w:rsidRDefault="00DD238E" w:rsidP="00DD238E">
            <w:pPr>
              <w:jc w:val="center"/>
              <w:rPr>
                <w:color w:val="000000"/>
              </w:rPr>
            </w:pPr>
            <w:r w:rsidRPr="00F559E6">
              <w:rPr>
                <w:color w:val="000000"/>
              </w:rPr>
              <w:t>24</w:t>
            </w:r>
          </w:p>
        </w:tc>
        <w:tc>
          <w:tcPr>
            <w:tcW w:w="940" w:type="dxa"/>
            <w:noWrap/>
            <w:hideMark/>
          </w:tcPr>
          <w:p w14:paraId="2C28C3CA" w14:textId="77777777" w:rsidR="00DD238E" w:rsidRPr="00F559E6" w:rsidRDefault="00DD238E" w:rsidP="00DD238E">
            <w:pPr>
              <w:jc w:val="center"/>
              <w:rPr>
                <w:color w:val="000000"/>
              </w:rPr>
            </w:pPr>
            <w:r w:rsidRPr="00F559E6">
              <w:rPr>
                <w:color w:val="000000"/>
              </w:rPr>
              <w:t>BP-4</w:t>
            </w:r>
          </w:p>
        </w:tc>
        <w:tc>
          <w:tcPr>
            <w:tcW w:w="990" w:type="dxa"/>
            <w:noWrap/>
            <w:hideMark/>
          </w:tcPr>
          <w:p w14:paraId="32EBE4B1" w14:textId="77777777" w:rsidR="00DD238E" w:rsidRPr="00F559E6" w:rsidRDefault="00DD238E" w:rsidP="00DD238E">
            <w:pPr>
              <w:jc w:val="center"/>
              <w:rPr>
                <w:color w:val="000000"/>
              </w:rPr>
            </w:pPr>
            <w:r w:rsidRPr="00F559E6">
              <w:rPr>
                <w:color w:val="000000"/>
              </w:rPr>
              <w:t>A</w:t>
            </w:r>
          </w:p>
        </w:tc>
        <w:tc>
          <w:tcPr>
            <w:tcW w:w="1620" w:type="dxa"/>
            <w:noWrap/>
            <w:hideMark/>
          </w:tcPr>
          <w:p w14:paraId="1EB118A5" w14:textId="77777777" w:rsidR="00DD238E" w:rsidRPr="00F559E6" w:rsidRDefault="00DD238E" w:rsidP="00DD238E">
            <w:pPr>
              <w:jc w:val="center"/>
              <w:rPr>
                <w:color w:val="000000"/>
              </w:rPr>
            </w:pPr>
            <w:r w:rsidRPr="00F559E6">
              <w:rPr>
                <w:color w:val="000000"/>
              </w:rPr>
              <w:t>low</w:t>
            </w:r>
          </w:p>
        </w:tc>
        <w:tc>
          <w:tcPr>
            <w:tcW w:w="900" w:type="dxa"/>
            <w:noWrap/>
            <w:hideMark/>
          </w:tcPr>
          <w:p w14:paraId="0B0B2A37"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465F4344" w14:textId="3336FC96" w:rsidR="00DD238E" w:rsidRPr="00DD238E" w:rsidRDefault="00DD238E" w:rsidP="00DD238E">
            <w:pPr>
              <w:jc w:val="center"/>
              <w:rPr>
                <w:color w:val="000000"/>
              </w:rPr>
            </w:pPr>
            <w:r w:rsidRPr="00DD238E">
              <w:rPr>
                <w:color w:val="000000"/>
              </w:rPr>
              <w:t>274</w:t>
            </w:r>
          </w:p>
        </w:tc>
        <w:tc>
          <w:tcPr>
            <w:tcW w:w="2336" w:type="dxa"/>
            <w:noWrap/>
            <w:hideMark/>
          </w:tcPr>
          <w:p w14:paraId="4FA465E3" w14:textId="7452C786" w:rsidR="00DD238E" w:rsidRPr="00F559E6" w:rsidRDefault="00DD238E" w:rsidP="00DD238E">
            <w:pPr>
              <w:jc w:val="center"/>
              <w:rPr>
                <w:color w:val="000000"/>
              </w:rPr>
            </w:pPr>
            <w:r w:rsidRPr="00F559E6">
              <w:rPr>
                <w:color w:val="000000"/>
              </w:rPr>
              <w:t>137,000</w:t>
            </w:r>
            <w:r>
              <w:rPr>
                <w:color w:val="000000"/>
              </w:rPr>
              <w:t xml:space="preserve"> - </w:t>
            </w:r>
            <w:r w:rsidRPr="00F559E6">
              <w:rPr>
                <w:color w:val="000000"/>
              </w:rPr>
              <w:t>170,000</w:t>
            </w:r>
          </w:p>
        </w:tc>
      </w:tr>
      <w:tr w:rsidR="00DD238E" w:rsidRPr="00F559E6" w14:paraId="1FA84004" w14:textId="77777777" w:rsidTr="003E2174">
        <w:trPr>
          <w:trHeight w:val="290"/>
        </w:trPr>
        <w:tc>
          <w:tcPr>
            <w:tcW w:w="590" w:type="dxa"/>
            <w:noWrap/>
            <w:hideMark/>
          </w:tcPr>
          <w:p w14:paraId="3391BFAC" w14:textId="77777777" w:rsidR="00DD238E" w:rsidRPr="00F559E6" w:rsidRDefault="00DD238E" w:rsidP="00DD238E">
            <w:pPr>
              <w:jc w:val="center"/>
              <w:rPr>
                <w:color w:val="000000"/>
              </w:rPr>
            </w:pPr>
            <w:r w:rsidRPr="00F559E6">
              <w:rPr>
                <w:color w:val="000000"/>
              </w:rPr>
              <w:t>25</w:t>
            </w:r>
          </w:p>
        </w:tc>
        <w:tc>
          <w:tcPr>
            <w:tcW w:w="940" w:type="dxa"/>
            <w:noWrap/>
            <w:hideMark/>
          </w:tcPr>
          <w:p w14:paraId="7972E726" w14:textId="2BEF7607" w:rsidR="00DD238E" w:rsidRPr="00F559E6" w:rsidRDefault="00DD238E" w:rsidP="00DD238E">
            <w:pPr>
              <w:jc w:val="center"/>
              <w:rPr>
                <w:color w:val="000000"/>
              </w:rPr>
            </w:pPr>
          </w:p>
        </w:tc>
        <w:tc>
          <w:tcPr>
            <w:tcW w:w="990" w:type="dxa"/>
            <w:noWrap/>
            <w:hideMark/>
          </w:tcPr>
          <w:p w14:paraId="481A8973" w14:textId="77777777" w:rsidR="00DD238E" w:rsidRPr="00F559E6" w:rsidRDefault="00DD238E" w:rsidP="00DD238E">
            <w:pPr>
              <w:jc w:val="center"/>
              <w:rPr>
                <w:color w:val="000000"/>
              </w:rPr>
            </w:pPr>
            <w:r w:rsidRPr="00F559E6">
              <w:rPr>
                <w:color w:val="000000"/>
              </w:rPr>
              <w:t>B</w:t>
            </w:r>
          </w:p>
        </w:tc>
        <w:tc>
          <w:tcPr>
            <w:tcW w:w="1620" w:type="dxa"/>
            <w:noWrap/>
            <w:hideMark/>
          </w:tcPr>
          <w:p w14:paraId="3D17E94E" w14:textId="77777777" w:rsidR="00DD238E" w:rsidRPr="00F559E6" w:rsidRDefault="00DD238E" w:rsidP="00DD238E">
            <w:pPr>
              <w:jc w:val="center"/>
              <w:rPr>
                <w:color w:val="000000"/>
              </w:rPr>
            </w:pPr>
            <w:r w:rsidRPr="00F559E6">
              <w:rPr>
                <w:color w:val="000000"/>
              </w:rPr>
              <w:t>high</w:t>
            </w:r>
          </w:p>
        </w:tc>
        <w:tc>
          <w:tcPr>
            <w:tcW w:w="900" w:type="dxa"/>
            <w:noWrap/>
            <w:hideMark/>
          </w:tcPr>
          <w:p w14:paraId="595E17B9" w14:textId="77777777" w:rsidR="00DD238E" w:rsidRPr="00F559E6" w:rsidRDefault="00DD238E" w:rsidP="00DD238E">
            <w:pPr>
              <w:jc w:val="center"/>
              <w:rPr>
                <w:color w:val="000000"/>
              </w:rPr>
            </w:pPr>
            <w:r w:rsidRPr="00F559E6">
              <w:rPr>
                <w:color w:val="000000"/>
              </w:rPr>
              <w:t>2</w:t>
            </w:r>
          </w:p>
        </w:tc>
        <w:tc>
          <w:tcPr>
            <w:tcW w:w="1264" w:type="dxa"/>
            <w:tcBorders>
              <w:top w:val="nil"/>
              <w:left w:val="nil"/>
              <w:bottom w:val="nil"/>
              <w:right w:val="nil"/>
            </w:tcBorders>
            <w:shd w:val="clear" w:color="auto" w:fill="auto"/>
            <w:noWrap/>
            <w:vAlign w:val="bottom"/>
            <w:hideMark/>
          </w:tcPr>
          <w:p w14:paraId="09C0EB81" w14:textId="03E1B99F" w:rsidR="00DD238E" w:rsidRPr="00DD238E" w:rsidRDefault="00DD238E" w:rsidP="00DD238E">
            <w:pPr>
              <w:jc w:val="center"/>
              <w:rPr>
                <w:color w:val="000000"/>
              </w:rPr>
            </w:pPr>
            <w:r w:rsidRPr="00DD238E">
              <w:rPr>
                <w:color w:val="000000"/>
              </w:rPr>
              <w:t>277</w:t>
            </w:r>
          </w:p>
        </w:tc>
        <w:tc>
          <w:tcPr>
            <w:tcW w:w="2336" w:type="dxa"/>
            <w:noWrap/>
            <w:hideMark/>
          </w:tcPr>
          <w:p w14:paraId="4917586E" w14:textId="45E12337" w:rsidR="00DD238E" w:rsidRPr="00F559E6" w:rsidRDefault="00DD238E" w:rsidP="00DD238E">
            <w:pPr>
              <w:jc w:val="center"/>
              <w:rPr>
                <w:color w:val="000000"/>
              </w:rPr>
            </w:pPr>
            <w:r w:rsidRPr="00F559E6">
              <w:rPr>
                <w:color w:val="000000"/>
              </w:rPr>
              <w:t>616,000</w:t>
            </w:r>
            <w:r>
              <w:rPr>
                <w:color w:val="000000"/>
              </w:rPr>
              <w:t xml:space="preserve"> - </w:t>
            </w:r>
            <w:r w:rsidRPr="00F559E6">
              <w:rPr>
                <w:color w:val="000000"/>
              </w:rPr>
              <w:t>770,000</w:t>
            </w:r>
          </w:p>
        </w:tc>
      </w:tr>
      <w:tr w:rsidR="00DD238E" w:rsidRPr="00F559E6" w14:paraId="35087F8D" w14:textId="77777777" w:rsidTr="003E2174">
        <w:trPr>
          <w:trHeight w:val="290"/>
        </w:trPr>
        <w:tc>
          <w:tcPr>
            <w:tcW w:w="590" w:type="dxa"/>
            <w:noWrap/>
            <w:hideMark/>
          </w:tcPr>
          <w:p w14:paraId="14AC9AF2" w14:textId="77777777" w:rsidR="00DD238E" w:rsidRPr="00F559E6" w:rsidRDefault="00DD238E" w:rsidP="00DD238E">
            <w:pPr>
              <w:jc w:val="center"/>
              <w:rPr>
                <w:color w:val="000000"/>
              </w:rPr>
            </w:pPr>
            <w:r w:rsidRPr="00F559E6">
              <w:rPr>
                <w:color w:val="000000"/>
              </w:rPr>
              <w:t>26</w:t>
            </w:r>
          </w:p>
        </w:tc>
        <w:tc>
          <w:tcPr>
            <w:tcW w:w="940" w:type="dxa"/>
            <w:noWrap/>
            <w:hideMark/>
          </w:tcPr>
          <w:p w14:paraId="3CC0DFF3" w14:textId="1C8FC462" w:rsidR="00DD238E" w:rsidRPr="00F559E6" w:rsidRDefault="00DD238E" w:rsidP="00DD238E">
            <w:pPr>
              <w:jc w:val="center"/>
              <w:rPr>
                <w:color w:val="000000"/>
              </w:rPr>
            </w:pPr>
          </w:p>
        </w:tc>
        <w:tc>
          <w:tcPr>
            <w:tcW w:w="990" w:type="dxa"/>
            <w:noWrap/>
            <w:hideMark/>
          </w:tcPr>
          <w:p w14:paraId="4E5C434B" w14:textId="77777777" w:rsidR="00DD238E" w:rsidRPr="00F559E6" w:rsidRDefault="00DD238E" w:rsidP="00DD238E">
            <w:pPr>
              <w:jc w:val="center"/>
              <w:rPr>
                <w:color w:val="000000"/>
              </w:rPr>
            </w:pPr>
            <w:r w:rsidRPr="00F559E6">
              <w:rPr>
                <w:color w:val="000000"/>
              </w:rPr>
              <w:t>C</w:t>
            </w:r>
          </w:p>
        </w:tc>
        <w:tc>
          <w:tcPr>
            <w:tcW w:w="1620" w:type="dxa"/>
            <w:noWrap/>
            <w:hideMark/>
          </w:tcPr>
          <w:p w14:paraId="448E822A" w14:textId="77777777" w:rsidR="00DD238E" w:rsidRPr="00F559E6" w:rsidRDefault="00DD238E" w:rsidP="00DD238E">
            <w:pPr>
              <w:jc w:val="center"/>
              <w:rPr>
                <w:color w:val="000000"/>
              </w:rPr>
            </w:pPr>
            <w:r w:rsidRPr="00F559E6">
              <w:rPr>
                <w:color w:val="000000"/>
              </w:rPr>
              <w:t>high</w:t>
            </w:r>
          </w:p>
        </w:tc>
        <w:tc>
          <w:tcPr>
            <w:tcW w:w="900" w:type="dxa"/>
            <w:noWrap/>
            <w:hideMark/>
          </w:tcPr>
          <w:p w14:paraId="2A247102"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531014D8" w14:textId="1AD2B1BE" w:rsidR="00DD238E" w:rsidRPr="00DD238E" w:rsidRDefault="00DD238E" w:rsidP="00DD238E">
            <w:pPr>
              <w:jc w:val="center"/>
              <w:rPr>
                <w:color w:val="000000"/>
              </w:rPr>
            </w:pPr>
            <w:r w:rsidRPr="00DD238E">
              <w:rPr>
                <w:color w:val="000000"/>
              </w:rPr>
              <w:t>281</w:t>
            </w:r>
          </w:p>
        </w:tc>
        <w:tc>
          <w:tcPr>
            <w:tcW w:w="2336" w:type="dxa"/>
            <w:noWrap/>
            <w:hideMark/>
          </w:tcPr>
          <w:p w14:paraId="2AFC885F" w14:textId="46D7E912" w:rsidR="00DD238E" w:rsidRPr="00F559E6" w:rsidRDefault="00DD238E" w:rsidP="00DD238E">
            <w:pPr>
              <w:jc w:val="center"/>
              <w:rPr>
                <w:color w:val="000000"/>
              </w:rPr>
            </w:pPr>
            <w:r w:rsidRPr="00F559E6">
              <w:rPr>
                <w:color w:val="000000"/>
              </w:rPr>
              <w:t>310,000</w:t>
            </w:r>
            <w:r>
              <w:rPr>
                <w:color w:val="000000"/>
              </w:rPr>
              <w:t xml:space="preserve"> - </w:t>
            </w:r>
            <w:r w:rsidRPr="00F559E6">
              <w:rPr>
                <w:color w:val="000000"/>
              </w:rPr>
              <w:t>690,000</w:t>
            </w:r>
          </w:p>
        </w:tc>
      </w:tr>
      <w:tr w:rsidR="00DD238E" w:rsidRPr="00F559E6" w14:paraId="4C1967A9" w14:textId="77777777" w:rsidTr="003E2174">
        <w:trPr>
          <w:trHeight w:val="290"/>
        </w:trPr>
        <w:tc>
          <w:tcPr>
            <w:tcW w:w="590" w:type="dxa"/>
            <w:noWrap/>
            <w:hideMark/>
          </w:tcPr>
          <w:p w14:paraId="2212124D" w14:textId="77777777" w:rsidR="00DD238E" w:rsidRPr="00F559E6" w:rsidRDefault="00DD238E" w:rsidP="00DD238E">
            <w:pPr>
              <w:jc w:val="center"/>
              <w:rPr>
                <w:color w:val="000000"/>
              </w:rPr>
            </w:pPr>
            <w:r w:rsidRPr="00F559E6">
              <w:rPr>
                <w:color w:val="000000"/>
              </w:rPr>
              <w:t>27</w:t>
            </w:r>
          </w:p>
        </w:tc>
        <w:tc>
          <w:tcPr>
            <w:tcW w:w="940" w:type="dxa"/>
            <w:noWrap/>
            <w:hideMark/>
          </w:tcPr>
          <w:p w14:paraId="2A54D1CA" w14:textId="526DB546" w:rsidR="00DD238E" w:rsidRPr="00F559E6" w:rsidRDefault="00DD238E" w:rsidP="00DD238E">
            <w:pPr>
              <w:jc w:val="center"/>
              <w:rPr>
                <w:color w:val="000000"/>
              </w:rPr>
            </w:pPr>
          </w:p>
        </w:tc>
        <w:tc>
          <w:tcPr>
            <w:tcW w:w="990" w:type="dxa"/>
            <w:noWrap/>
            <w:hideMark/>
          </w:tcPr>
          <w:p w14:paraId="1301069B" w14:textId="77777777" w:rsidR="00DD238E" w:rsidRPr="00F559E6" w:rsidRDefault="00DD238E" w:rsidP="00DD238E">
            <w:pPr>
              <w:jc w:val="center"/>
              <w:rPr>
                <w:color w:val="000000"/>
              </w:rPr>
            </w:pPr>
            <w:r w:rsidRPr="00F559E6">
              <w:rPr>
                <w:color w:val="000000"/>
              </w:rPr>
              <w:t>C</w:t>
            </w:r>
          </w:p>
        </w:tc>
        <w:tc>
          <w:tcPr>
            <w:tcW w:w="1620" w:type="dxa"/>
            <w:noWrap/>
            <w:hideMark/>
          </w:tcPr>
          <w:p w14:paraId="29672214" w14:textId="77777777" w:rsidR="00DD238E" w:rsidRPr="00F559E6" w:rsidRDefault="00DD238E" w:rsidP="00DD238E">
            <w:pPr>
              <w:jc w:val="center"/>
              <w:rPr>
                <w:color w:val="000000"/>
              </w:rPr>
            </w:pPr>
            <w:r w:rsidRPr="00F559E6">
              <w:rPr>
                <w:color w:val="000000"/>
              </w:rPr>
              <w:t>high</w:t>
            </w:r>
          </w:p>
        </w:tc>
        <w:tc>
          <w:tcPr>
            <w:tcW w:w="900" w:type="dxa"/>
            <w:noWrap/>
            <w:hideMark/>
          </w:tcPr>
          <w:p w14:paraId="749334D3"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4E5E8181" w14:textId="41DF07DA" w:rsidR="00DD238E" w:rsidRPr="00DD238E" w:rsidRDefault="00DD238E" w:rsidP="00DD238E">
            <w:pPr>
              <w:jc w:val="center"/>
              <w:rPr>
                <w:color w:val="000000"/>
              </w:rPr>
            </w:pPr>
            <w:r w:rsidRPr="00DD238E">
              <w:rPr>
                <w:color w:val="000000"/>
              </w:rPr>
              <w:t>281</w:t>
            </w:r>
          </w:p>
        </w:tc>
        <w:tc>
          <w:tcPr>
            <w:tcW w:w="2336" w:type="dxa"/>
            <w:noWrap/>
            <w:hideMark/>
          </w:tcPr>
          <w:p w14:paraId="1A9B1FA3" w14:textId="1BEEC998" w:rsidR="00DD238E" w:rsidRPr="00F559E6" w:rsidRDefault="00DD238E" w:rsidP="00DD238E">
            <w:pPr>
              <w:jc w:val="center"/>
              <w:rPr>
                <w:color w:val="000000"/>
              </w:rPr>
            </w:pPr>
            <w:r w:rsidRPr="00F559E6">
              <w:rPr>
                <w:color w:val="000000"/>
              </w:rPr>
              <w:t>2,496,000</w:t>
            </w:r>
            <w:r>
              <w:rPr>
                <w:color w:val="000000"/>
              </w:rPr>
              <w:t xml:space="preserve"> - </w:t>
            </w:r>
            <w:r w:rsidRPr="00F559E6">
              <w:rPr>
                <w:color w:val="000000"/>
              </w:rPr>
              <w:t>3,100,000</w:t>
            </w:r>
          </w:p>
        </w:tc>
      </w:tr>
      <w:tr w:rsidR="00DD238E" w:rsidRPr="00F559E6" w14:paraId="5F85398B" w14:textId="77777777" w:rsidTr="003E2174">
        <w:trPr>
          <w:trHeight w:val="290"/>
        </w:trPr>
        <w:tc>
          <w:tcPr>
            <w:tcW w:w="590" w:type="dxa"/>
            <w:noWrap/>
            <w:hideMark/>
          </w:tcPr>
          <w:p w14:paraId="05AAA81F" w14:textId="77777777" w:rsidR="00DD238E" w:rsidRPr="00F559E6" w:rsidRDefault="00DD238E" w:rsidP="00DD238E">
            <w:pPr>
              <w:jc w:val="center"/>
              <w:rPr>
                <w:color w:val="000000"/>
              </w:rPr>
            </w:pPr>
            <w:r w:rsidRPr="00F559E6">
              <w:rPr>
                <w:color w:val="000000"/>
              </w:rPr>
              <w:t>28</w:t>
            </w:r>
          </w:p>
        </w:tc>
        <w:tc>
          <w:tcPr>
            <w:tcW w:w="940" w:type="dxa"/>
            <w:noWrap/>
            <w:hideMark/>
          </w:tcPr>
          <w:p w14:paraId="7F006C0C" w14:textId="55D017D1" w:rsidR="00DD238E" w:rsidRPr="00F559E6" w:rsidRDefault="00DD238E" w:rsidP="00DD238E">
            <w:pPr>
              <w:jc w:val="center"/>
              <w:rPr>
                <w:color w:val="000000"/>
              </w:rPr>
            </w:pPr>
          </w:p>
        </w:tc>
        <w:tc>
          <w:tcPr>
            <w:tcW w:w="990" w:type="dxa"/>
            <w:noWrap/>
            <w:hideMark/>
          </w:tcPr>
          <w:p w14:paraId="4E3E10CE" w14:textId="77777777" w:rsidR="00DD238E" w:rsidRPr="00F559E6" w:rsidRDefault="00DD238E" w:rsidP="00DD238E">
            <w:pPr>
              <w:jc w:val="center"/>
              <w:rPr>
                <w:color w:val="000000"/>
              </w:rPr>
            </w:pPr>
            <w:r w:rsidRPr="00F559E6">
              <w:rPr>
                <w:color w:val="000000"/>
              </w:rPr>
              <w:t>C</w:t>
            </w:r>
          </w:p>
        </w:tc>
        <w:tc>
          <w:tcPr>
            <w:tcW w:w="1620" w:type="dxa"/>
            <w:noWrap/>
            <w:hideMark/>
          </w:tcPr>
          <w:p w14:paraId="3E177FD5" w14:textId="77777777" w:rsidR="00DD238E" w:rsidRPr="00F559E6" w:rsidRDefault="00DD238E" w:rsidP="00DD238E">
            <w:pPr>
              <w:jc w:val="center"/>
              <w:rPr>
                <w:color w:val="000000"/>
              </w:rPr>
            </w:pPr>
            <w:r w:rsidRPr="00F559E6">
              <w:rPr>
                <w:color w:val="000000"/>
              </w:rPr>
              <w:t>high</w:t>
            </w:r>
          </w:p>
        </w:tc>
        <w:tc>
          <w:tcPr>
            <w:tcW w:w="900" w:type="dxa"/>
            <w:noWrap/>
            <w:hideMark/>
          </w:tcPr>
          <w:p w14:paraId="268FF5C8" w14:textId="77777777" w:rsidR="00DD238E" w:rsidRPr="00F559E6" w:rsidRDefault="00DD238E" w:rsidP="00DD238E">
            <w:pPr>
              <w:jc w:val="center"/>
              <w:rPr>
                <w:color w:val="000000"/>
              </w:rPr>
            </w:pPr>
            <w:r w:rsidRPr="00F559E6">
              <w:rPr>
                <w:color w:val="000000"/>
              </w:rPr>
              <w:t>1</w:t>
            </w:r>
          </w:p>
        </w:tc>
        <w:tc>
          <w:tcPr>
            <w:tcW w:w="1264" w:type="dxa"/>
            <w:tcBorders>
              <w:top w:val="nil"/>
              <w:left w:val="nil"/>
              <w:bottom w:val="nil"/>
              <w:right w:val="nil"/>
            </w:tcBorders>
            <w:shd w:val="clear" w:color="auto" w:fill="auto"/>
            <w:noWrap/>
            <w:vAlign w:val="bottom"/>
            <w:hideMark/>
          </w:tcPr>
          <w:p w14:paraId="7BD4C69B" w14:textId="552CDFFC" w:rsidR="00DD238E" w:rsidRPr="00DD238E" w:rsidRDefault="00DD238E" w:rsidP="00DD238E">
            <w:pPr>
              <w:jc w:val="center"/>
              <w:rPr>
                <w:color w:val="000000"/>
              </w:rPr>
            </w:pPr>
            <w:r w:rsidRPr="00DD238E">
              <w:rPr>
                <w:color w:val="000000"/>
              </w:rPr>
              <w:t>281</w:t>
            </w:r>
          </w:p>
        </w:tc>
        <w:tc>
          <w:tcPr>
            <w:tcW w:w="2336" w:type="dxa"/>
            <w:noWrap/>
            <w:hideMark/>
          </w:tcPr>
          <w:p w14:paraId="2CD4170E" w14:textId="6D3DE7DB" w:rsidR="00DD238E" w:rsidRPr="00F559E6" w:rsidRDefault="00DD238E" w:rsidP="00DD238E">
            <w:pPr>
              <w:jc w:val="center"/>
              <w:rPr>
                <w:color w:val="000000"/>
              </w:rPr>
            </w:pPr>
            <w:r w:rsidRPr="00F559E6">
              <w:rPr>
                <w:color w:val="000000"/>
              </w:rPr>
              <w:t>349,000</w:t>
            </w:r>
            <w:r>
              <w:rPr>
                <w:color w:val="000000"/>
              </w:rPr>
              <w:t xml:space="preserve"> - </w:t>
            </w:r>
            <w:r w:rsidRPr="00F559E6">
              <w:rPr>
                <w:color w:val="000000"/>
              </w:rPr>
              <w:t>370,000</w:t>
            </w:r>
          </w:p>
        </w:tc>
      </w:tr>
      <w:tr w:rsidR="00DD238E" w:rsidRPr="00F559E6" w14:paraId="62519577" w14:textId="77777777" w:rsidTr="003E2174">
        <w:trPr>
          <w:trHeight w:val="290"/>
        </w:trPr>
        <w:tc>
          <w:tcPr>
            <w:tcW w:w="590" w:type="dxa"/>
            <w:noWrap/>
            <w:hideMark/>
          </w:tcPr>
          <w:p w14:paraId="14FD71F3" w14:textId="77777777" w:rsidR="00DD238E" w:rsidRPr="00F559E6" w:rsidRDefault="00DD238E" w:rsidP="00DD238E">
            <w:pPr>
              <w:jc w:val="center"/>
              <w:rPr>
                <w:color w:val="000000"/>
              </w:rPr>
            </w:pPr>
            <w:r w:rsidRPr="00F559E6">
              <w:rPr>
                <w:color w:val="000000"/>
              </w:rPr>
              <w:t>29</w:t>
            </w:r>
          </w:p>
        </w:tc>
        <w:tc>
          <w:tcPr>
            <w:tcW w:w="940" w:type="dxa"/>
            <w:noWrap/>
            <w:hideMark/>
          </w:tcPr>
          <w:p w14:paraId="5A0932B2" w14:textId="2B2EA184" w:rsidR="00DD238E" w:rsidRPr="00F559E6" w:rsidRDefault="00DD238E" w:rsidP="00DD238E">
            <w:pPr>
              <w:jc w:val="center"/>
              <w:rPr>
                <w:color w:val="000000"/>
              </w:rPr>
            </w:pPr>
          </w:p>
        </w:tc>
        <w:tc>
          <w:tcPr>
            <w:tcW w:w="990" w:type="dxa"/>
            <w:noWrap/>
            <w:hideMark/>
          </w:tcPr>
          <w:p w14:paraId="2DEAB214" w14:textId="77777777" w:rsidR="00DD238E" w:rsidRPr="00F559E6" w:rsidRDefault="00DD238E" w:rsidP="00DD238E">
            <w:pPr>
              <w:jc w:val="center"/>
              <w:rPr>
                <w:color w:val="000000"/>
              </w:rPr>
            </w:pPr>
            <w:r w:rsidRPr="00F559E6">
              <w:rPr>
                <w:color w:val="000000"/>
              </w:rPr>
              <w:t>D</w:t>
            </w:r>
          </w:p>
        </w:tc>
        <w:tc>
          <w:tcPr>
            <w:tcW w:w="1620" w:type="dxa"/>
            <w:noWrap/>
            <w:hideMark/>
          </w:tcPr>
          <w:p w14:paraId="1FBE73D2" w14:textId="77777777" w:rsidR="00DD238E" w:rsidRPr="00F559E6" w:rsidRDefault="00DD238E" w:rsidP="00DD238E">
            <w:pPr>
              <w:jc w:val="center"/>
              <w:rPr>
                <w:color w:val="000000"/>
              </w:rPr>
            </w:pPr>
            <w:r w:rsidRPr="00F559E6">
              <w:rPr>
                <w:color w:val="000000"/>
              </w:rPr>
              <w:t>high</w:t>
            </w:r>
          </w:p>
        </w:tc>
        <w:tc>
          <w:tcPr>
            <w:tcW w:w="900" w:type="dxa"/>
            <w:noWrap/>
            <w:hideMark/>
          </w:tcPr>
          <w:p w14:paraId="686E0EDC"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613D0A60" w14:textId="62B05BDE" w:rsidR="00DD238E" w:rsidRPr="00DD238E" w:rsidRDefault="00DD238E" w:rsidP="00DD238E">
            <w:pPr>
              <w:jc w:val="center"/>
              <w:rPr>
                <w:color w:val="000000"/>
              </w:rPr>
            </w:pPr>
            <w:r w:rsidRPr="00DD238E">
              <w:rPr>
                <w:color w:val="000000"/>
              </w:rPr>
              <w:t>196</w:t>
            </w:r>
          </w:p>
        </w:tc>
        <w:tc>
          <w:tcPr>
            <w:tcW w:w="2336" w:type="dxa"/>
            <w:noWrap/>
            <w:hideMark/>
          </w:tcPr>
          <w:p w14:paraId="7DC3F9C2" w14:textId="18FA822D" w:rsidR="00DD238E" w:rsidRPr="00F559E6" w:rsidRDefault="00DD238E" w:rsidP="00DD238E">
            <w:pPr>
              <w:jc w:val="center"/>
              <w:rPr>
                <w:color w:val="000000"/>
              </w:rPr>
            </w:pPr>
            <w:r w:rsidRPr="00F559E6">
              <w:rPr>
                <w:color w:val="000000"/>
              </w:rPr>
              <w:t>233,000</w:t>
            </w:r>
            <w:r>
              <w:rPr>
                <w:color w:val="000000"/>
              </w:rPr>
              <w:t xml:space="preserve"> - </w:t>
            </w:r>
            <w:r w:rsidRPr="00F559E6">
              <w:rPr>
                <w:color w:val="000000"/>
              </w:rPr>
              <w:t>340,000</w:t>
            </w:r>
          </w:p>
        </w:tc>
      </w:tr>
      <w:tr w:rsidR="00DD238E" w:rsidRPr="00F559E6" w14:paraId="29EB4678" w14:textId="77777777" w:rsidTr="003E2174">
        <w:trPr>
          <w:trHeight w:val="290"/>
        </w:trPr>
        <w:tc>
          <w:tcPr>
            <w:tcW w:w="590" w:type="dxa"/>
            <w:noWrap/>
            <w:hideMark/>
          </w:tcPr>
          <w:p w14:paraId="6EDFD829" w14:textId="77777777" w:rsidR="00DD238E" w:rsidRPr="00F559E6" w:rsidRDefault="00DD238E" w:rsidP="00DD238E">
            <w:pPr>
              <w:jc w:val="center"/>
              <w:rPr>
                <w:color w:val="000000"/>
              </w:rPr>
            </w:pPr>
            <w:r w:rsidRPr="00F559E6">
              <w:rPr>
                <w:color w:val="000000"/>
              </w:rPr>
              <w:t>30</w:t>
            </w:r>
          </w:p>
        </w:tc>
        <w:tc>
          <w:tcPr>
            <w:tcW w:w="940" w:type="dxa"/>
            <w:noWrap/>
            <w:hideMark/>
          </w:tcPr>
          <w:p w14:paraId="1C74863F" w14:textId="77777777" w:rsidR="00DD238E" w:rsidRPr="00F559E6" w:rsidRDefault="00DD238E" w:rsidP="00DD238E">
            <w:pPr>
              <w:jc w:val="center"/>
              <w:rPr>
                <w:color w:val="000000"/>
              </w:rPr>
            </w:pPr>
            <w:r w:rsidRPr="00F559E6">
              <w:rPr>
                <w:color w:val="000000"/>
              </w:rPr>
              <w:t>BP-5</w:t>
            </w:r>
          </w:p>
        </w:tc>
        <w:tc>
          <w:tcPr>
            <w:tcW w:w="990" w:type="dxa"/>
            <w:noWrap/>
            <w:hideMark/>
          </w:tcPr>
          <w:p w14:paraId="3D4EE159" w14:textId="77777777" w:rsidR="00DD238E" w:rsidRPr="00F559E6" w:rsidRDefault="00DD238E" w:rsidP="00DD238E">
            <w:pPr>
              <w:jc w:val="center"/>
              <w:rPr>
                <w:color w:val="000000"/>
              </w:rPr>
            </w:pPr>
            <w:r w:rsidRPr="00F559E6">
              <w:rPr>
                <w:color w:val="000000"/>
              </w:rPr>
              <w:t>A</w:t>
            </w:r>
          </w:p>
        </w:tc>
        <w:tc>
          <w:tcPr>
            <w:tcW w:w="1620" w:type="dxa"/>
            <w:noWrap/>
            <w:hideMark/>
          </w:tcPr>
          <w:p w14:paraId="1627F198" w14:textId="77777777" w:rsidR="00DD238E" w:rsidRPr="00F559E6" w:rsidRDefault="00DD238E" w:rsidP="00DD238E">
            <w:pPr>
              <w:jc w:val="center"/>
              <w:rPr>
                <w:color w:val="000000"/>
              </w:rPr>
            </w:pPr>
            <w:r w:rsidRPr="00F559E6">
              <w:rPr>
                <w:color w:val="000000"/>
              </w:rPr>
              <w:t>low</w:t>
            </w:r>
          </w:p>
        </w:tc>
        <w:tc>
          <w:tcPr>
            <w:tcW w:w="900" w:type="dxa"/>
            <w:noWrap/>
            <w:hideMark/>
          </w:tcPr>
          <w:p w14:paraId="156C1B07" w14:textId="77777777" w:rsidR="00DD238E" w:rsidRPr="00F559E6" w:rsidRDefault="00DD238E" w:rsidP="00DD238E">
            <w:pPr>
              <w:jc w:val="center"/>
              <w:rPr>
                <w:color w:val="000000"/>
              </w:rPr>
            </w:pPr>
            <w:r w:rsidRPr="00F559E6">
              <w:rPr>
                <w:color w:val="000000"/>
              </w:rPr>
              <w:t>4</w:t>
            </w:r>
          </w:p>
        </w:tc>
        <w:tc>
          <w:tcPr>
            <w:tcW w:w="1264" w:type="dxa"/>
            <w:tcBorders>
              <w:top w:val="nil"/>
              <w:left w:val="nil"/>
              <w:bottom w:val="nil"/>
              <w:right w:val="nil"/>
            </w:tcBorders>
            <w:shd w:val="clear" w:color="auto" w:fill="auto"/>
            <w:noWrap/>
            <w:vAlign w:val="bottom"/>
            <w:hideMark/>
          </w:tcPr>
          <w:p w14:paraId="6F55A7F8" w14:textId="693437FC" w:rsidR="00DD238E" w:rsidRPr="00DD238E" w:rsidRDefault="00DD238E" w:rsidP="00DD238E">
            <w:pPr>
              <w:jc w:val="center"/>
              <w:rPr>
                <w:color w:val="000000"/>
              </w:rPr>
            </w:pPr>
            <w:r w:rsidRPr="00DD238E">
              <w:rPr>
                <w:color w:val="000000"/>
              </w:rPr>
              <w:t>86</w:t>
            </w:r>
          </w:p>
        </w:tc>
        <w:tc>
          <w:tcPr>
            <w:tcW w:w="2336" w:type="dxa"/>
            <w:noWrap/>
            <w:hideMark/>
          </w:tcPr>
          <w:p w14:paraId="4419B96C" w14:textId="602E1503" w:rsidR="00DD238E" w:rsidRPr="00F559E6" w:rsidRDefault="00DD238E" w:rsidP="00DD238E">
            <w:pPr>
              <w:jc w:val="center"/>
              <w:rPr>
                <w:color w:val="000000"/>
              </w:rPr>
            </w:pPr>
            <w:r w:rsidRPr="00F559E6">
              <w:rPr>
                <w:color w:val="000000"/>
              </w:rPr>
              <w:t>57,000</w:t>
            </w:r>
            <w:r>
              <w:rPr>
                <w:color w:val="000000"/>
              </w:rPr>
              <w:t xml:space="preserve"> - </w:t>
            </w:r>
            <w:r w:rsidRPr="00F559E6">
              <w:rPr>
                <w:color w:val="000000"/>
              </w:rPr>
              <w:t>140,000</w:t>
            </w:r>
          </w:p>
        </w:tc>
      </w:tr>
    </w:tbl>
    <w:p w14:paraId="378D7EDD" w14:textId="6056FF62" w:rsidR="001A1530" w:rsidRDefault="001A15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1A1530">
        <w:tc>
          <w:tcPr>
            <w:tcW w:w="8640" w:type="dxa"/>
            <w:gridSpan w:val="4"/>
          </w:tcPr>
          <w:p w14:paraId="2D4C12AF" w14:textId="4D0EB21E" w:rsidR="00EA44AA" w:rsidRPr="00567CDE" w:rsidRDefault="00EA44AA" w:rsidP="00567CDE">
            <w:pPr>
              <w:pStyle w:val="TableCap1"/>
              <w:ind w:firstLine="0"/>
              <w:rPr>
                <w:sz w:val="24"/>
              </w:rPr>
            </w:pPr>
            <w:bookmarkStart w:id="117" w:name="_Toc178580465"/>
            <w:r w:rsidRPr="00567CDE">
              <w:rPr>
                <w:color w:val="000000"/>
                <w:sz w:val="24"/>
              </w:rPr>
              <w:lastRenderedPageBreak/>
              <w:t>Table 4.</w:t>
            </w:r>
            <w:r w:rsidR="003E13AA">
              <w:rPr>
                <w:color w:val="000000"/>
                <w:sz w:val="24"/>
              </w:rPr>
              <w:t>3</w:t>
            </w:r>
            <w:r w:rsidRPr="00567CDE">
              <w:rPr>
                <w:color w:val="000000"/>
                <w:sz w:val="24"/>
              </w:rPr>
              <w:t xml:space="preserve">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with persistent bovine intramammary infections</w:t>
            </w:r>
            <w:r w:rsidR="007B43BD">
              <w:rPr>
                <w:color w:val="000000"/>
                <w:sz w:val="24"/>
              </w:rPr>
              <w:t xml:space="preserve"> (IMI)</w:t>
            </w:r>
            <w:r w:rsidRPr="00567CDE">
              <w:rPr>
                <w:color w:val="000000"/>
                <w:sz w:val="24"/>
              </w:rPr>
              <w:t xml:space="preserve"> belonging to each strain type </w:t>
            </w:r>
            <w:r w:rsidR="00DE7BF4">
              <w:rPr>
                <w:color w:val="000000"/>
                <w:sz w:val="24"/>
              </w:rPr>
              <w:t>[</w:t>
            </w:r>
            <w:r w:rsidRPr="00567CDE">
              <w:rPr>
                <w:color w:val="000000"/>
                <w:sz w:val="24"/>
              </w:rPr>
              <w:t>ST; as determined by multilocus sequence typing</w:t>
            </w:r>
            <w:r w:rsidR="00DE7BF4">
              <w:rPr>
                <w:color w:val="000000"/>
                <w:sz w:val="24"/>
              </w:rPr>
              <w:t xml:space="preserve"> (MLST)]</w:t>
            </w:r>
            <w:r w:rsidRPr="00567CDE">
              <w:rPr>
                <w:color w:val="000000"/>
                <w:sz w:val="24"/>
              </w:rPr>
              <w:t xml:space="preserve">, stratified by </w:t>
            </w:r>
            <w:r w:rsidR="0017153F">
              <w:rPr>
                <w:color w:val="000000"/>
                <w:sz w:val="24"/>
              </w:rPr>
              <w:t>somatic cell count (SCC)</w:t>
            </w:r>
            <w:r w:rsidRPr="00567CDE">
              <w:rPr>
                <w:color w:val="000000"/>
                <w:sz w:val="24"/>
              </w:rPr>
              <w:t xml:space="preserve">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r w:rsidR="00355ED8" w:rsidRPr="00567CDE">
              <w:rPr>
                <w:color w:val="000000"/>
                <w:sz w:val="24"/>
              </w:rPr>
              <w:t>publicly available</w:t>
            </w:r>
            <w:r w:rsidRPr="00567CDE">
              <w:rPr>
                <w:color w:val="000000"/>
                <w:sz w:val="24"/>
              </w:rPr>
              <w:t xml:space="preserv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17"/>
          </w:p>
        </w:tc>
      </w:tr>
      <w:tr w:rsidR="00EA44AA" w:rsidRPr="00501989" w14:paraId="55733840" w14:textId="77777777" w:rsidTr="001A1530">
        <w:trPr>
          <w:trHeight w:val="531"/>
        </w:trPr>
        <w:tc>
          <w:tcPr>
            <w:tcW w:w="2177" w:type="dxa"/>
            <w:vAlign w:val="bottom"/>
          </w:tcPr>
          <w:p w14:paraId="6B6FD0D6" w14:textId="77777777" w:rsidR="00EA44AA" w:rsidRPr="00501989" w:rsidRDefault="00EA44AA" w:rsidP="00A32C4D">
            <w:pPr>
              <w:jc w:val="center"/>
            </w:pPr>
            <w:r w:rsidRPr="00501989">
              <w:t>SCC category</w:t>
            </w:r>
          </w:p>
        </w:tc>
        <w:tc>
          <w:tcPr>
            <w:tcW w:w="2145" w:type="dxa"/>
            <w:vAlign w:val="bottom"/>
          </w:tcPr>
          <w:p w14:paraId="3BAB87B8" w14:textId="77777777" w:rsidR="00EA44AA" w:rsidRPr="00501989" w:rsidRDefault="00EA44AA" w:rsidP="00A32C4D">
            <w:pPr>
              <w:jc w:val="center"/>
            </w:pPr>
            <w:r w:rsidRPr="00501989">
              <w:t>Strain type</w:t>
            </w:r>
          </w:p>
        </w:tc>
        <w:tc>
          <w:tcPr>
            <w:tcW w:w="2154" w:type="dxa"/>
            <w:vAlign w:val="bottom"/>
          </w:tcPr>
          <w:p w14:paraId="3E827FED" w14:textId="77777777" w:rsidR="00EA44AA" w:rsidRPr="00501989" w:rsidRDefault="00EA44AA" w:rsidP="00A32C4D">
            <w:pPr>
              <w:jc w:val="center"/>
            </w:pPr>
            <w:r w:rsidRPr="00501989">
              <w:t>ST cluster</w:t>
            </w:r>
          </w:p>
        </w:tc>
        <w:tc>
          <w:tcPr>
            <w:tcW w:w="2164"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1A1530">
        <w:trPr>
          <w:trHeight w:val="540"/>
        </w:trPr>
        <w:tc>
          <w:tcPr>
            <w:tcW w:w="2177" w:type="dxa"/>
            <w:vAlign w:val="bottom"/>
          </w:tcPr>
          <w:p w14:paraId="4041C053" w14:textId="77777777" w:rsidR="00EA44AA" w:rsidRPr="00501989" w:rsidRDefault="00EA44AA" w:rsidP="00A32C4D">
            <w:pPr>
              <w:jc w:val="right"/>
            </w:pPr>
            <w:r w:rsidRPr="00501989">
              <w:t>HIGH</w:t>
            </w:r>
          </w:p>
        </w:tc>
        <w:tc>
          <w:tcPr>
            <w:tcW w:w="2145" w:type="dxa"/>
            <w:vAlign w:val="bottom"/>
          </w:tcPr>
          <w:p w14:paraId="357BF829" w14:textId="77777777" w:rsidR="00EA44AA" w:rsidRPr="00501989" w:rsidRDefault="00EA44AA" w:rsidP="00A32C4D">
            <w:pPr>
              <w:jc w:val="center"/>
            </w:pPr>
            <w:r w:rsidRPr="00501989">
              <w:t>5</w:t>
            </w:r>
          </w:p>
        </w:tc>
        <w:tc>
          <w:tcPr>
            <w:tcW w:w="2154" w:type="dxa"/>
            <w:vAlign w:val="bottom"/>
          </w:tcPr>
          <w:p w14:paraId="6FEC05B9" w14:textId="77777777" w:rsidR="00EA44AA" w:rsidRPr="00501989" w:rsidRDefault="00EA44AA" w:rsidP="00A32C4D">
            <w:pPr>
              <w:jc w:val="center"/>
            </w:pPr>
            <w:r w:rsidRPr="00501989">
              <w:t>5</w:t>
            </w:r>
          </w:p>
        </w:tc>
        <w:tc>
          <w:tcPr>
            <w:tcW w:w="2164"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1A1530">
        <w:tc>
          <w:tcPr>
            <w:tcW w:w="2177" w:type="dxa"/>
            <w:vAlign w:val="bottom"/>
          </w:tcPr>
          <w:p w14:paraId="17D84F1E" w14:textId="77777777" w:rsidR="00EA44AA" w:rsidRPr="00501989" w:rsidRDefault="00EA44AA" w:rsidP="00A32C4D">
            <w:pPr>
              <w:jc w:val="right"/>
            </w:pPr>
          </w:p>
        </w:tc>
        <w:tc>
          <w:tcPr>
            <w:tcW w:w="2145" w:type="dxa"/>
            <w:vAlign w:val="bottom"/>
          </w:tcPr>
          <w:p w14:paraId="605FF34F" w14:textId="77777777" w:rsidR="00EA44AA" w:rsidRPr="00501989" w:rsidRDefault="00EA44AA" w:rsidP="00A32C4D">
            <w:pPr>
              <w:jc w:val="center"/>
            </w:pPr>
            <w:r w:rsidRPr="00501989">
              <w:t>6</w:t>
            </w:r>
          </w:p>
        </w:tc>
        <w:tc>
          <w:tcPr>
            <w:tcW w:w="2154" w:type="dxa"/>
            <w:vAlign w:val="bottom"/>
          </w:tcPr>
          <w:p w14:paraId="5C060D7E" w14:textId="77777777" w:rsidR="00EA44AA" w:rsidRPr="00501989" w:rsidRDefault="00EA44AA" w:rsidP="00A32C4D">
            <w:pPr>
              <w:jc w:val="center"/>
            </w:pPr>
            <w:r w:rsidRPr="00501989">
              <w:t>6</w:t>
            </w:r>
          </w:p>
        </w:tc>
        <w:tc>
          <w:tcPr>
            <w:tcW w:w="2164"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1A1530">
        <w:tc>
          <w:tcPr>
            <w:tcW w:w="2177" w:type="dxa"/>
            <w:vAlign w:val="bottom"/>
          </w:tcPr>
          <w:p w14:paraId="10C4ACDC" w14:textId="77777777" w:rsidR="00EA44AA" w:rsidRPr="00501989" w:rsidRDefault="00EA44AA" w:rsidP="00A32C4D">
            <w:pPr>
              <w:jc w:val="right"/>
            </w:pPr>
          </w:p>
        </w:tc>
        <w:tc>
          <w:tcPr>
            <w:tcW w:w="2145" w:type="dxa"/>
            <w:vAlign w:val="bottom"/>
          </w:tcPr>
          <w:p w14:paraId="64282B38" w14:textId="77777777" w:rsidR="00EA44AA" w:rsidRPr="00501989" w:rsidRDefault="00EA44AA" w:rsidP="00A32C4D">
            <w:pPr>
              <w:jc w:val="center"/>
            </w:pPr>
            <w:r w:rsidRPr="00501989">
              <w:t>25</w:t>
            </w:r>
          </w:p>
        </w:tc>
        <w:tc>
          <w:tcPr>
            <w:tcW w:w="2154" w:type="dxa"/>
            <w:vAlign w:val="bottom"/>
          </w:tcPr>
          <w:p w14:paraId="740EDF21" w14:textId="77777777" w:rsidR="00EA44AA" w:rsidRPr="00501989" w:rsidRDefault="00EA44AA" w:rsidP="00A32C4D">
            <w:pPr>
              <w:jc w:val="center"/>
            </w:pPr>
            <w:r w:rsidRPr="00501989">
              <w:t>25</w:t>
            </w:r>
          </w:p>
        </w:tc>
        <w:tc>
          <w:tcPr>
            <w:tcW w:w="2164"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1A1530">
        <w:tc>
          <w:tcPr>
            <w:tcW w:w="2177" w:type="dxa"/>
            <w:vAlign w:val="bottom"/>
          </w:tcPr>
          <w:p w14:paraId="0EC16ADE" w14:textId="77777777" w:rsidR="00EA44AA" w:rsidRPr="00501989" w:rsidRDefault="00EA44AA" w:rsidP="00A32C4D">
            <w:pPr>
              <w:jc w:val="right"/>
            </w:pPr>
          </w:p>
        </w:tc>
        <w:tc>
          <w:tcPr>
            <w:tcW w:w="2145" w:type="dxa"/>
            <w:vAlign w:val="bottom"/>
          </w:tcPr>
          <w:p w14:paraId="2D2D8A89" w14:textId="77777777" w:rsidR="00EA44AA" w:rsidRPr="00501989" w:rsidRDefault="00EA44AA" w:rsidP="00A32C4D">
            <w:pPr>
              <w:jc w:val="center"/>
            </w:pPr>
            <w:r w:rsidRPr="00501989">
              <w:t>48</w:t>
            </w:r>
          </w:p>
        </w:tc>
        <w:tc>
          <w:tcPr>
            <w:tcW w:w="2154" w:type="dxa"/>
            <w:vAlign w:val="bottom"/>
          </w:tcPr>
          <w:p w14:paraId="472872F9" w14:textId="77777777" w:rsidR="00EA44AA" w:rsidRPr="00501989" w:rsidRDefault="00EA44AA" w:rsidP="00A32C4D">
            <w:pPr>
              <w:jc w:val="center"/>
            </w:pPr>
            <w:r w:rsidRPr="00501989">
              <w:t>48</w:t>
            </w:r>
          </w:p>
        </w:tc>
        <w:tc>
          <w:tcPr>
            <w:tcW w:w="2164"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1A1530">
        <w:tc>
          <w:tcPr>
            <w:tcW w:w="2177" w:type="dxa"/>
            <w:vAlign w:val="bottom"/>
          </w:tcPr>
          <w:p w14:paraId="4E3020B5" w14:textId="77777777" w:rsidR="00EA44AA" w:rsidRPr="00501989" w:rsidRDefault="00EA44AA" w:rsidP="00A32C4D">
            <w:pPr>
              <w:jc w:val="right"/>
            </w:pPr>
          </w:p>
        </w:tc>
        <w:tc>
          <w:tcPr>
            <w:tcW w:w="2145" w:type="dxa"/>
            <w:vAlign w:val="bottom"/>
          </w:tcPr>
          <w:p w14:paraId="2763A103" w14:textId="77777777" w:rsidR="00EA44AA" w:rsidRPr="00501989" w:rsidRDefault="00EA44AA" w:rsidP="00A32C4D">
            <w:pPr>
              <w:jc w:val="center"/>
            </w:pPr>
            <w:r w:rsidRPr="00501989">
              <w:t>136</w:t>
            </w:r>
          </w:p>
        </w:tc>
        <w:tc>
          <w:tcPr>
            <w:tcW w:w="2154" w:type="dxa"/>
            <w:vAlign w:val="bottom"/>
          </w:tcPr>
          <w:p w14:paraId="3424C117" w14:textId="77777777" w:rsidR="00EA44AA" w:rsidRPr="00501989" w:rsidRDefault="00EA44AA" w:rsidP="00A32C4D">
            <w:pPr>
              <w:jc w:val="center"/>
            </w:pPr>
            <w:r w:rsidRPr="00501989">
              <w:t>-</w:t>
            </w:r>
          </w:p>
        </w:tc>
        <w:tc>
          <w:tcPr>
            <w:tcW w:w="2164"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1A1530">
        <w:tc>
          <w:tcPr>
            <w:tcW w:w="2177" w:type="dxa"/>
            <w:vAlign w:val="bottom"/>
          </w:tcPr>
          <w:p w14:paraId="2AA42553" w14:textId="77777777" w:rsidR="00EA44AA" w:rsidRPr="00501989" w:rsidRDefault="00EA44AA" w:rsidP="00A32C4D">
            <w:pPr>
              <w:jc w:val="right"/>
            </w:pPr>
          </w:p>
        </w:tc>
        <w:tc>
          <w:tcPr>
            <w:tcW w:w="2145" w:type="dxa"/>
            <w:vAlign w:val="bottom"/>
          </w:tcPr>
          <w:p w14:paraId="7638B1EC" w14:textId="77777777" w:rsidR="00EA44AA" w:rsidRPr="00501989" w:rsidRDefault="00EA44AA" w:rsidP="00A32C4D">
            <w:pPr>
              <w:jc w:val="center"/>
            </w:pPr>
            <w:r w:rsidRPr="00501989">
              <w:t>176*</w:t>
            </w:r>
          </w:p>
        </w:tc>
        <w:tc>
          <w:tcPr>
            <w:tcW w:w="2154" w:type="dxa"/>
            <w:vAlign w:val="bottom"/>
          </w:tcPr>
          <w:p w14:paraId="780EA397" w14:textId="77777777" w:rsidR="00EA44AA" w:rsidRPr="00501989" w:rsidRDefault="00EA44AA" w:rsidP="00A32C4D">
            <w:pPr>
              <w:jc w:val="center"/>
            </w:pPr>
            <w:r w:rsidRPr="00501989">
              <w:t>1</w:t>
            </w:r>
          </w:p>
        </w:tc>
        <w:tc>
          <w:tcPr>
            <w:tcW w:w="2164"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1A1530">
        <w:tc>
          <w:tcPr>
            <w:tcW w:w="2177" w:type="dxa"/>
            <w:vAlign w:val="bottom"/>
          </w:tcPr>
          <w:p w14:paraId="72E4A82D" w14:textId="77777777" w:rsidR="00EA44AA" w:rsidRPr="00501989" w:rsidRDefault="00EA44AA" w:rsidP="00A32C4D">
            <w:pPr>
              <w:jc w:val="right"/>
            </w:pPr>
          </w:p>
        </w:tc>
        <w:tc>
          <w:tcPr>
            <w:tcW w:w="2145" w:type="dxa"/>
            <w:vAlign w:val="bottom"/>
          </w:tcPr>
          <w:p w14:paraId="4914B491" w14:textId="77777777" w:rsidR="00EA44AA" w:rsidRPr="00501989" w:rsidRDefault="00EA44AA" w:rsidP="00A32C4D">
            <w:pPr>
              <w:jc w:val="center"/>
            </w:pPr>
            <w:r w:rsidRPr="00501989">
              <w:t>177*</w:t>
            </w:r>
          </w:p>
        </w:tc>
        <w:tc>
          <w:tcPr>
            <w:tcW w:w="2154" w:type="dxa"/>
            <w:vAlign w:val="bottom"/>
          </w:tcPr>
          <w:p w14:paraId="3A600002" w14:textId="77777777" w:rsidR="00EA44AA" w:rsidRPr="00501989" w:rsidRDefault="00EA44AA" w:rsidP="00A32C4D">
            <w:pPr>
              <w:jc w:val="center"/>
            </w:pPr>
            <w:r w:rsidRPr="00501989">
              <w:t>-</w:t>
            </w:r>
          </w:p>
        </w:tc>
        <w:tc>
          <w:tcPr>
            <w:tcW w:w="2164"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1A1530">
        <w:tc>
          <w:tcPr>
            <w:tcW w:w="2177" w:type="dxa"/>
            <w:vAlign w:val="bottom"/>
          </w:tcPr>
          <w:p w14:paraId="42CF8A74" w14:textId="77777777" w:rsidR="00EA44AA" w:rsidRPr="00501989" w:rsidRDefault="00EA44AA" w:rsidP="00A32C4D">
            <w:pPr>
              <w:jc w:val="right"/>
            </w:pPr>
            <w:r w:rsidRPr="00501989">
              <w:t>LOW</w:t>
            </w:r>
          </w:p>
        </w:tc>
        <w:tc>
          <w:tcPr>
            <w:tcW w:w="2145"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154"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164"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1A1530">
        <w:tc>
          <w:tcPr>
            <w:tcW w:w="2177" w:type="dxa"/>
            <w:vAlign w:val="bottom"/>
          </w:tcPr>
          <w:p w14:paraId="0443333A" w14:textId="77777777" w:rsidR="00EA44AA" w:rsidRPr="00501989" w:rsidRDefault="00EA44AA" w:rsidP="00A32C4D"/>
        </w:tc>
        <w:tc>
          <w:tcPr>
            <w:tcW w:w="2145"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154"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164"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1A1530">
        <w:tc>
          <w:tcPr>
            <w:tcW w:w="2177" w:type="dxa"/>
            <w:vAlign w:val="bottom"/>
          </w:tcPr>
          <w:p w14:paraId="2F7765E6" w14:textId="77777777" w:rsidR="00EA44AA" w:rsidRPr="00501989" w:rsidRDefault="00EA44AA" w:rsidP="00A32C4D"/>
        </w:tc>
        <w:tc>
          <w:tcPr>
            <w:tcW w:w="2145"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154"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164"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1A1530">
        <w:tc>
          <w:tcPr>
            <w:tcW w:w="2177" w:type="dxa"/>
            <w:vAlign w:val="bottom"/>
          </w:tcPr>
          <w:p w14:paraId="10FD3FA5" w14:textId="77777777" w:rsidR="00EA44AA" w:rsidRPr="00501989" w:rsidRDefault="00EA44AA" w:rsidP="00A32C4D"/>
        </w:tc>
        <w:tc>
          <w:tcPr>
            <w:tcW w:w="2145"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154"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164"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1A1530">
        <w:tc>
          <w:tcPr>
            <w:tcW w:w="2177" w:type="dxa"/>
            <w:vAlign w:val="bottom"/>
          </w:tcPr>
          <w:p w14:paraId="123AD6EE" w14:textId="77777777" w:rsidR="00EA44AA" w:rsidRPr="00501989" w:rsidRDefault="00EA44AA" w:rsidP="00A32C4D"/>
        </w:tc>
        <w:tc>
          <w:tcPr>
            <w:tcW w:w="2145"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154"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1A1530">
        <w:tc>
          <w:tcPr>
            <w:tcW w:w="2177" w:type="dxa"/>
            <w:vAlign w:val="bottom"/>
          </w:tcPr>
          <w:p w14:paraId="6B5C75F0" w14:textId="77777777" w:rsidR="00EA44AA" w:rsidRPr="00501989" w:rsidRDefault="00EA44AA" w:rsidP="00A32C4D"/>
        </w:tc>
        <w:tc>
          <w:tcPr>
            <w:tcW w:w="2145"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154"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1A1530">
        <w:tc>
          <w:tcPr>
            <w:tcW w:w="2177" w:type="dxa"/>
            <w:vAlign w:val="bottom"/>
          </w:tcPr>
          <w:p w14:paraId="56DE159D" w14:textId="77777777" w:rsidR="00EA44AA" w:rsidRPr="00501989" w:rsidRDefault="00EA44AA" w:rsidP="00A32C4D"/>
        </w:tc>
        <w:tc>
          <w:tcPr>
            <w:tcW w:w="2145"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154"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1A1530">
        <w:tc>
          <w:tcPr>
            <w:tcW w:w="864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PubMLST</w:t>
            </w:r>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604898FD" w:rsidR="00F05060" w:rsidRPr="006D14B4" w:rsidRDefault="00F05060" w:rsidP="006D14B4">
            <w:pPr>
              <w:pStyle w:val="TableCap1"/>
              <w:ind w:firstLine="0"/>
              <w:rPr>
                <w:sz w:val="24"/>
              </w:rPr>
            </w:pPr>
            <w:bookmarkStart w:id="118" w:name="_Toc178580466"/>
            <w:r w:rsidRPr="006D14B4">
              <w:rPr>
                <w:color w:val="000000"/>
                <w:sz w:val="24"/>
              </w:rPr>
              <w:lastRenderedPageBreak/>
              <w:t xml:space="preserve">Table </w:t>
            </w:r>
            <w:r w:rsidR="00A4729C" w:rsidRPr="006D14B4">
              <w:rPr>
                <w:color w:val="000000"/>
                <w:sz w:val="24"/>
              </w:rPr>
              <w:t>4.</w:t>
            </w:r>
            <w:r w:rsidR="003E13AA">
              <w:rPr>
                <w:color w:val="000000"/>
                <w:sz w:val="24"/>
              </w:rPr>
              <w:t>4</w:t>
            </w:r>
            <w:r w:rsidRPr="006D14B4">
              <w:rPr>
                <w:color w:val="000000"/>
                <w:sz w:val="24"/>
              </w:rPr>
              <w:t xml:space="preserve"> </w:t>
            </w:r>
            <w:r w:rsidRPr="006D14B4">
              <w:rPr>
                <w:i/>
                <w:iCs/>
                <w:color w:val="000000"/>
                <w:sz w:val="24"/>
              </w:rPr>
              <w:t xml:space="preserve">blaZ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r w:rsidR="0032137C">
              <w:rPr>
                <w:color w:val="000000"/>
                <w:sz w:val="24"/>
              </w:rPr>
              <w:t xml:space="preserve"> </w:t>
            </w:r>
            <w:r w:rsidR="0032137C" w:rsidRPr="00567CDE">
              <w:rPr>
                <w:color w:val="000000"/>
                <w:sz w:val="24"/>
              </w:rPr>
              <w:t>Study isolates which grouped together with a bootstrap value of ≥65%</w:t>
            </w:r>
            <w:r w:rsidR="0032137C">
              <w:rPr>
                <w:color w:val="000000"/>
                <w:sz w:val="24"/>
              </w:rPr>
              <w:t xml:space="preserve"> in a phylogenetic analysis</w:t>
            </w:r>
            <w:r w:rsidR="0032137C" w:rsidRPr="00567CDE">
              <w:rPr>
                <w:color w:val="000000"/>
                <w:sz w:val="24"/>
              </w:rPr>
              <w:t xml:space="preserve"> were classified as ST clusters.</w:t>
            </w:r>
            <w:bookmarkEnd w:id="118"/>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r w:rsidRPr="00E73462">
              <w:rPr>
                <w:i/>
                <w:iCs/>
              </w:rPr>
              <w:t xml:space="preserve">blaZ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72880C3C" w:rsidR="006E59DA" w:rsidRPr="00053439" w:rsidRDefault="006E59DA" w:rsidP="00196284">
            <w:pPr>
              <w:pStyle w:val="TableCap1"/>
              <w:ind w:firstLine="0"/>
              <w:rPr>
                <w:szCs w:val="20"/>
              </w:rPr>
            </w:pPr>
            <w:bookmarkStart w:id="119" w:name="_Toc178580467"/>
            <w:r w:rsidRPr="00196284">
              <w:rPr>
                <w:szCs w:val="20"/>
              </w:rPr>
              <w:lastRenderedPageBreak/>
              <w:t>Table 4</w:t>
            </w:r>
            <w:r w:rsidR="00A4729C" w:rsidRPr="00196284">
              <w:rPr>
                <w:szCs w:val="20"/>
              </w:rPr>
              <w:t>.</w:t>
            </w:r>
            <w:r w:rsidR="003E13AA">
              <w:rPr>
                <w:szCs w:val="20"/>
              </w:rPr>
              <w:t>5</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w:t>
            </w:r>
            <w:r w:rsidR="00491D7D">
              <w:rPr>
                <w:szCs w:val="20"/>
              </w:rPr>
              <w:t xml:space="preserve"> (IMI)</w:t>
            </w:r>
            <w:r w:rsidRPr="00053439">
              <w:rPr>
                <w:szCs w:val="20"/>
              </w:rPr>
              <w:t xml:space="preserve">, stratified by </w:t>
            </w:r>
            <w:r w:rsidR="0032137C">
              <w:rPr>
                <w:szCs w:val="20"/>
              </w:rPr>
              <w:t>somatic cell count (</w:t>
            </w:r>
            <w:r w:rsidRPr="00053439">
              <w:rPr>
                <w:szCs w:val="20"/>
              </w:rPr>
              <w:t>SCC</w:t>
            </w:r>
            <w:r w:rsidR="0032137C">
              <w:rPr>
                <w:szCs w:val="20"/>
              </w:rPr>
              <w:t>)</w:t>
            </w:r>
            <w:r w:rsidRPr="00053439">
              <w:rPr>
                <w:szCs w:val="20"/>
              </w:rPr>
              <w:t xml:space="preserve">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19"/>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r w:rsidRPr="00053439">
              <w:rPr>
                <w:i/>
                <w:iCs/>
                <w:sz w:val="20"/>
                <w:szCs w:val="20"/>
              </w:rPr>
              <w:t>atl</w:t>
            </w:r>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r w:rsidRPr="00053439">
              <w:rPr>
                <w:i/>
                <w:iCs/>
                <w:sz w:val="20"/>
                <w:szCs w:val="20"/>
              </w:rPr>
              <w:t>fnbA</w:t>
            </w:r>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r w:rsidRPr="00053439">
              <w:rPr>
                <w:i/>
                <w:iCs/>
                <w:sz w:val="20"/>
                <w:szCs w:val="20"/>
              </w:rPr>
              <w:t>fnbB</w:t>
            </w:r>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r w:rsidRPr="00053439">
              <w:rPr>
                <w:i/>
                <w:iCs/>
                <w:sz w:val="20"/>
                <w:szCs w:val="20"/>
              </w:rPr>
              <w:t>sdrC</w:t>
            </w:r>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r w:rsidRPr="00053439">
              <w:rPr>
                <w:i/>
                <w:iCs/>
                <w:sz w:val="20"/>
                <w:szCs w:val="20"/>
              </w:rPr>
              <w:t>sdrD</w:t>
            </w:r>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r w:rsidRPr="00053439">
              <w:rPr>
                <w:i/>
                <w:iCs/>
                <w:sz w:val="20"/>
                <w:szCs w:val="20"/>
              </w:rPr>
              <w:t>sdrE</w:t>
            </w:r>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r w:rsidRPr="00053439">
              <w:rPr>
                <w:i/>
                <w:iCs/>
                <w:sz w:val="20"/>
                <w:szCs w:val="20"/>
              </w:rPr>
              <w:t>sdrG</w:t>
            </w:r>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r w:rsidRPr="00053439">
              <w:rPr>
                <w:i/>
                <w:iCs/>
                <w:sz w:val="20"/>
                <w:szCs w:val="20"/>
              </w:rPr>
              <w:t>capH</w:t>
            </w:r>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r w:rsidRPr="00053439">
              <w:rPr>
                <w:i/>
                <w:iCs/>
                <w:sz w:val="20"/>
                <w:szCs w:val="20"/>
              </w:rPr>
              <w:t>capJ</w:t>
            </w:r>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r w:rsidRPr="00053439">
              <w:rPr>
                <w:i/>
                <w:iCs/>
                <w:sz w:val="20"/>
                <w:szCs w:val="20"/>
              </w:rPr>
              <w:t>capN</w:t>
            </w:r>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r w:rsidRPr="00053439">
              <w:rPr>
                <w:i/>
                <w:iCs/>
                <w:sz w:val="20"/>
                <w:szCs w:val="20"/>
              </w:rPr>
              <w:t>capO</w:t>
            </w:r>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r w:rsidRPr="00053439">
              <w:rPr>
                <w:i/>
                <w:iCs/>
                <w:sz w:val="20"/>
                <w:szCs w:val="20"/>
              </w:rPr>
              <w:t>capP</w:t>
            </w:r>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r w:rsidRPr="00053439">
              <w:rPr>
                <w:i/>
                <w:iCs/>
                <w:sz w:val="20"/>
                <w:szCs w:val="20"/>
              </w:rPr>
              <w:t>scn</w:t>
            </w:r>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r w:rsidRPr="00053439">
              <w:rPr>
                <w:i/>
                <w:iCs/>
                <w:sz w:val="20"/>
                <w:szCs w:val="20"/>
              </w:rPr>
              <w:t>htsA</w:t>
            </w:r>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r w:rsidRPr="00053439">
              <w:rPr>
                <w:i/>
                <w:iCs/>
                <w:sz w:val="20"/>
                <w:szCs w:val="20"/>
              </w:rPr>
              <w:t>htsB</w:t>
            </w:r>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r w:rsidRPr="00053439">
              <w:rPr>
                <w:i/>
                <w:iCs/>
                <w:sz w:val="20"/>
                <w:szCs w:val="20"/>
              </w:rPr>
              <w:t>htsC</w:t>
            </w:r>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r w:rsidRPr="00053439">
              <w:rPr>
                <w:i/>
                <w:iCs/>
                <w:sz w:val="20"/>
                <w:szCs w:val="20"/>
              </w:rPr>
              <w:t>isdF</w:t>
            </w:r>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r w:rsidRPr="00053439">
              <w:rPr>
                <w:i/>
                <w:iCs/>
                <w:sz w:val="20"/>
                <w:szCs w:val="20"/>
              </w:rPr>
              <w:t>isdG</w:t>
            </w:r>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r w:rsidRPr="00053439">
              <w:rPr>
                <w:i/>
                <w:iCs/>
                <w:sz w:val="20"/>
                <w:szCs w:val="20"/>
              </w:rPr>
              <w:t>isdI</w:t>
            </w:r>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r w:rsidRPr="00053439">
              <w:rPr>
                <w:sz w:val="20"/>
                <w:szCs w:val="20"/>
              </w:rPr>
              <w:t>Staphyloferrin B synthesis-related genes</w:t>
            </w:r>
          </w:p>
        </w:tc>
        <w:tc>
          <w:tcPr>
            <w:tcW w:w="502" w:type="pct"/>
            <w:noWrap/>
            <w:hideMark/>
          </w:tcPr>
          <w:p w14:paraId="57504845" w14:textId="77777777" w:rsidR="006E59DA" w:rsidRPr="00053439" w:rsidRDefault="006E59DA" w:rsidP="00A32C4D">
            <w:pPr>
              <w:jc w:val="center"/>
              <w:rPr>
                <w:i/>
                <w:iCs/>
                <w:sz w:val="20"/>
                <w:szCs w:val="20"/>
              </w:rPr>
            </w:pPr>
            <w:r w:rsidRPr="00053439">
              <w:rPr>
                <w:i/>
                <w:iCs/>
                <w:sz w:val="20"/>
                <w:szCs w:val="20"/>
              </w:rPr>
              <w:t>sbnA</w:t>
            </w:r>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r w:rsidRPr="00053439">
              <w:rPr>
                <w:i/>
                <w:iCs/>
                <w:sz w:val="20"/>
                <w:szCs w:val="20"/>
              </w:rPr>
              <w:t>sfaA</w:t>
            </w:r>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r w:rsidRPr="00053439">
              <w:rPr>
                <w:i/>
                <w:iCs/>
                <w:sz w:val="20"/>
                <w:szCs w:val="20"/>
              </w:rPr>
              <w:t>sfaB</w:t>
            </w:r>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r w:rsidRPr="00053439">
              <w:rPr>
                <w:i/>
                <w:iCs/>
                <w:sz w:val="20"/>
                <w:szCs w:val="20"/>
              </w:rPr>
              <w:t>sfaC</w:t>
            </w:r>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r w:rsidRPr="00053439">
              <w:rPr>
                <w:i/>
                <w:iCs/>
                <w:sz w:val="20"/>
                <w:szCs w:val="20"/>
              </w:rPr>
              <w:t>sfaD</w:t>
            </w:r>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5875A5E3" w14:textId="77777777" w:rsidR="006E59DA" w:rsidRPr="00053439" w:rsidRDefault="006E59DA" w:rsidP="00A32C4D">
            <w:pPr>
              <w:jc w:val="center"/>
              <w:rPr>
                <w:i/>
                <w:iCs/>
                <w:sz w:val="20"/>
                <w:szCs w:val="20"/>
              </w:rPr>
            </w:pPr>
            <w:r w:rsidRPr="00053439">
              <w:rPr>
                <w:i/>
                <w:iCs/>
                <w:sz w:val="20"/>
                <w:szCs w:val="20"/>
              </w:rPr>
              <w:t>sirA</w:t>
            </w:r>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5529FE8D" w14:textId="77777777" w:rsidR="006E59DA" w:rsidRPr="00053439" w:rsidRDefault="006E59DA" w:rsidP="00A32C4D">
            <w:pPr>
              <w:jc w:val="center"/>
              <w:rPr>
                <w:i/>
                <w:iCs/>
                <w:sz w:val="20"/>
                <w:szCs w:val="20"/>
              </w:rPr>
            </w:pPr>
            <w:r w:rsidRPr="00053439">
              <w:rPr>
                <w:i/>
                <w:iCs/>
                <w:sz w:val="20"/>
                <w:szCs w:val="20"/>
              </w:rPr>
              <w:t>sirB</w:t>
            </w:r>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16234AFA" w14:textId="77777777" w:rsidR="006E59DA" w:rsidRPr="00053439" w:rsidRDefault="006E59DA" w:rsidP="00A32C4D">
            <w:pPr>
              <w:jc w:val="center"/>
              <w:rPr>
                <w:i/>
                <w:iCs/>
                <w:sz w:val="20"/>
                <w:szCs w:val="20"/>
              </w:rPr>
            </w:pPr>
            <w:r w:rsidRPr="00053439">
              <w:rPr>
                <w:i/>
                <w:iCs/>
                <w:sz w:val="20"/>
                <w:szCs w:val="20"/>
              </w:rPr>
              <w:t>sirC</w:t>
            </w:r>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r w:rsidRPr="00053439">
              <w:rPr>
                <w:i/>
                <w:iCs/>
                <w:sz w:val="20"/>
                <w:szCs w:val="20"/>
              </w:rPr>
              <w:t>adsA</w:t>
            </w:r>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r w:rsidRPr="00053439">
              <w:rPr>
                <w:sz w:val="20"/>
                <w:szCs w:val="20"/>
              </w:rPr>
              <w:t>Aureolysin</w:t>
            </w:r>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r w:rsidRPr="00053439">
              <w:rPr>
                <w:i/>
                <w:iCs/>
                <w:sz w:val="20"/>
                <w:szCs w:val="20"/>
              </w:rPr>
              <w:t>coa</w:t>
            </w:r>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r w:rsidRPr="00053439">
              <w:rPr>
                <w:i/>
                <w:iCs/>
                <w:sz w:val="20"/>
                <w:szCs w:val="20"/>
              </w:rPr>
              <w:t>geh</w:t>
            </w:r>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r w:rsidRPr="00053439">
              <w:rPr>
                <w:sz w:val="20"/>
                <w:szCs w:val="20"/>
              </w:rPr>
              <w:t>Thermonuclease</w:t>
            </w:r>
          </w:p>
        </w:tc>
        <w:tc>
          <w:tcPr>
            <w:tcW w:w="502" w:type="pct"/>
            <w:noWrap/>
            <w:hideMark/>
          </w:tcPr>
          <w:p w14:paraId="16BDFBC7" w14:textId="77777777" w:rsidR="006E59DA" w:rsidRPr="00053439" w:rsidRDefault="006E59DA" w:rsidP="00A32C4D">
            <w:pPr>
              <w:jc w:val="center"/>
              <w:rPr>
                <w:i/>
                <w:iCs/>
                <w:sz w:val="20"/>
                <w:szCs w:val="20"/>
              </w:rPr>
            </w:pPr>
            <w:r w:rsidRPr="00053439">
              <w:rPr>
                <w:i/>
                <w:iCs/>
                <w:sz w:val="20"/>
                <w:szCs w:val="20"/>
              </w:rPr>
              <w:t>nuc</w:t>
            </w:r>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r w:rsidRPr="00053439">
              <w:rPr>
                <w:i/>
                <w:iCs/>
                <w:sz w:val="20"/>
                <w:szCs w:val="20"/>
              </w:rPr>
              <w:t>vWbp</w:t>
            </w:r>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Toxins: Phenol             soluble modulins</w:t>
            </w:r>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r w:rsidRPr="00053439">
              <w:rPr>
                <w:i/>
                <w:iCs/>
                <w:sz w:val="20"/>
                <w:szCs w:val="20"/>
              </w:rPr>
              <w:t>hlb</w:t>
            </w:r>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r w:rsidRPr="00053439">
              <w:rPr>
                <w:i/>
                <w:iCs/>
                <w:sz w:val="20"/>
                <w:szCs w:val="20"/>
              </w:rPr>
              <w:t>etc</w:t>
            </w:r>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r w:rsidRPr="00053439">
              <w:rPr>
                <w:i/>
                <w:iCs/>
                <w:sz w:val="20"/>
                <w:szCs w:val="20"/>
              </w:rPr>
              <w:t>esaA</w:t>
            </w:r>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r w:rsidRPr="00053439">
              <w:rPr>
                <w:i/>
                <w:iCs/>
                <w:sz w:val="20"/>
                <w:szCs w:val="20"/>
              </w:rPr>
              <w:t>esaB</w:t>
            </w:r>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r w:rsidRPr="00053439">
              <w:rPr>
                <w:i/>
                <w:iCs/>
                <w:sz w:val="20"/>
                <w:szCs w:val="20"/>
              </w:rPr>
              <w:t>essA</w:t>
            </w:r>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r w:rsidRPr="00053439">
              <w:rPr>
                <w:i/>
                <w:iCs/>
                <w:sz w:val="20"/>
                <w:szCs w:val="20"/>
              </w:rPr>
              <w:t>essB</w:t>
            </w:r>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r w:rsidRPr="00053439">
              <w:rPr>
                <w:i/>
                <w:iCs/>
                <w:sz w:val="20"/>
                <w:szCs w:val="20"/>
              </w:rPr>
              <w:t>essC</w:t>
            </w:r>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r w:rsidRPr="00053439">
              <w:rPr>
                <w:i/>
                <w:iCs/>
                <w:sz w:val="20"/>
                <w:szCs w:val="20"/>
              </w:rPr>
              <w:t>esxA</w:t>
            </w:r>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20" w:name="_Toc178580440"/>
      <w:r>
        <w:lastRenderedPageBreak/>
        <w:t>4</w:t>
      </w:r>
      <w:r w:rsidRPr="00F2586A">
        <w:t>.</w:t>
      </w:r>
      <w:r w:rsidR="00013EA9">
        <w:t>10</w:t>
      </w:r>
      <w:r w:rsidRPr="00F2586A">
        <w:t xml:space="preserve"> </w:t>
      </w:r>
      <w:r w:rsidR="00013EA9">
        <w:t>Figures</w:t>
      </w:r>
      <w:bookmarkEnd w:id="120"/>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111D066E" w:rsidR="00013EA9" w:rsidRPr="004D44B9" w:rsidRDefault="00013EA9" w:rsidP="004D44B9">
      <w:pPr>
        <w:pStyle w:val="FigCap1"/>
        <w:rPr>
          <w:sz w:val="24"/>
          <w:szCs w:val="24"/>
        </w:rPr>
      </w:pPr>
      <w:bookmarkStart w:id="121" w:name="_Toc178580474"/>
      <w:r w:rsidRPr="004D44B9">
        <w:rPr>
          <w:bCs w:val="0"/>
          <w:sz w:val="24"/>
          <w:szCs w:val="24"/>
        </w:rPr>
        <w:t>Figure 4.1</w:t>
      </w:r>
      <w:r w:rsidRPr="004D44B9">
        <w:rPr>
          <w:b/>
          <w:sz w:val="24"/>
          <w:szCs w:val="24"/>
        </w:rPr>
        <w:t xml:space="preserve"> </w:t>
      </w:r>
      <w:r w:rsidRPr="004D44B9">
        <w:rPr>
          <w:sz w:val="24"/>
          <w:szCs w:val="24"/>
        </w:rPr>
        <w:t xml:space="preserve">Example dendrogram of the RAPD fingerprints of 13 </w:t>
      </w:r>
      <w:r w:rsidRPr="004D44B9">
        <w:rPr>
          <w:i/>
          <w:iCs/>
          <w:sz w:val="24"/>
          <w:szCs w:val="24"/>
        </w:rPr>
        <w:t xml:space="preserve">Staphylococcus chromogenes </w:t>
      </w:r>
      <w:r w:rsidRPr="004D44B9">
        <w:rPr>
          <w:sz w:val="24"/>
          <w:szCs w:val="24"/>
        </w:rPr>
        <w:t xml:space="preserve">isolates representative of an </w:t>
      </w:r>
      <w:r w:rsidR="00D50B99">
        <w:rPr>
          <w:sz w:val="24"/>
          <w:szCs w:val="24"/>
        </w:rPr>
        <w:t>intramammary infection</w:t>
      </w:r>
      <w:r w:rsidR="00707DE1">
        <w:rPr>
          <w:sz w:val="24"/>
          <w:szCs w:val="24"/>
        </w:rPr>
        <w:t xml:space="preserve"> (IMI)</w:t>
      </w:r>
      <w:r w:rsidRPr="004D44B9">
        <w:rPr>
          <w:sz w:val="24"/>
          <w:szCs w:val="24"/>
        </w:rPr>
        <w:t xml:space="preserve"> associated with a persistently high (≥200,000 cells/mL) or low (&lt;200,000 cells/mL) </w:t>
      </w:r>
      <w:r w:rsidR="005F25FC">
        <w:rPr>
          <w:sz w:val="24"/>
          <w:szCs w:val="24"/>
        </w:rPr>
        <w:t>somatic cell count</w:t>
      </w:r>
      <w:r w:rsidRPr="004D44B9">
        <w:rPr>
          <w:sz w:val="24"/>
          <w:szCs w:val="24"/>
        </w:rPr>
        <w:t>, originating from Farm H. RAPD types were assigned an arbitrary letter based on the clustering. Seven RAPD types were identified from the 13 isolates causing IMI.</w:t>
      </w:r>
      <w:bookmarkEnd w:id="121"/>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9">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03F130DA" w:rsidR="004A2E55" w:rsidRPr="00CC2E67" w:rsidRDefault="004A2E55" w:rsidP="00CC2E67">
      <w:pPr>
        <w:pStyle w:val="FigCap1"/>
        <w:rPr>
          <w:color w:val="000000"/>
          <w:sz w:val="24"/>
          <w:szCs w:val="24"/>
        </w:rPr>
      </w:pPr>
      <w:bookmarkStart w:id="122" w:name="_Toc178580475"/>
      <w:r w:rsidRPr="00CC2E67">
        <w:rPr>
          <w:bCs w:val="0"/>
          <w:sz w:val="24"/>
          <w:szCs w:val="24"/>
        </w:rPr>
        <w:t>Figure 4.2</w:t>
      </w:r>
      <w:r w:rsidRPr="00CC2E67">
        <w:rPr>
          <w:b/>
          <w:sz w:val="24"/>
          <w:szCs w:val="24"/>
        </w:rPr>
        <w:t xml:space="preserve"> </w:t>
      </w:r>
      <w:r w:rsidRPr="00CC2E67">
        <w:rPr>
          <w:sz w:val="24"/>
          <w:szCs w:val="24"/>
        </w:rPr>
        <w:t xml:space="preserve">Carriage of the </w:t>
      </w:r>
      <w:r w:rsidRPr="00CC2E67">
        <w:rPr>
          <w:i/>
          <w:iCs/>
          <w:sz w:val="24"/>
          <w:szCs w:val="24"/>
        </w:rPr>
        <w:t xml:space="preserve">blaZ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w:t>
      </w:r>
      <w:r w:rsidR="005A1AB6">
        <w:rPr>
          <w:sz w:val="24"/>
          <w:szCs w:val="24"/>
        </w:rPr>
        <w:t xml:space="preserve">(IMI) </w:t>
      </w:r>
      <w:r w:rsidRPr="00CC2E67">
        <w:rPr>
          <w:sz w:val="24"/>
          <w:szCs w:val="24"/>
        </w:rPr>
        <w:t xml:space="preserve">by </w:t>
      </w:r>
      <w:r w:rsidR="005A1AB6">
        <w:rPr>
          <w:sz w:val="24"/>
          <w:szCs w:val="24"/>
        </w:rPr>
        <w:t>somatic cell count (</w:t>
      </w:r>
      <w:r w:rsidRPr="00CC2E67">
        <w:rPr>
          <w:sz w:val="24"/>
          <w:szCs w:val="24"/>
        </w:rPr>
        <w:t>SCC</w:t>
      </w:r>
      <w:r w:rsidR="005A1AB6">
        <w:rPr>
          <w:sz w:val="24"/>
          <w:szCs w:val="24"/>
        </w:rPr>
        <w:t>)</w:t>
      </w:r>
      <w:r w:rsidRPr="00CC2E67">
        <w:rPr>
          <w:sz w:val="24"/>
          <w:szCs w:val="24"/>
        </w:rPr>
        <w:t xml:space="preserve">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22"/>
    </w:p>
    <w:p w14:paraId="26239AD5" w14:textId="77777777" w:rsidR="00C124E9" w:rsidRDefault="00C124E9" w:rsidP="0013729C">
      <w:pPr>
        <w:spacing w:line="480" w:lineRule="auto"/>
        <w:rPr>
          <w:b/>
          <w:bCs/>
        </w:rPr>
        <w:sectPr w:rsidR="00C124E9" w:rsidSect="00C3780C">
          <w:headerReference w:type="default" r:id="rId31"/>
          <w:footerReference w:type="default" r:id="rId32"/>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58F1316E" w:rsidR="00C124E9" w:rsidRPr="00AB5A96" w:rsidRDefault="00C124E9" w:rsidP="00AB5A96">
      <w:pPr>
        <w:pStyle w:val="FigCap1"/>
        <w:rPr>
          <w:sz w:val="24"/>
          <w:szCs w:val="24"/>
        </w:rPr>
      </w:pPr>
      <w:bookmarkStart w:id="123" w:name="_Toc178580476"/>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sidR="00EE52D1">
        <w:rPr>
          <w:sz w:val="24"/>
          <w:szCs w:val="24"/>
        </w:rPr>
        <w:t>.</w:t>
      </w:r>
      <w:bookmarkEnd w:id="123"/>
    </w:p>
    <w:p w14:paraId="6471923C" w14:textId="77777777" w:rsidR="001F09B6" w:rsidRDefault="009C5A08" w:rsidP="009C5A08">
      <w:pPr>
        <w:rPr>
          <w:b/>
          <w:bCs/>
        </w:rPr>
        <w:sectPr w:rsidR="001F09B6" w:rsidSect="00C124E9">
          <w:headerReference w:type="default" r:id="rId34"/>
          <w:footerReference w:type="default" r:id="rId35"/>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24" w:name="_Toc178580441"/>
      <w:bookmarkStart w:id="125" w:name="chapter5_short_comm"/>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24"/>
    </w:p>
    <w:bookmarkEnd w:id="125"/>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0A557069"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r w:rsidRPr="00A923CD">
        <w:rPr>
          <w:rFonts w:ascii="Times New Roman" w:hAnsi="Times New Roman" w:cs="Times New Roman"/>
          <w:sz w:val="24"/>
          <w:szCs w:val="24"/>
        </w:rPr>
        <w:t>john.barlow@uvm.edu</w:t>
      </w:r>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26" w:name="_Toc178580442"/>
      <w:r>
        <w:rPr>
          <w:rStyle w:val="Emphasis"/>
          <w:bCs/>
          <w:i w:val="0"/>
          <w:iCs w:val="0"/>
          <w:color w:val="0E101A"/>
        </w:rPr>
        <w:lastRenderedPageBreak/>
        <w:t xml:space="preserve">5.1 </w:t>
      </w:r>
      <w:r w:rsidRPr="004D1766">
        <w:rPr>
          <w:rStyle w:val="Emphasis"/>
          <w:bCs/>
          <w:i w:val="0"/>
          <w:iCs w:val="0"/>
          <w:color w:val="0E101A"/>
        </w:rPr>
        <w:t>Abstract</w:t>
      </w:r>
      <w:bookmarkEnd w:id="126"/>
    </w:p>
    <w:p w14:paraId="21E8EA5C" w14:textId="15806487" w:rsidR="009C5A08" w:rsidRPr="00117AEE" w:rsidRDefault="00FE45EE" w:rsidP="009C5A08">
      <w:pPr>
        <w:autoSpaceDE w:val="0"/>
        <w:autoSpaceDN w:val="0"/>
        <w:adjustRightInd w:val="0"/>
        <w:spacing w:line="480" w:lineRule="auto"/>
        <w:ind w:firstLine="720"/>
        <w:jc w:val="both"/>
        <w:rPr>
          <w:rStyle w:val="Emphasis"/>
          <w:i w:val="0"/>
          <w:iCs w:val="0"/>
        </w:rPr>
      </w:pPr>
      <w:r w:rsidRPr="00FE45EE">
        <w:t xml:space="preserve">A longitudinal study was </w:t>
      </w:r>
      <w:r w:rsidR="00096B68">
        <w:t>conducted</w:t>
      </w:r>
      <w:r w:rsidRPr="00FE45EE">
        <w:t xml:space="preserve"> to characterize the prevalence of intramammary infections (IMI) caused by </w:t>
      </w:r>
      <w:r w:rsidR="002846BF">
        <w:t>various</w:t>
      </w:r>
      <w:r w:rsidR="002846BF" w:rsidRPr="00FE45EE">
        <w:t xml:space="preserve"> microorganisms</w:t>
      </w:r>
      <w:r w:rsidRPr="00FE45EE">
        <w:t xml:space="preserve"> on 10 small</w:t>
      </w:r>
      <w:r w:rsidR="00320A60">
        <w:t>-</w:t>
      </w:r>
      <w:r w:rsidR="00FB4BC4">
        <w:t xml:space="preserve"> to </w:t>
      </w:r>
      <w:r w:rsidR="00AE2EF4" w:rsidRPr="00FE45EE">
        <w:t>mid</w:t>
      </w:r>
      <w:r w:rsidR="00320A60">
        <w:t>-</w:t>
      </w:r>
      <w:r w:rsidR="00AE2EF4" w:rsidRPr="00FE45EE">
        <w:t>size</w:t>
      </w:r>
      <w:r w:rsidR="00320A60">
        <w:t>d</w:t>
      </w:r>
      <w:r w:rsidR="00AE2EF4" w:rsidRPr="00FE45EE">
        <w:t xml:space="preserve"> </w:t>
      </w:r>
      <w:r w:rsidR="00AE2EF4">
        <w:rPr>
          <w:color w:val="000000"/>
        </w:rPr>
        <w:t>organic</w:t>
      </w:r>
      <w:r w:rsidRPr="00FE45EE">
        <w:t xml:space="preserve"> farms </w:t>
      </w:r>
      <w:r w:rsidR="002846BF">
        <w:t>(</w:t>
      </w:r>
      <w:r w:rsidR="002846BF" w:rsidRPr="00345B74">
        <w:rPr>
          <w:color w:val="000000"/>
        </w:rPr>
        <w:t>44-105</w:t>
      </w:r>
      <w:r w:rsidR="002846BF">
        <w:rPr>
          <w:color w:val="000000"/>
        </w:rPr>
        <w:t xml:space="preserve"> lactating cows) </w:t>
      </w:r>
      <w:r w:rsidRPr="00FE45EE">
        <w:t>in Vermont (US), for farms using tiestalls and farms using bedded packs. Most IMI were caused by non-</w:t>
      </w:r>
      <w:r w:rsidR="007F37AE" w:rsidRPr="007F37AE">
        <w:rPr>
          <w:i/>
        </w:rPr>
        <w:t>aureus</w:t>
      </w:r>
      <w:r w:rsidRPr="00FE45EE">
        <w:t xml:space="preserve"> staphylococci. At the species level, </w:t>
      </w:r>
      <w:r w:rsidRPr="00DA165D">
        <w:rPr>
          <w:i/>
          <w:iCs/>
        </w:rPr>
        <w:t>Staph. chromogenes</w:t>
      </w:r>
      <w:r w:rsidRPr="00FE45EE">
        <w:t xml:space="preserve"> was the leading cause of IMI, followed by </w:t>
      </w:r>
      <w:r w:rsidRPr="007F37AE">
        <w:rPr>
          <w:i/>
          <w:iCs/>
        </w:rPr>
        <w:t>Strep. uberis</w:t>
      </w:r>
      <w:r w:rsidRPr="00FE45EE">
        <w:t xml:space="preserve"> and </w:t>
      </w:r>
      <w:r w:rsidRPr="007F37AE">
        <w:rPr>
          <w:i/>
          <w:iCs/>
        </w:rPr>
        <w:t>Staph. aureus</w:t>
      </w:r>
      <w:r w:rsidRPr="00FE45EE">
        <w:t xml:space="preserve">. The observed diversity of species was similar to the limited </w:t>
      </w:r>
      <w:r w:rsidR="00641332">
        <w:t xml:space="preserve">prior </w:t>
      </w:r>
      <w:r w:rsidRPr="00FE45EE">
        <w:t>research describing pathogen-specific prevalence of IMI on organic farms. Quarter-level prevalence of IMI by pathogen was similar between bedded pack and tiestall farms</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27" w:name="_Toc178580443"/>
      <w:r>
        <w:rPr>
          <w:rStyle w:val="Emphasis"/>
          <w:bCs/>
          <w:i w:val="0"/>
          <w:iCs w:val="0"/>
          <w:color w:val="0E101A"/>
        </w:rPr>
        <w:t xml:space="preserve">5.2 </w:t>
      </w:r>
      <w:r w:rsidR="00E1762C" w:rsidRPr="00E1762C">
        <w:rPr>
          <w:rStyle w:val="Emphasis"/>
          <w:bCs/>
          <w:i w:val="0"/>
          <w:iCs w:val="0"/>
          <w:color w:val="0E101A"/>
        </w:rPr>
        <w:t>Introduction, Methods, and Results</w:t>
      </w:r>
      <w:bookmarkEnd w:id="127"/>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3D27B49D" w:rsidR="00E1762C" w:rsidRPr="00E1762C" w:rsidRDefault="00E1762C" w:rsidP="00E1762C">
      <w:pPr>
        <w:pStyle w:val="BodyTextIndent"/>
      </w:pPr>
      <w:r w:rsidRPr="00E1762C">
        <w:t xml:space="preserve">Differences in both management practices and herd characteristics exist between organic and conventional dairies. </w:t>
      </w:r>
      <w:r w:rsidR="002D1D17" w:rsidRPr="00E61C73">
        <w:t xml:space="preserve">Zwald et al. </w:t>
      </w:r>
      <w:r w:rsidR="00707BAE">
        <w:t>(</w:t>
      </w:r>
      <w:r w:rsidR="002D1D17" w:rsidRPr="00E61C73">
        <w:t>2004</w:t>
      </w:r>
      <w:r w:rsidR="00707BAE">
        <w:t>)</w:t>
      </w:r>
      <w:r w:rsidR="002D1D17">
        <w:t xml:space="preserve"> report</w:t>
      </w:r>
      <w:r w:rsidR="00C10361">
        <w:t>ed</w:t>
      </w:r>
      <w:r w:rsidR="002D1D17">
        <w:t xml:space="preserve"> that o</w:t>
      </w:r>
      <w:r w:rsidR="00E61C73" w:rsidRPr="00E61C73">
        <w:t>rganic farms milk</w:t>
      </w:r>
      <w:r w:rsidR="005566C4">
        <w:t>ed</w:t>
      </w:r>
      <w:r w:rsidR="00E61C73" w:rsidRPr="00E61C73">
        <w:t xml:space="preserve"> fewer cows, produce</w:t>
      </w:r>
      <w:r w:rsidR="005566C4">
        <w:t>d</w:t>
      </w:r>
      <w:r w:rsidR="00E61C73" w:rsidRPr="00E61C73">
        <w:t xml:space="preserve"> less milk per cow, </w:t>
      </w:r>
      <w:r w:rsidR="005566C4">
        <w:t>were</w:t>
      </w:r>
      <w:r w:rsidR="00E61C73" w:rsidRPr="00E61C73">
        <w:t xml:space="preserve"> more likely to use tiestalls (TS) </w:t>
      </w:r>
      <w:r w:rsidR="00E61C73">
        <w:t>vs.</w:t>
      </w:r>
      <w:r w:rsidR="00E61C73" w:rsidRPr="00E61C73">
        <w:t xml:space="preserve"> freestalls (FS)</w:t>
      </w:r>
      <w:r w:rsidR="00707BAE">
        <w:t xml:space="preserve"> to house lactating dairy cows</w:t>
      </w:r>
      <w:r w:rsidR="00E61C73" w:rsidRPr="00E61C73">
        <w:t>, and differ</w:t>
      </w:r>
      <w:r w:rsidR="00BD58A6">
        <w:t>ed</w:t>
      </w:r>
      <w:r w:rsidR="00E61C73" w:rsidRPr="00E61C73">
        <w:t xml:space="preserve"> in </w:t>
      </w:r>
      <w:r w:rsidR="00D6322F">
        <w:t>how cows were fed and watered</w:t>
      </w:r>
      <w:r w:rsidR="00E61C73" w:rsidRPr="00E61C73">
        <w:t>.</w:t>
      </w:r>
      <w:r w:rsidR="00E61C73">
        <w:t xml:space="preserve"> </w:t>
      </w:r>
      <w:r w:rsidRPr="00E1762C">
        <w:t xml:space="preserve">When farms were matched for size, cows on organic farms were older, fed less grain, and </w:t>
      </w:r>
      <w:r w:rsidRPr="00E1762C">
        <w:lastRenderedPageBreak/>
        <w:t xml:space="preserve">produced less milk (Stiglbauer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vs. conventional farms, differences between the two systems are not clear-cut. At the bulk tank milk level, organic </w:t>
      </w:r>
      <w:r w:rsidR="007C2026">
        <w:t>dairies</w:t>
      </w:r>
      <w:r w:rsidRPr="00E1762C">
        <w:t xml:space="preserve"> were more likely to be positive for </w:t>
      </w:r>
      <w:r w:rsidRPr="00E1762C">
        <w:rPr>
          <w:i/>
          <w:iCs/>
        </w:rPr>
        <w:t>Staphylococcus aureus,</w:t>
      </w:r>
      <w:r w:rsidRPr="00E1762C">
        <w:t xml:space="preserve"> but less likely to have an increased colony count (</w:t>
      </w:r>
      <w:r w:rsidR="00703174" w:rsidRPr="00E1762C">
        <w:t>Cicconi-Hogan et al., 201</w:t>
      </w:r>
      <w:r w:rsidR="00DD54CF">
        <w:t>3</w:t>
      </w:r>
      <w:r w:rsidRPr="00E1762C">
        <w:t>), whereas conflicting findings have been reported for somatic cell count (SCC) (</w:t>
      </w:r>
      <w:r w:rsidR="00703174" w:rsidRPr="00E1762C">
        <w:t>Stiglbauer et al., 2013</w:t>
      </w:r>
      <w:r w:rsidRPr="00E1762C">
        <w:t xml:space="preserve">; Levison et al., 2016). At the cow level, some work found SCC was higher on organic farms (Zwald et al., 2004), while others found no difference (Hardeng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w:t>
      </w:r>
      <w:r w:rsidR="001A1DE1">
        <w:t>all</w:t>
      </w:r>
      <w:r w:rsidRPr="00E1762C">
        <w:t xml:space="preserve"> mastitis pathogens</w:t>
      </w:r>
      <w:r w:rsidR="003A2A31">
        <w:t xml:space="preserve"> </w:t>
      </w:r>
      <w:r w:rsidR="003A2A31">
        <w:t>(except coliforms)</w:t>
      </w:r>
      <w:r w:rsidRPr="00E1762C">
        <w:t xml:space="preserve"> </w:t>
      </w:r>
      <w:r w:rsidR="00297A4D">
        <w:t>was higher</w:t>
      </w:r>
      <w:r w:rsidR="00D048FF">
        <w:t xml:space="preserve"> for organic vs. conventional farms</w:t>
      </w:r>
      <w:r w:rsidR="00297A4D">
        <w:t xml:space="preserve"> </w:t>
      </w:r>
      <w:r w:rsidRPr="00E1762C">
        <w:t>in the US</w:t>
      </w:r>
      <w:r w:rsidR="003A2A31">
        <w:t>.</w:t>
      </w:r>
      <w:r w:rsidR="001A1DE1">
        <w:t xml:space="preserve"> </w:t>
      </w:r>
      <w:r w:rsidR="004676E7" w:rsidRPr="004676E7">
        <w:t>They also identified significant differences in pathogen distribution between the two farm types</w:t>
      </w:r>
      <w:r w:rsidR="000764D6">
        <w:t xml:space="preserve">, </w:t>
      </w:r>
      <w:r w:rsidR="00565838">
        <w:t xml:space="preserve">specifically for coagulase-negative </w:t>
      </w:r>
      <w:r w:rsidR="0008160A">
        <w:t xml:space="preserve">staphylococci, </w:t>
      </w:r>
      <w:r w:rsidR="0008160A" w:rsidRPr="0008160A">
        <w:rPr>
          <w:i/>
          <w:iCs/>
        </w:rPr>
        <w:t>Strep.</w:t>
      </w:r>
      <w:r w:rsidR="0008160A">
        <w:rPr>
          <w:i/>
          <w:iCs/>
        </w:rPr>
        <w:t xml:space="preserve"> </w:t>
      </w:r>
      <w:r w:rsidR="006B2D46">
        <w:rPr>
          <w:i/>
          <w:iCs/>
        </w:rPr>
        <w:t>agalactiae</w:t>
      </w:r>
      <w:r w:rsidR="0008160A">
        <w:rPr>
          <w:i/>
          <w:iCs/>
        </w:rPr>
        <w:t xml:space="preserve">, Strep. </w:t>
      </w:r>
      <w:r w:rsidR="0008160A">
        <w:t>species,</w:t>
      </w:r>
      <w:r w:rsidR="007D4C87">
        <w:t xml:space="preserve"> coliforms, and “other” pathogens</w:t>
      </w:r>
      <w:r w:rsidR="004676E7">
        <w:t xml:space="preserve"> </w:t>
      </w:r>
      <w:r w:rsidR="000C33BE">
        <w:t>(Pol and Ruegg, 2007)</w:t>
      </w:r>
      <w:r w:rsidRPr="00E1762C">
        <w:t xml:space="preserve">. </w:t>
      </w:r>
      <w:r w:rsidR="008901C3">
        <w:t>Taken as a whole</w:t>
      </w:r>
      <w:r w:rsidRPr="00E1762C">
        <w:t>, research suggests that differences in mastitis epidemiology may exist between conventional and organic dairy farms.</w:t>
      </w:r>
    </w:p>
    <w:p w14:paraId="04D522AF" w14:textId="255D5780" w:rsidR="00E1762C" w:rsidRPr="00E1762C" w:rsidRDefault="00E1762C" w:rsidP="00E1762C">
      <w:pPr>
        <w:pStyle w:val="BodyTextIndent"/>
      </w:pPr>
      <w:r w:rsidRPr="00E1762C">
        <w:lastRenderedPageBreak/>
        <w:t>Organic dairy producers with small</w:t>
      </w:r>
      <w:r w:rsidR="00E41174">
        <w:t>-</w:t>
      </w:r>
      <w:r w:rsidR="00C910CF">
        <w:t xml:space="preserve"> to </w:t>
      </w:r>
      <w:r w:rsidRPr="00E1762C">
        <w:t>mid</w:t>
      </w:r>
      <w:r w:rsidR="00E41174">
        <w:t>-</w:t>
      </w:r>
      <w:r w:rsidRPr="00E1762C">
        <w:t>size</w:t>
      </w:r>
      <w:r w:rsidR="00747E6E">
        <w:t>d</w:t>
      </w:r>
      <w:r w:rsidRPr="00E1762C">
        <w:t xml:space="preserve"> farms in the Northeastern US have expressed interest in bedded pack</w:t>
      </w:r>
      <w:r w:rsidR="001E5AE3">
        <w:t xml:space="preserve">s </w:t>
      </w:r>
      <w:r w:rsidRPr="00E1762C">
        <w:t>(BP) as an option to house cows during the non-grazing season, as these facilities integrate well with pasture-based farm systems (Andrews 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w:t>
      </w:r>
      <w:r w:rsidR="00A87D7A">
        <w:t>s</w:t>
      </w:r>
      <w:r w:rsidRPr="00E1762C">
        <w:t xml:space="preserve"> among organic farmers, it is important to understand any udder health implications for farms using this facility type. Given the continued increase in demand for organic dairy products and the importance of organic dairies to Vermont, a longitudinal study was </w:t>
      </w:r>
      <w:r w:rsidR="00473296">
        <w:t>conducted</w:t>
      </w:r>
      <w:r w:rsidRPr="00E1762C">
        <w:t xml:space="preserve"> to describe the diversity of species causing IMI on organic dairy farms in the state. The specific objectives of the project were to characterize the prevalence of IMI caused by different microorganisms </w:t>
      </w:r>
      <w:r w:rsidR="005D70F7">
        <w:t>on</w:t>
      </w:r>
      <w:r w:rsidR="00326644">
        <w:t xml:space="preserve"> </w:t>
      </w:r>
      <w:r w:rsidR="00634A16" w:rsidRPr="00FE45EE">
        <w:t>10 small</w:t>
      </w:r>
      <w:r w:rsidR="00634A16">
        <w:t xml:space="preserve">- to </w:t>
      </w:r>
      <w:r w:rsidR="00634A16" w:rsidRPr="00FE45EE">
        <w:t>mid</w:t>
      </w:r>
      <w:r w:rsidR="00634A16">
        <w:t>-</w:t>
      </w:r>
      <w:r w:rsidR="00634A16" w:rsidRPr="00FE45EE">
        <w:t>size</w:t>
      </w:r>
      <w:r w:rsidR="00634A16">
        <w:t>d</w:t>
      </w:r>
      <w:r w:rsidR="00634A16" w:rsidRPr="00FE45EE">
        <w:t xml:space="preserve"> </w:t>
      </w:r>
      <w:r w:rsidR="00B37878">
        <w:t>organic dairies</w:t>
      </w:r>
      <w:r w:rsidRPr="00E1762C">
        <w:t xml:space="preserve"> in Vermont, for farms using TS and farms using BP. </w:t>
      </w:r>
    </w:p>
    <w:p w14:paraId="0464DF15" w14:textId="05145A39" w:rsidR="006169F4" w:rsidRDefault="00E1762C" w:rsidP="00084775">
      <w:pPr>
        <w:pStyle w:val="BodyTextIndent"/>
      </w:pPr>
      <w:r w:rsidRPr="00E1762C">
        <w:t xml:space="preserve">Enrolled farms were a non-probability subsample of certified organic dairies which had participated in previous studies and milked 35-120 cows. The study was </w:t>
      </w:r>
      <w:r w:rsidR="00F47250">
        <w:t>conducted in</w:t>
      </w:r>
      <w:r w:rsidRPr="00E1762C">
        <w:t xml:space="preserve"> Winter 2019-2020, with </w:t>
      </w:r>
      <w:r w:rsidR="006C09A3">
        <w:t>five</w:t>
      </w:r>
      <w:r w:rsidRPr="00E1762C">
        <w:t xml:space="preserve"> </w:t>
      </w:r>
      <w:r w:rsidR="00F47250">
        <w:t xml:space="preserve">enrolled </w:t>
      </w:r>
      <w:r w:rsidRPr="00E1762C">
        <w:t>herds</w:t>
      </w:r>
      <w:r w:rsidR="00F47250">
        <w:t xml:space="preserve"> </w:t>
      </w:r>
      <w:r w:rsidRPr="00E1762C">
        <w:t xml:space="preserve">using a TS bedded with shavings/sawdust to house lactating dairy cows, and </w:t>
      </w:r>
      <w:r w:rsidR="006C09A3">
        <w:t>five</w:t>
      </w:r>
      <w:r w:rsidRPr="00E1762C">
        <w:t xml:space="preserve">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w:t>
      </w:r>
      <w:r w:rsidR="007761F8">
        <w:t xml:space="preserve">of the 10 </w:t>
      </w:r>
      <w:r w:rsidRPr="00E1762C">
        <w:t>herd</w:t>
      </w:r>
      <w:r w:rsidR="007761F8">
        <w:t>s</w:t>
      </w:r>
      <w:r w:rsidRPr="00E1762C">
        <w:t xml:space="preserve">. For </w:t>
      </w:r>
      <w:r w:rsidR="006C09A3">
        <w:t>eight</w:t>
      </w:r>
      <w:r w:rsidRPr="00E1762C">
        <w:t xml:space="preserve"> herds with DHIA data, cows were stratified by SCC, parity, and </w:t>
      </w:r>
      <w:r w:rsidRPr="00E1762C">
        <w:lastRenderedPageBreak/>
        <w:t xml:space="preserve">DIM, then randomly selected across these variables. </w:t>
      </w:r>
      <w:r w:rsidR="003946B6" w:rsidRPr="003946B6">
        <w:t xml:space="preserve">In the remaining </w:t>
      </w:r>
      <w:r w:rsidR="007439D1">
        <w:t xml:space="preserve">two </w:t>
      </w:r>
      <w:r w:rsidR="003946B6" w:rsidRPr="003946B6">
        <w:t xml:space="preserve">herds, all cows were sampled from </w:t>
      </w:r>
      <w:r w:rsidR="006C09A3">
        <w:t>one</w:t>
      </w:r>
      <w:r w:rsidR="003946B6" w:rsidRPr="003946B6">
        <w:t xml:space="preserve"> herd with approximately 35 lactating cows, while in the other, the producer provided a list of 35 cows in early lactation.</w:t>
      </w:r>
      <w:r w:rsidR="003946B6">
        <w:t xml:space="preserve"> </w:t>
      </w:r>
      <w:r w:rsidRPr="00E1762C">
        <w:t xml:space="preserve">Cows unable to be sampled at a follow-up visit were replaced with another lactating cow in the herd (dictated by convenience). At each farm visit, duplicate quarter-milk samples were aseptically collected from each lactating quarter immediately before milking for all enrolled cows according to NMC guidelines </w:t>
      </w:r>
      <w:r w:rsidR="00D34E38">
        <w:t>(</w:t>
      </w:r>
      <w:r w:rsidRPr="00E1762C">
        <w:t xml:space="preserve">NMC, 2017). </w:t>
      </w:r>
    </w:p>
    <w:p w14:paraId="4AAB431D" w14:textId="2BD49505" w:rsidR="00E71359" w:rsidRDefault="00E1762C" w:rsidP="00982983">
      <w:pPr>
        <w:pStyle w:val="BodyTextIndent"/>
      </w:pPr>
      <w:r w:rsidRPr="00E1762C">
        <w:t xml:space="preserve">Standard aerobic bacteriological culture of quarter-milk was performed in duplicate to identify bacterial species present according to NMC guidelines </w:t>
      </w:r>
      <w:r w:rsidR="005F2AEA">
        <w:t>(</w:t>
      </w:r>
      <w:r w:rsidRPr="00E1762C">
        <w:t xml:space="preserve">NMC, 2017). Aerobic culture results of both samples were used together to determine the </w:t>
      </w:r>
      <w:r w:rsidR="006169F4">
        <w:t xml:space="preserve">IMI </w:t>
      </w:r>
      <w:r w:rsidRPr="00E1762C">
        <w:t>status of each quarter</w:t>
      </w:r>
      <w:r w:rsidR="00DE24C2">
        <w:t>-observation</w:t>
      </w:r>
      <w:r w:rsidRPr="00E1762C">
        <w:t xml:space="preserve"> into the following</w:t>
      </w:r>
      <w:r w:rsidR="00443CD8">
        <w:t xml:space="preserve"> five</w:t>
      </w:r>
      <w:r w:rsidRPr="00E1762C">
        <w:t xml:space="preserve"> categories: 1) “no growth,” when there was no growth on both plates, or ≤ 200 CFU/mL on one plate and no growth on the other plate, or ≤ 200 CFU/mL on both plates and morphology of isolates on each plate was different; 2) </w:t>
      </w:r>
      <w:r w:rsidR="00093178" w:rsidRPr="00E1762C">
        <w:t xml:space="preserve">“single pathogen infection,” when ≥ 100 CFU/mL of a particular pathogen was identified </w:t>
      </w:r>
      <w:r w:rsidR="004137C4" w:rsidRPr="00E1762C">
        <w:t xml:space="preserve">with the same morphology on both plates </w:t>
      </w:r>
      <w:r w:rsidR="00093178" w:rsidRPr="00E1762C">
        <w:t>(interpretation in series; Dohoo et al., 2011);</w:t>
      </w:r>
      <w:r w:rsidR="00093178">
        <w:t xml:space="preserve"> </w:t>
      </w:r>
      <w:r w:rsidRPr="00E1762C">
        <w:t xml:space="preserve">3) </w:t>
      </w:r>
      <w:r w:rsidR="00093178" w:rsidRPr="00E1762C">
        <w:t>“mixed</w:t>
      </w:r>
      <w:r w:rsidR="006B1984">
        <w:t xml:space="preserve"> pathogen</w:t>
      </w:r>
      <w:r w:rsidR="00093178" w:rsidRPr="00E1762C">
        <w:t xml:space="preserve"> infection,” when ≥ 100 CFU/mL </w:t>
      </w:r>
      <w:r w:rsidR="007C57D6" w:rsidRPr="00E1762C">
        <w:t xml:space="preserve">of two phenotypically-distinct isolates </w:t>
      </w:r>
      <w:r w:rsidR="007C57D6">
        <w:t xml:space="preserve">were </w:t>
      </w:r>
      <w:r w:rsidR="007C57D6" w:rsidRPr="00E1762C">
        <w:t>identified, each growing on both plates</w:t>
      </w:r>
      <w:r w:rsidRPr="00E1762C">
        <w:t xml:space="preserve">; 4) “contaminated,” when ≥ 1 of the 2 samples had more than </w:t>
      </w:r>
      <w:r w:rsidR="006C09A3">
        <w:t xml:space="preserve">two </w:t>
      </w:r>
      <w:r w:rsidRPr="00E1762C">
        <w:t>morphologically distinct isolates growing on a plate; 5) and “indeterminate,”  when the set of quarter-milk samples did not meet the criteria for any of the previous categories (e.g., missing duplicate). Quarter</w:t>
      </w:r>
      <w:r w:rsidR="00393F7E">
        <w:t>-observations</w:t>
      </w:r>
      <w:r w:rsidRPr="00E1762C">
        <w:t xml:space="preserve"> were included in th</w:t>
      </w:r>
      <w:r w:rsidR="00094FC5">
        <w:t>e current</w:t>
      </w:r>
      <w:r w:rsidRPr="00E1762C">
        <w:t xml:space="preserve"> study </w:t>
      </w:r>
      <w:r w:rsidR="002B7368">
        <w:t>if</w:t>
      </w:r>
      <w:r w:rsidRPr="00E1762C">
        <w:t xml:space="preserve"> the </w:t>
      </w:r>
      <w:r w:rsidR="00283433">
        <w:t>IMI</w:t>
      </w:r>
      <w:r w:rsidRPr="00E1762C">
        <w:t xml:space="preserve"> status </w:t>
      </w:r>
      <w:r w:rsidR="00CA7216">
        <w:t xml:space="preserve">was no growth, </w:t>
      </w:r>
      <w:r w:rsidR="004E002B">
        <w:t>single pathogen infection</w:t>
      </w:r>
      <w:r w:rsidR="00CA7216">
        <w:t>, or mixed</w:t>
      </w:r>
      <w:r w:rsidR="003E0542">
        <w:t xml:space="preserve"> pathogen</w:t>
      </w:r>
      <w:r w:rsidR="00CA7216">
        <w:t xml:space="preserve"> </w:t>
      </w:r>
      <w:r w:rsidR="008B7D50">
        <w:t>infection</w:t>
      </w:r>
      <w:r w:rsidRPr="00E1762C">
        <w:t xml:space="preserve">. Isolates from both </w:t>
      </w:r>
      <w:r w:rsidR="008B7D50">
        <w:t>single</w:t>
      </w:r>
      <w:r w:rsidR="00057245">
        <w:t xml:space="preserve"> pathogen</w:t>
      </w:r>
      <w:r w:rsidRPr="00E1762C">
        <w:t xml:space="preserve"> and mixed </w:t>
      </w:r>
      <w:r w:rsidR="0000674B">
        <w:t>pathogen</w:t>
      </w:r>
      <w:r w:rsidR="008B7D50">
        <w:t xml:space="preserve"> </w:t>
      </w:r>
      <w:r w:rsidR="007A67A2">
        <w:t>IMI</w:t>
      </w:r>
      <w:r w:rsidRPr="00E1762C">
        <w:t xml:space="preserve"> were identified to </w:t>
      </w:r>
      <w:r w:rsidRPr="00E1762C">
        <w:lastRenderedPageBreak/>
        <w:t xml:space="preserve">species or genus using MALDI-TOF mass spectrometry (Microflex, Bruker Daltonics).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catalase reaction, Gram stain, PCR-based amplicon sequencing for 16S rRNA or </w:t>
      </w:r>
      <w:r w:rsidRPr="00E1762C">
        <w:rPr>
          <w:i/>
          <w:iCs/>
        </w:rPr>
        <w:t>rpo</w:t>
      </w:r>
      <w:r w:rsidR="00355A0D">
        <w:rPr>
          <w:i/>
          <w:iCs/>
        </w:rPr>
        <w:t>B</w:t>
      </w:r>
      <w:r w:rsidRPr="00E1762C">
        <w:t xml:space="preserve"> gene). </w:t>
      </w:r>
    </w:p>
    <w:p w14:paraId="7D7052C2" w14:textId="244B9FD0" w:rsidR="00E1762C" w:rsidRPr="00E1762C" w:rsidRDefault="00E1762C" w:rsidP="0010329D">
      <w:pPr>
        <w:pStyle w:val="BodyTextIndent"/>
      </w:pPr>
      <w:r w:rsidRPr="00E1762C">
        <w:t xml:space="preserve">IMI status, cow information, visit, and herd data were organized into a spreadsheet and imported into the R Statistical Programming Environment (R Development Core Team, 2023) for analysis. </w:t>
      </w:r>
      <w:r w:rsidR="00446743" w:rsidRPr="00446743">
        <w:t xml:space="preserve">For each of the 30 farm visits, quarter-level </w:t>
      </w:r>
      <w:r w:rsidR="00FB71A2">
        <w:t xml:space="preserve">IMI </w:t>
      </w:r>
      <w:r w:rsidR="00446743" w:rsidRPr="00446743">
        <w:t>prevalence was calculated by dividing the number of quarters infected with a specific pathogen (</w:t>
      </w:r>
      <w:r w:rsidR="00F70A08" w:rsidRPr="00E1762C">
        <w:t>or grouping of similar pathogens</w:t>
      </w:r>
      <w:r w:rsidR="00446743" w:rsidRPr="00446743">
        <w:t>)</w:t>
      </w:r>
      <w:r w:rsidR="00471FF8">
        <w:t xml:space="preserve"> </w:t>
      </w:r>
      <w:r w:rsidR="008B08BD" w:rsidRPr="00E1762C">
        <w:t>by the total number of sampled quarters at risk where IMI status could be determined for that farm visit</w:t>
      </w:r>
      <w:r w:rsidR="008B08BD">
        <w:t>.</w:t>
      </w:r>
      <w:r w:rsidR="0027740E">
        <w:t xml:space="preserve"> </w:t>
      </w:r>
      <w:r w:rsidR="00B15DEE">
        <w:t xml:space="preserve">For example, </w:t>
      </w:r>
      <w:r w:rsidR="00247BC0">
        <w:t xml:space="preserve">quarter-level </w:t>
      </w:r>
      <w:r w:rsidR="00B15DEE">
        <w:rPr>
          <w:i/>
          <w:iCs/>
        </w:rPr>
        <w:t xml:space="preserve">Staph. </w:t>
      </w:r>
      <w:r w:rsidR="00B15DEE" w:rsidRPr="00B15DEE">
        <w:rPr>
          <w:i/>
          <w:iCs/>
        </w:rPr>
        <w:t>aureus</w:t>
      </w:r>
      <w:r w:rsidR="00B15DEE">
        <w:t xml:space="preserve"> </w:t>
      </w:r>
      <w:r w:rsidR="00247BC0">
        <w:t xml:space="preserve">IMI </w:t>
      </w:r>
      <w:r w:rsidR="00B15DEE">
        <w:t xml:space="preserve">prevalence for a particular farm visit was calculated by dividing the </w:t>
      </w:r>
      <w:r w:rsidR="006961D2" w:rsidRPr="00B15DEE">
        <w:t>number</w:t>
      </w:r>
      <w:r w:rsidR="006961D2">
        <w:t xml:space="preserve"> of </w:t>
      </w:r>
      <w:r w:rsidR="00FD02E3">
        <w:t>quarters infected with</w:t>
      </w:r>
      <w:r w:rsidR="006961D2">
        <w:t xml:space="preserve"> </w:t>
      </w:r>
      <w:r w:rsidR="006961D2">
        <w:rPr>
          <w:i/>
          <w:iCs/>
        </w:rPr>
        <w:t>Staph. aureus</w:t>
      </w:r>
      <w:r w:rsidR="006961D2">
        <w:t xml:space="preserve"> by the total number of quarters</w:t>
      </w:r>
      <w:r w:rsidR="00957E69">
        <w:t xml:space="preserve"> sampled at that visit which were either no growth, single </w:t>
      </w:r>
      <w:r w:rsidR="00D1118D">
        <w:t xml:space="preserve">pathogen </w:t>
      </w:r>
      <w:r w:rsidR="00957E69">
        <w:t>IMI, or mixed</w:t>
      </w:r>
      <w:r w:rsidR="00D1118D">
        <w:t xml:space="preserve"> pathogen</w:t>
      </w:r>
      <w:r w:rsidR="00957E69">
        <w:t xml:space="preserve"> IMI</w:t>
      </w:r>
      <w:r w:rsidRPr="00E1762C">
        <w:t xml:space="preserve">. Median and range of quarter-level </w:t>
      </w:r>
      <w:r w:rsidR="0016216D">
        <w:t xml:space="preserve">IMI </w:t>
      </w:r>
      <w:r w:rsidRPr="00E1762C">
        <w:t>prevalence for each herd w</w:t>
      </w:r>
      <w:r w:rsidR="001F3317">
        <w:t>ere</w:t>
      </w:r>
      <w:r w:rsidRPr="00E1762C">
        <w:t xml:space="preserve"> then calculated </w:t>
      </w:r>
      <w:r w:rsidR="001F3317">
        <w:t xml:space="preserve">across </w:t>
      </w:r>
      <w:r w:rsidRPr="00E1762C">
        <w:t xml:space="preserve">all consecutive visits to </w:t>
      </w:r>
      <w:r w:rsidR="00ED3222">
        <w:t>that</w:t>
      </w:r>
      <w:r w:rsidRPr="00E1762C">
        <w:t xml:space="preserve"> farm. Median and range of quarter-level </w:t>
      </w:r>
      <w:r w:rsidR="00246B42">
        <w:t xml:space="preserve">IMI </w:t>
      </w:r>
      <w:r w:rsidRPr="00E1762C">
        <w:t>prevalence</w:t>
      </w:r>
      <w:r w:rsidR="00397359">
        <w:t xml:space="preserve"> </w:t>
      </w:r>
      <w:r w:rsidRPr="00E1762C">
        <w:t xml:space="preserve">for tiestalls and bedded packs were calculated </w:t>
      </w:r>
      <w:r w:rsidR="00D46A08">
        <w:t>across</w:t>
      </w:r>
      <w:r w:rsidRPr="00E1762C">
        <w:t xml:space="preserve"> all 15 visits to each facility type, respectively. Overall median and range of quarter-level </w:t>
      </w:r>
      <w:r w:rsidR="00246B42">
        <w:t xml:space="preserve">IMI </w:t>
      </w:r>
      <w:r w:rsidRPr="00E1762C">
        <w:t xml:space="preserve">prevalence were calculated using all 30 visits </w:t>
      </w:r>
      <w:r w:rsidR="00A81C62">
        <w:t>across</w:t>
      </w:r>
      <w:r w:rsidRPr="00E1762C">
        <w:t xml:space="preserve"> the 10 farms.</w:t>
      </w:r>
      <w:r w:rsidR="000C0F61">
        <w:t xml:space="preserve"> </w:t>
      </w:r>
      <w:r w:rsidR="000C0F61" w:rsidRPr="000C0F61">
        <w:t>Results were stratified by facility type to separately</w:t>
      </w:r>
      <w:r w:rsidR="000C0F61">
        <w:t xml:space="preserve"> </w:t>
      </w:r>
      <w:r w:rsidR="005452AC">
        <w:t xml:space="preserve">describe </w:t>
      </w:r>
      <w:r w:rsidR="000C0F61">
        <w:t>quarter-level IMI prevalence by pathogen</w:t>
      </w:r>
      <w:r w:rsidR="000C0F61" w:rsidRPr="000C0F61">
        <w:t xml:space="preserve"> </w:t>
      </w:r>
      <w:r w:rsidR="005452AC">
        <w:t>for</w:t>
      </w:r>
      <w:r w:rsidR="000C0F61" w:rsidRPr="000C0F61">
        <w:t xml:space="preserve"> TS and BP herds.</w:t>
      </w:r>
    </w:p>
    <w:p w14:paraId="5923D961" w14:textId="7C6B66B2"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w:t>
      </w:r>
      <w:r w:rsidR="00EF6BB4">
        <w:t>eight</w:t>
      </w:r>
      <w:r w:rsidRPr="00E1762C">
        <w:t xml:space="preserve"> farms, </w:t>
      </w:r>
      <w:r w:rsidR="00EF6BB4">
        <w:t>one</w:t>
      </w:r>
      <w:r w:rsidRPr="00E1762C">
        <w:t xml:space="preserve"> herd was sampled twice, and </w:t>
      </w:r>
      <w:r w:rsidR="00EF6BB4">
        <w:t>one</w:t>
      </w:r>
      <w:r w:rsidRPr="00E1762C">
        <w:t xml:space="preserve"> was sampled </w:t>
      </w:r>
      <w:r w:rsidR="00EF6BB4">
        <w:t>four</w:t>
      </w:r>
      <w:r w:rsidRPr="00E1762C">
        <w:t xml:space="preserve"> times before interruption by the COVID-19 pandemic. Mean days elapsed between farm visits was 33.6 (median: 34; range: 27-43). Of the </w:t>
      </w:r>
      <w:r w:rsidR="001C748A">
        <w:t>five</w:t>
      </w:r>
      <w:r w:rsidRPr="00E1762C">
        <w:t xml:space="preserve"> enrolled BP farms, </w:t>
      </w:r>
      <w:r w:rsidR="001C748A">
        <w:t>two</w:t>
      </w:r>
      <w:r w:rsidRPr="00E1762C">
        <w:t xml:space="preserve">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002C261C" w:rsidR="00E1762C" w:rsidRPr="00E1762C" w:rsidRDefault="00E1762C" w:rsidP="00E1762C">
      <w:pPr>
        <w:pStyle w:val="BodyTextIndent"/>
      </w:pPr>
      <w:r w:rsidRPr="00E1762C">
        <w:t xml:space="preserve">In total, 4,212 quarter-observations were collected from 1,536 quarters belonging to 384 cows </w:t>
      </w:r>
      <w:r w:rsidR="00F813DD">
        <w:t xml:space="preserve">that </w:t>
      </w:r>
      <w:r w:rsidRPr="00E1762C">
        <w:t xml:space="preserve">were enrolled for at least </w:t>
      </w:r>
      <w:r w:rsidR="001C748A">
        <w:t>one</w:t>
      </w:r>
      <w:r w:rsidRPr="00E1762C">
        <w:t xml:space="preserve"> visit. Of these, 880 quarter-observations were excluded from further analyses: 34 did not meet </w:t>
      </w:r>
      <w:r w:rsidR="00612912">
        <w:t xml:space="preserve">the </w:t>
      </w:r>
      <w:r w:rsidRPr="00E1762C">
        <w:t xml:space="preserve">definition of having a </w:t>
      </w:r>
      <w:r w:rsidR="00A76A28">
        <w:t>single</w:t>
      </w:r>
      <w:r w:rsidR="0078129E">
        <w:t xml:space="preserve"> pathogen IMI,</w:t>
      </w:r>
      <w:r w:rsidR="00A76A28">
        <w:t xml:space="preserve"> mixed pathogen </w:t>
      </w:r>
      <w:r w:rsidRPr="00E1762C">
        <w:t>IMI</w:t>
      </w:r>
      <w:r w:rsidR="0078129E">
        <w:t>,</w:t>
      </w:r>
      <w:r w:rsidRPr="00E1762C">
        <w:t xml:space="preserve"> or </w:t>
      </w:r>
      <w:r w:rsidR="002759CF">
        <w:t>no growth</w:t>
      </w:r>
      <w:r w:rsidRPr="00E1762C">
        <w:t>; 88 were from non-functional mammary glands; 224 were excluded due to sampling error; and 534 were excluded because ≥ 1 of the 2 duplicate quarter</w:t>
      </w:r>
      <w:r w:rsidR="007D1018">
        <w:t>-</w:t>
      </w:r>
      <w:r w:rsidRPr="00E1762C">
        <w:t>milk samples was contaminated. The final data set consisted of 3,332 quarter-observations (from 1,456 quarters of 382 cows) where the IMI</w:t>
      </w:r>
      <w:r w:rsidR="00E23A53">
        <w:t xml:space="preserve"> status was</w:t>
      </w:r>
      <w:r w:rsidR="00E23A53" w:rsidRPr="00E1762C">
        <w:t xml:space="preserve"> </w:t>
      </w:r>
      <w:r w:rsidR="00E23A53">
        <w:t xml:space="preserve">single </w:t>
      </w:r>
      <w:r w:rsidR="00B7004E">
        <w:t xml:space="preserve">pathogen IMI, </w:t>
      </w:r>
      <w:r w:rsidR="00E23A53">
        <w:t xml:space="preserve">mixed pathogen </w:t>
      </w:r>
      <w:r w:rsidR="00E23A53" w:rsidRPr="00E1762C">
        <w:t>IMI</w:t>
      </w:r>
      <w:r w:rsidR="00B7004E">
        <w:t>,</w:t>
      </w:r>
      <w:r w:rsidR="00E23A53" w:rsidRPr="00E1762C">
        <w:t xml:space="preserve"> or </w:t>
      </w:r>
      <w:r w:rsidR="00E23A53">
        <w:t>no growth</w:t>
      </w:r>
      <w:r w:rsidRPr="00E1762C">
        <w:t xml:space="preserve">. There were 2,290 quarter-observations from </w:t>
      </w:r>
      <w:r w:rsidR="002759CF">
        <w:t>no growth</w:t>
      </w:r>
      <w:r w:rsidRPr="00E1762C">
        <w:t xml:space="preserve"> quarters. The mean (median; range) number of cows included per herd was 38.2 (38; 35-41), quarters per cow was 3.8 (4; 1-4) and observations per quarter was 2.3 (2; 1-4). </w:t>
      </w:r>
    </w:p>
    <w:p w14:paraId="64A3F42C" w14:textId="56EF962A"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w:t>
      </w:r>
      <w:r w:rsidRPr="00E1762C">
        <w:lastRenderedPageBreak/>
        <w:t xml:space="preserve">and 89 with a mixed infection (2.7% of all quarter-observations). The quarter-level prevalence of pathogens (or grouping of similar pathogens) causing </w:t>
      </w:r>
      <w:r w:rsidR="00C01F42">
        <w:t>IMI</w:t>
      </w:r>
      <w:r w:rsidRPr="00E1762C">
        <w:t xml:space="preserve"> by fa</w:t>
      </w:r>
      <w:r w:rsidR="00AF7F9C">
        <w:t>cility type</w:t>
      </w:r>
      <w:r w:rsidRPr="00E1762C">
        <w:t xml:space="preserve"> is presented in Table </w:t>
      </w:r>
      <w:r w:rsidR="00ED00FB">
        <w:t>5.</w:t>
      </w:r>
      <w:r w:rsidRPr="00E1762C">
        <w:t>1. Overall, the majority of IMI were caused by all</w:t>
      </w:r>
      <w:r w:rsidR="00EA6CF5">
        <w:t xml:space="preserve"> </w:t>
      </w:r>
      <w:r w:rsidR="00EA6CF5" w:rsidRPr="004C112E">
        <w:t>non-</w:t>
      </w:r>
      <w:r w:rsidR="00EA6CF5" w:rsidRPr="00EA6CF5">
        <w:rPr>
          <w:i/>
          <w:iCs/>
        </w:rPr>
        <w:t>aureus</w:t>
      </w:r>
      <w:r w:rsidR="00EA6CF5" w:rsidRPr="004C112E">
        <w:t xml:space="preserve"> staphylococci and mammaliicocci</w:t>
      </w:r>
      <w:r w:rsidRPr="00E1762C">
        <w:t xml:space="preserve"> </w:t>
      </w:r>
      <w:r w:rsidR="00EA6CF5">
        <w:t>(</w:t>
      </w:r>
      <w:r w:rsidRPr="00E1762C">
        <w:t>NASM</w:t>
      </w:r>
      <w:r w:rsidR="00EA6CF5">
        <w:t>)</w:t>
      </w:r>
      <w:r w:rsidRPr="00E1762C">
        <w:t xml:space="preserve"> species combined</w:t>
      </w:r>
      <w:r w:rsidR="00D073CE">
        <w:t xml:space="preserve">, with a </w:t>
      </w:r>
      <w:r w:rsidRPr="00E1762C">
        <w:t xml:space="preserve">median </w:t>
      </w:r>
      <w:r w:rsidR="00D073CE">
        <w:t xml:space="preserve">quarter-level </w:t>
      </w:r>
      <w:r w:rsidRPr="00E1762C">
        <w:t xml:space="preserve">prevalence of 20%. At the species level, </w:t>
      </w:r>
      <w:r w:rsidRPr="00E1762C">
        <w:rPr>
          <w:i/>
          <w:iCs/>
        </w:rPr>
        <w:t>Staph. chromogenes</w:t>
      </w:r>
      <w:r w:rsidRPr="00E1762C">
        <w:t xml:space="preserve"> was the leading cause of IMI (14.6%), followed by </w:t>
      </w:r>
      <w:r w:rsidRPr="00E1762C">
        <w:rPr>
          <w:i/>
          <w:iCs/>
        </w:rPr>
        <w:t xml:space="preserve">Strep. uberis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28" w:name="_Toc178580444"/>
      <w:r>
        <w:rPr>
          <w:rStyle w:val="Emphasis"/>
          <w:bCs/>
          <w:i w:val="0"/>
          <w:iCs w:val="0"/>
          <w:color w:val="0E101A"/>
        </w:rPr>
        <w:t>5.3 Discussion</w:t>
      </w:r>
      <w:bookmarkEnd w:id="128"/>
    </w:p>
    <w:p w14:paraId="36978D81" w14:textId="24360A08" w:rsidR="009A00A2" w:rsidRPr="00073886" w:rsidRDefault="002A4D11" w:rsidP="00073886">
      <w:pPr>
        <w:pStyle w:val="BodyTextIndent"/>
        <w:rPr>
          <w:i/>
          <w:iCs/>
        </w:rPr>
      </w:pPr>
      <w:r w:rsidRPr="002A4D11">
        <w:t>Staphylococci were the predominant organisms causing IMI in this farm population,</w:t>
      </w:r>
      <w:r>
        <w:rPr>
          <w:i/>
          <w:iCs/>
        </w:rPr>
        <w:t xml:space="preserve"> </w:t>
      </w:r>
      <w:r w:rsidR="009A00A2" w:rsidRPr="009A00A2">
        <w:t xml:space="preserve">with the largest proportion of IMI </w:t>
      </w:r>
      <w:r w:rsidR="002A6D17">
        <w:t>attributed to</w:t>
      </w:r>
      <w:r w:rsidR="009A00A2" w:rsidRPr="009A00A2">
        <w:t xml:space="preserve"> NASM</w:t>
      </w:r>
      <w:r w:rsidR="00E001DC">
        <w:t xml:space="preserve"> as a group</w:t>
      </w:r>
      <w:r w:rsidR="009A00A2" w:rsidRPr="009A00A2">
        <w:t xml:space="preserve">. The median NASM </w:t>
      </w:r>
      <w:r w:rsidR="002A6D17">
        <w:t xml:space="preserve">IMI </w:t>
      </w:r>
      <w:r w:rsidR="009A00A2" w:rsidRPr="009A00A2">
        <w:t xml:space="preserve">prevalence in the current study is similar to previous studies reporting a quarter-level prevalence of 26% in Canada (Condas et al., 2017) and 21% in Belgium (Valckenier et al., 2020), although higher than </w:t>
      </w:r>
      <w:r w:rsidR="00213CBF">
        <w:t>one</w:t>
      </w:r>
      <w:r w:rsidR="009A00A2" w:rsidRPr="009A00A2">
        <w:t xml:space="preserve"> US study (11%, Rowe et al., 2019) and lower than another Belgian study (33%; Wuytack et al., 2020). </w:t>
      </w:r>
      <w:r w:rsidR="009A00A2" w:rsidRPr="009A00A2">
        <w:rPr>
          <w:i/>
          <w:iCs/>
        </w:rPr>
        <w:t xml:space="preserve">Staph. chromogenes </w:t>
      </w:r>
      <w:r w:rsidR="009A00A2" w:rsidRPr="009A00A2">
        <w:t xml:space="preserve">was the most frequently identified species, consistent with other studies from both conventional (De Visscher et al., 2016; Condas et al., 2017; Rowe et al., 2019; Wuytack et al., 2020) and organic (Peña-Mosca et al., 2023) herds in various countries. In agreement with Peña-Mosca et al. (2023), the second most frequently isolated </w:t>
      </w:r>
      <w:r w:rsidR="009A00A2" w:rsidRPr="009A00A2">
        <w:rPr>
          <w:i/>
          <w:iCs/>
        </w:rPr>
        <w:t xml:space="preserve">Staph. </w:t>
      </w:r>
      <w:r w:rsidR="009A00A2" w:rsidRPr="009A00A2">
        <w:t xml:space="preserve">species was </w:t>
      </w:r>
      <w:r w:rsidR="009A00A2" w:rsidRPr="009A00A2">
        <w:rPr>
          <w:i/>
          <w:iCs/>
        </w:rPr>
        <w:t xml:space="preserve">Staph. </w:t>
      </w:r>
      <w:r w:rsidR="009A00A2" w:rsidRPr="00D35BEF">
        <w:rPr>
          <w:i/>
          <w:iCs/>
        </w:rPr>
        <w:t xml:space="preserve">aureus. </w:t>
      </w:r>
      <w:r w:rsidR="00362070" w:rsidRPr="00362070">
        <w:t>Direct comparisons of IMI prevalence by pathogen between the current study and</w:t>
      </w:r>
      <w:r w:rsidR="00945ADB" w:rsidRPr="00945ADB">
        <w:t xml:space="preserve"> </w:t>
      </w:r>
      <w:r w:rsidR="00362070" w:rsidRPr="00362070">
        <w:t>Peña-Mosca et al. (2023) are challenging due to differences in reporting levels; Peña-Mosca et al. (2023) present</w:t>
      </w:r>
      <w:r w:rsidR="00C65BAF">
        <w:t>s</w:t>
      </w:r>
      <w:r w:rsidR="00362070" w:rsidRPr="00362070">
        <w:t xml:space="preserve"> cow-level prevalence</w:t>
      </w:r>
      <w:r w:rsidR="00F846F2">
        <w:t xml:space="preserve"> for</w:t>
      </w:r>
      <w:r w:rsidR="00F846F2" w:rsidRPr="00362070">
        <w:t xml:space="preserve"> five organic farms</w:t>
      </w:r>
      <w:r w:rsidR="00F846F2">
        <w:t xml:space="preserve"> in the US</w:t>
      </w:r>
      <w:r w:rsidR="00362070" w:rsidRPr="00362070">
        <w:t xml:space="preserve">, while the current study reports quarter-level IMI prevalence. </w:t>
      </w:r>
      <w:r w:rsidR="00957C49">
        <w:t>T</w:t>
      </w:r>
      <w:r w:rsidR="00362070" w:rsidRPr="00362070">
        <w:t xml:space="preserve">he overall median quarter-level prevalence of </w:t>
      </w:r>
      <w:r w:rsidR="00362070" w:rsidRPr="00362070">
        <w:rPr>
          <w:i/>
          <w:iCs/>
        </w:rPr>
        <w:lastRenderedPageBreak/>
        <w:t>Staph. aureus</w:t>
      </w:r>
      <w:r w:rsidR="00362070" w:rsidRPr="00362070">
        <w:t xml:space="preserve"> IMI in the current study </w:t>
      </w:r>
      <w:r w:rsidR="007F5B3B">
        <w:t xml:space="preserve">was </w:t>
      </w:r>
      <w:r w:rsidR="00362070" w:rsidRPr="00362070">
        <w:t>3.2%</w:t>
      </w:r>
      <w:r w:rsidR="007F5B3B">
        <w:t>,</w:t>
      </w:r>
      <w:r w:rsidR="00362070" w:rsidRPr="00362070">
        <w:t xml:space="preserve"> </w:t>
      </w:r>
      <w:r w:rsidR="007F5B3B">
        <w:t>while the cow-level</w:t>
      </w:r>
      <w:r w:rsidR="00362070" w:rsidRPr="00362070">
        <w:t xml:space="preserve"> </w:t>
      </w:r>
      <w:r w:rsidR="00CD7400">
        <w:t>prevalence</w:t>
      </w:r>
      <w:r w:rsidR="00362070" w:rsidRPr="00362070">
        <w:t xml:space="preserve"> reported during the second postpartum sampling in Peña-Mosca et al. (2023)</w:t>
      </w:r>
      <w:r w:rsidR="007F5B3B">
        <w:t xml:space="preserve"> was 13.6%</w:t>
      </w:r>
      <w:r w:rsidR="00362070" w:rsidRPr="00362070">
        <w:t>.</w:t>
      </w:r>
      <w:r w:rsidR="00791EDE">
        <w:t xml:space="preserve"> </w:t>
      </w:r>
      <w:r w:rsidR="009A00A2" w:rsidRPr="009A00A2">
        <w:t xml:space="preserve">A similar distribution pattern of NASM </w:t>
      </w:r>
      <w:r w:rsidR="00833802">
        <w:t xml:space="preserve">causing IMI </w:t>
      </w:r>
      <w:r w:rsidR="009A00A2" w:rsidRPr="009A00A2">
        <w:t>was observed in both the current study and Peña-Mosca et al. (2023), where a diverse number of species were identified but the prevalence of non-</w:t>
      </w:r>
      <w:r w:rsidR="009A00A2" w:rsidRPr="009A00A2">
        <w:rPr>
          <w:i/>
          <w:iCs/>
        </w:rPr>
        <w:t>chromogenes</w:t>
      </w:r>
      <w:r w:rsidR="009A00A2" w:rsidRPr="009A00A2">
        <w:t xml:space="preserve"> IMI was low. While Peña-Mosca et al. (2023) found </w:t>
      </w:r>
      <w:r w:rsidR="009A00A2" w:rsidRPr="009A00A2">
        <w:rPr>
          <w:i/>
          <w:iCs/>
        </w:rPr>
        <w:t xml:space="preserve">Strep. dysgalactiae </w:t>
      </w:r>
      <w:r w:rsidR="009A00A2" w:rsidRPr="009A00A2">
        <w:t xml:space="preserve">to be the dominant streptococcal species vs. </w:t>
      </w:r>
      <w:r w:rsidR="009A00A2" w:rsidRPr="009A00A2">
        <w:rPr>
          <w:i/>
          <w:iCs/>
        </w:rPr>
        <w:t>Strep. uberis</w:t>
      </w:r>
      <w:r w:rsidR="009A00A2" w:rsidRPr="009A00A2">
        <w:t xml:space="preserve"> (</w:t>
      </w:r>
      <w:r w:rsidR="001133B4">
        <w:t xml:space="preserve">cow-level </w:t>
      </w:r>
      <w:r w:rsidR="009A00A2" w:rsidRPr="009A00A2">
        <w:t xml:space="preserve">prevalence of 4.2% and 0.5% respectively for their second post-partum samples), the relative distribution of these </w:t>
      </w:r>
      <w:r w:rsidR="00D51B2B">
        <w:t>two</w:t>
      </w:r>
      <w:r w:rsidR="009A00A2" w:rsidRPr="009A00A2">
        <w:t xml:space="preserve"> species was reversed in the current study (</w:t>
      </w:r>
      <w:r w:rsidR="008F7AB0">
        <w:t xml:space="preserve">quarter-level prevalence of </w:t>
      </w:r>
      <w:r w:rsidR="009A00A2" w:rsidRPr="009A00A2">
        <w:t xml:space="preserve">0.4% for </w:t>
      </w:r>
      <w:r w:rsidR="009A00A2" w:rsidRPr="009A00A2">
        <w:rPr>
          <w:i/>
          <w:iCs/>
        </w:rPr>
        <w:t>Strep. dysgalactiae</w:t>
      </w:r>
      <w:r w:rsidR="009A00A2" w:rsidRPr="009A00A2">
        <w:t xml:space="preserve"> and 3.4% for </w:t>
      </w:r>
      <w:r w:rsidR="009A00A2" w:rsidRPr="009A00A2">
        <w:rPr>
          <w:i/>
          <w:iCs/>
        </w:rPr>
        <w:t>Strep. uberis</w:t>
      </w:r>
      <w:r w:rsidR="009A00A2" w:rsidRPr="009A00A2">
        <w:t xml:space="preserve">). </w:t>
      </w:r>
    </w:p>
    <w:p w14:paraId="05E1B6D1" w14:textId="72C3C686" w:rsidR="00DE7596" w:rsidRDefault="009A00A2" w:rsidP="004D0B2E">
      <w:pPr>
        <w:pStyle w:val="BodyTextIndent"/>
      </w:pPr>
      <w:r w:rsidRPr="009A00A2">
        <w:t xml:space="preserve">Farms from the current study exhibited a large amount of variation in quarter-level </w:t>
      </w:r>
      <w:r w:rsidR="00917CBB">
        <w:t xml:space="preserve">IMI </w:t>
      </w:r>
      <w:r w:rsidRPr="009A00A2">
        <w:t xml:space="preserve">prevalence of </w:t>
      </w:r>
      <w:r w:rsidRPr="009A00A2">
        <w:rPr>
          <w:i/>
          <w:iCs/>
        </w:rPr>
        <w:t xml:space="preserve">Corynebacterium </w:t>
      </w:r>
      <w:r w:rsidRPr="009A00A2">
        <w:t xml:space="preserve">spp. The median </w:t>
      </w:r>
      <w:r w:rsidR="00CD5751">
        <w:t xml:space="preserve">quarter-level </w:t>
      </w:r>
      <w:r w:rsidR="00FE243B">
        <w:t xml:space="preserve">IMI </w:t>
      </w:r>
      <w:r w:rsidRPr="009A00A2">
        <w:t>prevalence</w:t>
      </w:r>
      <w:r w:rsidR="00FE243B">
        <w:t xml:space="preserve"> for </w:t>
      </w:r>
      <w:r w:rsidR="00631935" w:rsidRPr="009A00A2">
        <w:rPr>
          <w:i/>
          <w:iCs/>
        </w:rPr>
        <w:t xml:space="preserve">Corynebacterium </w:t>
      </w:r>
      <w:r w:rsidR="00631935" w:rsidRPr="009A00A2">
        <w:t>spp</w:t>
      </w:r>
      <w:r w:rsidR="00631935" w:rsidRPr="009A00A2">
        <w:t xml:space="preserve"> </w:t>
      </w:r>
      <w:r w:rsidRPr="009A00A2">
        <w:t xml:space="preserve">in the current study (0.9%) is similar to a large US study (1.16%; Rowe et al., 2019) and lower than that reported by a large Canadian study of fresh cows (3.2% in first-calf heifers, 4.7% multiparous cows; Naqvi et al., 2018). </w:t>
      </w:r>
      <w:r w:rsidR="006647E2" w:rsidRPr="006647E2">
        <w:t xml:space="preserve">In the current study, no </w:t>
      </w:r>
      <w:r w:rsidR="006647E2" w:rsidRPr="006647E2">
        <w:rPr>
          <w:i/>
          <w:iCs/>
        </w:rPr>
        <w:t>Corynebacterium</w:t>
      </w:r>
      <w:r w:rsidR="006647E2" w:rsidRPr="006647E2">
        <w:t xml:space="preserve"> spp. were isolated from subclinical IMI on three farms across all visits. Five farms had a prevalence ranging from 0.4% to 4%, one TS farm had a prevalence of 7.5%, and one BP farm had a prevalence of 11.5%.</w:t>
      </w:r>
      <w:r w:rsidR="006647E2">
        <w:t xml:space="preserve"> </w:t>
      </w:r>
      <w:r w:rsidRPr="009A00A2">
        <w:t>Similar findings have been reported by other studies describing subclinical IMI by pathogen on organic dairies.</w:t>
      </w:r>
      <w:r w:rsidR="004D0B2E">
        <w:t xml:space="preserve"> </w:t>
      </w:r>
      <w:r w:rsidR="00374AD8" w:rsidRPr="00374AD8">
        <w:t xml:space="preserve">Mullen et al. (2013) reported </w:t>
      </w:r>
      <w:r w:rsidR="00374AD8">
        <w:t>a large amount of</w:t>
      </w:r>
      <w:r w:rsidR="00374AD8" w:rsidRPr="00374AD8">
        <w:t xml:space="preserve"> variability in the percentage of quarters infected with </w:t>
      </w:r>
      <w:r w:rsidR="00374AD8" w:rsidRPr="00374AD8">
        <w:rPr>
          <w:i/>
          <w:iCs/>
        </w:rPr>
        <w:t>Corynebacterium</w:t>
      </w:r>
      <w:r w:rsidR="00374AD8" w:rsidRPr="00374AD8">
        <w:t xml:space="preserve"> spp. on organic farms, with rates ranging from 0 to 63.5</w:t>
      </w:r>
      <w:r w:rsidR="00311D8F">
        <w:t xml:space="preserve">%, and </w:t>
      </w:r>
      <w:r w:rsidRPr="009A00A2">
        <w:t xml:space="preserve">Peña-Mosca et al. (2023) found a relatively high proportion of </w:t>
      </w:r>
      <w:r w:rsidR="00131E20">
        <w:t>cows</w:t>
      </w:r>
      <w:r w:rsidRPr="009A00A2">
        <w:t xml:space="preserve"> with</w:t>
      </w:r>
      <w:r w:rsidR="008E4754">
        <w:t xml:space="preserve"> IMI due to</w:t>
      </w:r>
      <w:r w:rsidRPr="009A00A2">
        <w:t xml:space="preserve"> </w:t>
      </w:r>
      <w:r w:rsidRPr="009A00A2">
        <w:rPr>
          <w:i/>
          <w:iCs/>
        </w:rPr>
        <w:t xml:space="preserve">Corynebacterium </w:t>
      </w:r>
      <w:r w:rsidRPr="009A00A2">
        <w:t>spp. (</w:t>
      </w:r>
      <w:r w:rsidR="002F6931">
        <w:t xml:space="preserve">cow-level prevalence of </w:t>
      </w:r>
      <w:r w:rsidRPr="009A00A2">
        <w:t xml:space="preserve">2.8-5.4% for various sampling periods </w:t>
      </w:r>
      <w:r w:rsidRPr="009A00A2">
        <w:lastRenderedPageBreak/>
        <w:t xml:space="preserve">post-partum). </w:t>
      </w:r>
      <w:r w:rsidR="00DE7596" w:rsidRPr="00DE7596">
        <w:t xml:space="preserve">Research </w:t>
      </w:r>
      <w:r w:rsidR="00DE7596">
        <w:t>exploring</w:t>
      </w:r>
      <w:r w:rsidR="00DE7596" w:rsidRPr="00DE7596">
        <w:t xml:space="preserve"> the risk factors associated with </w:t>
      </w:r>
      <w:r w:rsidR="00DE7596" w:rsidRPr="00DE7596">
        <w:rPr>
          <w:i/>
          <w:iCs/>
        </w:rPr>
        <w:t>Corynebacterium</w:t>
      </w:r>
      <w:r w:rsidR="00DE7596" w:rsidRPr="00DE7596">
        <w:t xml:space="preserve"> spp.</w:t>
      </w:r>
      <w:r w:rsidR="001F6F29">
        <w:t xml:space="preserve"> IMI</w:t>
      </w:r>
      <w:r w:rsidR="00DE7596" w:rsidRPr="00DE7596">
        <w:t xml:space="preserve"> could help determine whether organic farms exhibit a broader range of prevalence for these pathogens, or if significant herd-level variability is common to both conventional and organic farms.</w:t>
      </w:r>
    </w:p>
    <w:p w14:paraId="2E420765" w14:textId="0B36D709" w:rsidR="009A00A2" w:rsidRPr="009A00A2" w:rsidRDefault="009A00A2" w:rsidP="009A00A2">
      <w:pPr>
        <w:pStyle w:val="BodyTextIndent"/>
      </w:pPr>
      <w:r w:rsidRPr="009A00A2">
        <w:t>Research describing the pathogen-specific prevalence of subclinical mastitis is limited for farms using BP</w:t>
      </w:r>
      <w:r w:rsidR="00403CD8">
        <w:t>.</w:t>
      </w:r>
      <w:r w:rsidRPr="009A00A2">
        <w:t xml:space="preserve"> Fávero et al. (2015) observed that </w:t>
      </w:r>
      <w:r w:rsidRPr="009A00A2">
        <w:rPr>
          <w:i/>
          <w:iCs/>
        </w:rPr>
        <w:t>Corynebacterium</w:t>
      </w:r>
      <w:r w:rsidRPr="009A00A2">
        <w:t xml:space="preserve"> spp. were the most common cause of subclinical IMI in a study of </w:t>
      </w:r>
      <w:r w:rsidR="00D51B2B">
        <w:t>three</w:t>
      </w:r>
      <w:r w:rsidRPr="009A00A2">
        <w:t xml:space="preserve">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w:t>
      </w:r>
      <w:r w:rsidR="00D51B2B">
        <w:t>seven</w:t>
      </w:r>
      <w:r w:rsidRPr="009A00A2">
        <w:t xml:space="preserve"> herds using BP in Brazil. Quarter-level</w:t>
      </w:r>
      <w:r w:rsidR="00A63B82">
        <w:t xml:space="preserve"> IMI</w:t>
      </w:r>
      <w:r w:rsidRPr="009A00A2">
        <w:t xml:space="preserve">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w:t>
      </w:r>
      <w:r w:rsidR="00A63B82">
        <w:t xml:space="preserve">IMI </w:t>
      </w:r>
      <w:r w:rsidRPr="009A00A2">
        <w:t xml:space="preserve">pathogen identified was </w:t>
      </w:r>
      <w:r w:rsidRPr="009A00A2">
        <w:rPr>
          <w:i/>
          <w:iCs/>
        </w:rPr>
        <w:t>Strep. uberis</w:t>
      </w:r>
      <w:r w:rsidRPr="009A00A2">
        <w:t xml:space="preserve">, followed by </w:t>
      </w:r>
      <w:r w:rsidRPr="009A00A2">
        <w:rPr>
          <w:i/>
          <w:iCs/>
        </w:rPr>
        <w:t>Staph. haemolyticus.</w:t>
      </w:r>
      <w:r w:rsidRPr="009A00A2">
        <w:t xml:space="preserve"> No </w:t>
      </w:r>
      <w:r w:rsidRPr="009A00A2">
        <w:rPr>
          <w:i/>
          <w:iCs/>
        </w:rPr>
        <w:t>Strep. agalactiae</w:t>
      </w:r>
      <w:r w:rsidRPr="009A00A2">
        <w:t xml:space="preserve"> </w:t>
      </w:r>
      <w:r w:rsidR="00E61D67">
        <w:t xml:space="preserve">IMI </w:t>
      </w:r>
      <w:r w:rsidRPr="009A00A2">
        <w:t>w</w:t>
      </w:r>
      <w:r w:rsidR="00E61D67">
        <w:t>ere identified</w:t>
      </w:r>
      <w:r w:rsidRPr="009A00A2">
        <w:t xml:space="preserve"> in the current study. A number of NASM species </w:t>
      </w:r>
      <w:r w:rsidR="00153F97">
        <w:t xml:space="preserve">causing IMI </w:t>
      </w:r>
      <w:r w:rsidRPr="009A00A2">
        <w:t xml:space="preserve">were identified which were unique to TS in the current study, including </w:t>
      </w:r>
      <w:r w:rsidRPr="009A00A2">
        <w:rPr>
          <w:i/>
          <w:iCs/>
        </w:rPr>
        <w:t>Mammaliicoccus sciuri, Staph. auricularis, Staph. capitis, Staph. cohnii, M. fleurettii, Staph. hominis, Staph. pseudintermedius, Staph. saprophyticus,</w:t>
      </w:r>
      <w:r w:rsidRPr="009A00A2">
        <w:t xml:space="preserve"> and</w:t>
      </w:r>
      <w:r w:rsidRPr="009A00A2">
        <w:rPr>
          <w:i/>
          <w:iCs/>
        </w:rPr>
        <w:t xml:space="preserve"> M. vitilinus.</w:t>
      </w:r>
      <w:r w:rsidRPr="009A00A2">
        <w:t xml:space="preserve"> In contrast, </w:t>
      </w:r>
      <w:r w:rsidRPr="009A00A2">
        <w:rPr>
          <w:i/>
          <w:iCs/>
        </w:rPr>
        <w:t xml:space="preserve">Staph. epidermidis, Staph. gallinarum, </w:t>
      </w:r>
      <w:r w:rsidRPr="009A00A2">
        <w:t xml:space="preserve">and </w:t>
      </w:r>
      <w:r w:rsidRPr="009A00A2">
        <w:rPr>
          <w:i/>
          <w:iCs/>
        </w:rPr>
        <w:t>Staph. succinus</w:t>
      </w:r>
      <w:r w:rsidRPr="009A00A2">
        <w:t xml:space="preserve"> were only isolated from IMI on BP. </w:t>
      </w:r>
      <w:r w:rsidR="00A32CEF">
        <w:t>Literature</w:t>
      </w:r>
      <w:r w:rsidRPr="009A00A2">
        <w:t xml:space="preserve"> comparing diversity </w:t>
      </w:r>
      <w:r w:rsidR="00153F97">
        <w:t xml:space="preserve">of NASM causing IMI </w:t>
      </w:r>
      <w:r w:rsidRPr="009A00A2">
        <w:t xml:space="preserve">between BP and TS is limited, but a study comparing bulk tank milk between sand-bedded FS and </w:t>
      </w:r>
      <w:r w:rsidR="00595EA4">
        <w:t xml:space="preserve">composting </w:t>
      </w:r>
      <w:r w:rsidRPr="009A00A2">
        <w:t xml:space="preserve">BP also found that some species were unique to facility type. Adkins et al. (2022) observed a greater diversity of NASM species in bulk tank milk for FS, </w:t>
      </w:r>
      <w:r w:rsidRPr="009A00A2">
        <w:lastRenderedPageBreak/>
        <w:t xml:space="preserve">including </w:t>
      </w:r>
      <w:r w:rsidRPr="009A00A2">
        <w:rPr>
          <w:i/>
          <w:iCs/>
        </w:rPr>
        <w:t xml:space="preserve">Staph. capitis, Staph. cohnii, Staph. gallinarum, Staph. hominis, Staph. hyicus, </w:t>
      </w:r>
      <w:r w:rsidRPr="009A00A2">
        <w:t xml:space="preserve">and </w:t>
      </w:r>
      <w:r w:rsidRPr="009A00A2">
        <w:rPr>
          <w:i/>
          <w:iCs/>
        </w:rPr>
        <w:t>Staph. succinus</w:t>
      </w:r>
      <w:r w:rsidRPr="009A00A2">
        <w:t xml:space="preserve">, while </w:t>
      </w:r>
      <w:r w:rsidRPr="009A00A2">
        <w:rPr>
          <w:i/>
          <w:iCs/>
        </w:rPr>
        <w:t xml:space="preserve">Staph. </w:t>
      </w:r>
      <w:r w:rsidR="00106847" w:rsidRPr="00106847">
        <w:rPr>
          <w:i/>
          <w:iCs/>
        </w:rPr>
        <w:t xml:space="preserve">pasteuri </w:t>
      </w:r>
      <w:r w:rsidRPr="009A00A2">
        <w:t>was the only species unique to BP.</w:t>
      </w:r>
    </w:p>
    <w:p w14:paraId="36226FDB" w14:textId="1C19654F" w:rsidR="00C600A7" w:rsidRPr="006C710E" w:rsidRDefault="009A00A2" w:rsidP="006C710E">
      <w:pPr>
        <w:autoSpaceDE w:val="0"/>
        <w:autoSpaceDN w:val="0"/>
        <w:adjustRightInd w:val="0"/>
        <w:spacing w:line="480" w:lineRule="auto"/>
        <w:ind w:firstLine="720"/>
        <w:rPr>
          <w:b/>
          <w:bCs/>
        </w:rPr>
      </w:pPr>
      <w:r w:rsidRPr="009A00A2">
        <w:t>Overall, quarter-level prevalence of IMI by pathogen was similar between BP and TS in the current study. BP systems have a number of advantages</w:t>
      </w:r>
      <w:r w:rsidR="00FF5E69">
        <w:t xml:space="preserve"> </w:t>
      </w:r>
      <w:r w:rsidR="002069CF">
        <w:t xml:space="preserve">when </w:t>
      </w:r>
      <w:r w:rsidR="00FF5E69">
        <w:t xml:space="preserve">compared </w:t>
      </w:r>
      <w:r w:rsidR="002069CF">
        <w:t>to other facility types</w:t>
      </w:r>
      <w:r w:rsidRPr="009A00A2">
        <w:t xml:space="preserve">, including a smaller initial investment </w:t>
      </w:r>
      <w:r w:rsidR="002069CF">
        <w:t>vs.</w:t>
      </w:r>
      <w:r w:rsidRPr="009A00A2">
        <w:t xml:space="preserve"> a new FS or TS barn (Barberg et al., 2007a; Janni et al., 2007), although the cost year-over-year for bedding is substantial (Shane et al., 2010). BP are designed for cow comfort (Barberg et al., 2007b; Bewley et al., 2012), and prevalence of lameness, foot, and leg injuries in these systems has been found to be less than TS and FS (Barberg et al., 2007b). </w:t>
      </w:r>
      <w:r w:rsidR="00C41769" w:rsidRPr="00604EDE">
        <w:t xml:space="preserve">With no </w:t>
      </w:r>
      <w:r w:rsidR="00C41769">
        <w:t>obvious disadvantages</w:t>
      </w:r>
      <w:r w:rsidR="00C41769" w:rsidRPr="00604EDE">
        <w:t xml:space="preserve"> </w:t>
      </w:r>
      <w:r w:rsidR="00C41769">
        <w:t>for udder</w:t>
      </w:r>
      <w:r w:rsidR="00C41769" w:rsidRPr="00604EDE">
        <w:t xml:space="preserve"> health</w:t>
      </w:r>
      <w:r w:rsidR="006C710E">
        <w:t xml:space="preserve">, </w:t>
      </w:r>
      <w:r w:rsidRPr="009A00A2">
        <w:t>BP may be a viable option for dairy cattle housing in the Northeastern US</w:t>
      </w:r>
      <w:r w:rsidR="00C41769">
        <w:t xml:space="preserve"> </w:t>
      </w:r>
      <w:r w:rsidR="00C52881">
        <w:t>f</w:t>
      </w:r>
      <w:r w:rsidR="00C41769" w:rsidRPr="009A00A2">
        <w:t>or producers considering a transition from outdated TS barns</w:t>
      </w:r>
      <w:r w:rsidRPr="009A00A2">
        <w:t xml:space="preserve">. </w:t>
      </w:r>
      <w:r w:rsidR="0073347A" w:rsidRPr="0073347A">
        <w:t>However, further research with sufficient statistical power is needed to account for herd-level effects when comparing these facility types.</w:t>
      </w:r>
    </w:p>
    <w:p w14:paraId="5E75575C" w14:textId="77777777" w:rsidR="001A0184" w:rsidRDefault="001A0184" w:rsidP="001A0184">
      <w:pPr>
        <w:autoSpaceDE w:val="0"/>
        <w:autoSpaceDN w:val="0"/>
        <w:adjustRightInd w:val="0"/>
        <w:spacing w:line="480" w:lineRule="auto"/>
        <w:rPr>
          <w:b/>
          <w:bCs/>
        </w:rPr>
      </w:pPr>
    </w:p>
    <w:p w14:paraId="2FF8C2E3" w14:textId="77777777" w:rsidR="004359EF" w:rsidRDefault="004359EF" w:rsidP="009A00A2">
      <w:pPr>
        <w:pStyle w:val="BodyTextIndent"/>
      </w:pP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29" w:name="_Toc178580445"/>
      <w:r>
        <w:rPr>
          <w:rStyle w:val="Emphasis"/>
          <w:bCs/>
          <w:i w:val="0"/>
          <w:iCs w:val="0"/>
          <w:color w:val="0E101A"/>
        </w:rPr>
        <w:lastRenderedPageBreak/>
        <w:t>5.4 Declarations</w:t>
      </w:r>
      <w:bookmarkEnd w:id="129"/>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4948D810"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58F8827D"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54C3A086" w14:textId="6A720F7A" w:rsidR="009C5A08" w:rsidRPr="00CE67C9" w:rsidRDefault="009C5A08" w:rsidP="009C5A08">
      <w:pPr>
        <w:pStyle w:val="ChapSub"/>
      </w:pPr>
      <w:bookmarkStart w:id="130" w:name="_Toc178580446"/>
      <w:r>
        <w:lastRenderedPageBreak/>
        <w:t>5</w:t>
      </w:r>
      <w:r w:rsidRPr="00B76322">
        <w:t>.</w:t>
      </w:r>
      <w:r w:rsidR="00C600A7">
        <w:t>5</w:t>
      </w:r>
      <w:r w:rsidRPr="00B76322">
        <w:t xml:space="preserve"> References</w:t>
      </w:r>
      <w:bookmarkEnd w:id="130"/>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2CEFC936" w14:textId="77777777" w:rsidR="00F2576D" w:rsidRDefault="00F2576D" w:rsidP="00F2576D">
      <w:r w:rsidRPr="00A53D24">
        <w:t xml:space="preserve">Cicconi-Hogan, K. M., M. Gamroth, R. Richert, P. L. Ruegg, K. E. Stiglbauer, and Y. H. Schukken. 2013. Risk factors associated with bulk tank standard plate count, bulk tank coliform count, and the presence of </w:t>
      </w:r>
      <w:r w:rsidRPr="00F2576D">
        <w:rPr>
          <w:i/>
          <w:iCs/>
        </w:rPr>
        <w:t>Staphylococcus aureus</w:t>
      </w:r>
      <w:r w:rsidRPr="00A53D24">
        <w:t xml:space="preserve"> on organic and conventional dairy farms in the United States. J. Dairy Sci. 96(12):7578-7590.</w:t>
      </w:r>
    </w:p>
    <w:p w14:paraId="0FD8CED3" w14:textId="77777777" w:rsidR="000A569C" w:rsidRPr="00A53D24" w:rsidRDefault="000A569C" w:rsidP="00F2576D"/>
    <w:p w14:paraId="747D07E2" w14:textId="0DE08D96"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w:t>
      </w:r>
      <w:r w:rsidR="00DA165D" w:rsidRPr="00DA165D">
        <w:rPr>
          <w:i/>
        </w:rPr>
        <w:t>aureus</w:t>
      </w:r>
      <w:r w:rsidRPr="008315CF">
        <w:t xml:space="preserve">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lastRenderedPageBreak/>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lastRenderedPageBreak/>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lastRenderedPageBreak/>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131FC676" w:rsidR="00C600A7" w:rsidRPr="008315CF" w:rsidRDefault="00C600A7" w:rsidP="00C600A7">
      <w:pPr>
        <w:pStyle w:val="EndNoteBibliography"/>
        <w:spacing w:after="360"/>
        <w:jc w:val="both"/>
      </w:pPr>
      <w:r w:rsidRPr="008315CF">
        <w:t>Valckenier, D., S. Piepers, A. De Visscher, and S. De Vliegher. 2020. The effect of intramammary infection in early lactation with non-</w:t>
      </w:r>
      <w:r w:rsidR="00DA165D" w:rsidRPr="00DA165D">
        <w:rPr>
          <w:i/>
        </w:rPr>
        <w:t>aureus</w:t>
      </w:r>
      <w:r w:rsidRPr="008315CF">
        <w:t xml:space="preserve">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2EA165AC" w:rsidR="00C600A7" w:rsidRPr="008315CF" w:rsidRDefault="00C600A7" w:rsidP="00C600A7">
      <w:pPr>
        <w:pStyle w:val="EndNoteBibliography"/>
        <w:spacing w:after="360"/>
        <w:jc w:val="both"/>
      </w:pPr>
      <w:r w:rsidRPr="008315CF">
        <w:t>Wuytack, A., A. De Visscher, S. Piepers, F. Boyen, F. Haesebrouck, and S. De Vliegher. 2020. Distribution of non-</w:t>
      </w:r>
      <w:r w:rsidR="00DA165D" w:rsidRPr="00DA165D">
        <w:rPr>
          <w:i/>
        </w:rPr>
        <w:t>aureus</w:t>
      </w:r>
      <w:r w:rsidRPr="008315CF">
        <w:t xml:space="preserve">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t>Zwald, A. G., P. L. Ruegg, J. B. Kaneene, L. D. Warnick, S. J. Wells, C. Fossler, and L. W. Halbert. 2004. Management Practices and Reported Antimicrobial Usage on Conventional and Organic Dairy Farms. J. Dairy Sci. 87(1):191-201.</w:t>
      </w:r>
    </w:p>
    <w:p w14:paraId="414E2ECC" w14:textId="5C306459" w:rsidR="009C5A08" w:rsidRPr="00AE60A8" w:rsidRDefault="00B82AC7" w:rsidP="005E314A">
      <w:pPr>
        <w:pStyle w:val="ChapSub"/>
      </w:pPr>
      <w:r>
        <w:br w:type="page"/>
      </w:r>
      <w:bookmarkStart w:id="131" w:name="_Toc178580447"/>
      <w:r>
        <w:lastRenderedPageBreak/>
        <w:t>5</w:t>
      </w:r>
      <w:r w:rsidR="009C5A08">
        <w:t>.</w:t>
      </w:r>
      <w:r w:rsidR="009E4232">
        <w:t>6</w:t>
      </w:r>
      <w:r w:rsidR="009C5A08">
        <w:t xml:space="preserve"> </w:t>
      </w:r>
      <w:r w:rsidR="009E4232">
        <w:t>Tables</w:t>
      </w:r>
      <w:bookmarkEnd w:id="131"/>
    </w:p>
    <w:tbl>
      <w:tblPr>
        <w:tblW w:w="0" w:type="auto"/>
        <w:tblLook w:val="04A0" w:firstRow="1" w:lastRow="0" w:firstColumn="1" w:lastColumn="0" w:noHBand="0" w:noVBand="1"/>
      </w:tblPr>
      <w:tblGrid>
        <w:gridCol w:w="529"/>
        <w:gridCol w:w="3407"/>
        <w:gridCol w:w="1608"/>
        <w:gridCol w:w="1619"/>
        <w:gridCol w:w="1477"/>
      </w:tblGrid>
      <w:tr w:rsidR="00C42B00" w:rsidRPr="005641B1" w14:paraId="46DD019A" w14:textId="77777777" w:rsidTr="00BA6CAD">
        <w:trPr>
          <w:trHeight w:val="567"/>
        </w:trPr>
        <w:tc>
          <w:tcPr>
            <w:tcW w:w="0" w:type="auto"/>
            <w:gridSpan w:val="5"/>
            <w:tcBorders>
              <w:top w:val="nil"/>
              <w:left w:val="nil"/>
              <w:bottom w:val="nil"/>
              <w:right w:val="nil"/>
            </w:tcBorders>
            <w:shd w:val="clear" w:color="auto" w:fill="auto"/>
            <w:vAlign w:val="bottom"/>
          </w:tcPr>
          <w:p w14:paraId="4D5EBF48" w14:textId="775B0F6D" w:rsidR="00C42B00" w:rsidRPr="005641B1" w:rsidRDefault="0017597F" w:rsidP="00831CDE">
            <w:pPr>
              <w:pStyle w:val="TableCap1"/>
              <w:ind w:firstLine="0"/>
              <w:rPr>
                <w:color w:val="000000"/>
                <w:szCs w:val="20"/>
              </w:rPr>
            </w:pPr>
            <w:bookmarkStart w:id="132" w:name="_Toc174383366"/>
            <w:bookmarkStart w:id="133" w:name="_Toc178580468"/>
            <w:r w:rsidRPr="005641B1">
              <w:rPr>
                <w:color w:val="000000"/>
                <w:szCs w:val="20"/>
              </w:rPr>
              <w:t>Table 5.1 Quarter-level prevalence</w:t>
            </w:r>
            <w:r w:rsidR="00A14CB0">
              <w:rPr>
                <w:color w:val="000000"/>
                <w:szCs w:val="20"/>
              </w:rPr>
              <w:t xml:space="preserve"> </w:t>
            </w:r>
            <w:r w:rsidR="00A14CB0">
              <w:rPr>
                <w:color w:val="000000"/>
                <w:szCs w:val="20"/>
              </w:rPr>
              <w:t>[</w:t>
            </w:r>
            <w:r w:rsidR="00A14CB0" w:rsidRPr="005641B1">
              <w:rPr>
                <w:color w:val="000000"/>
                <w:szCs w:val="20"/>
              </w:rPr>
              <w:t>median (range)]</w:t>
            </w:r>
            <w:r w:rsidRPr="005641B1">
              <w:rPr>
                <w:color w:val="000000"/>
                <w:szCs w:val="20"/>
              </w:rPr>
              <w:t xml:space="preserve"> of pathogens </w:t>
            </w:r>
            <w:r w:rsidRPr="005641B1">
              <w:rPr>
                <w:rFonts w:eastAsia="Calibri"/>
                <w:color w:val="000000"/>
                <w:szCs w:val="20"/>
              </w:rPr>
              <w:t xml:space="preserve">(or grouping of similar pathogens) </w:t>
            </w:r>
            <w:r w:rsidRPr="005641B1">
              <w:rPr>
                <w:color w:val="000000"/>
                <w:szCs w:val="20"/>
              </w:rPr>
              <w:t xml:space="preserve">causing intramammary infections </w:t>
            </w:r>
            <w:r w:rsidR="00274867">
              <w:rPr>
                <w:color w:val="000000"/>
                <w:szCs w:val="20"/>
              </w:rPr>
              <w:t>(</w:t>
            </w:r>
            <w:r w:rsidR="00211963">
              <w:rPr>
                <w:color w:val="000000"/>
                <w:szCs w:val="20"/>
              </w:rPr>
              <w:t>IMI</w:t>
            </w:r>
            <w:r w:rsidR="00274867">
              <w:rPr>
                <w:color w:val="000000"/>
                <w:szCs w:val="20"/>
              </w:rPr>
              <w:t>)</w:t>
            </w:r>
            <w:r w:rsidR="00211963">
              <w:rPr>
                <w:color w:val="000000"/>
                <w:szCs w:val="20"/>
              </w:rPr>
              <w:t xml:space="preserve"> </w:t>
            </w:r>
            <w:r w:rsidRPr="005641B1">
              <w:rPr>
                <w:color w:val="000000"/>
                <w:szCs w:val="20"/>
              </w:rPr>
              <w:t>stratified by facility type</w:t>
            </w:r>
            <w:r w:rsidR="00A14CB0">
              <w:rPr>
                <w:color w:val="000000"/>
                <w:szCs w:val="20"/>
              </w:rPr>
              <w:t>.</w:t>
            </w:r>
            <w:r w:rsidR="00274867">
              <w:rPr>
                <w:color w:val="000000"/>
                <w:szCs w:val="20"/>
              </w:rPr>
              <w:t xml:space="preserve"> </w:t>
            </w:r>
            <w:r w:rsidRPr="005641B1">
              <w:rPr>
                <w:rFonts w:eastAsia="Calibri"/>
                <w:color w:val="000000"/>
                <w:szCs w:val="20"/>
              </w:rPr>
              <w:t>3,332 q</w:t>
            </w:r>
            <w:r w:rsidRPr="005641B1">
              <w:rPr>
                <w:color w:val="000000"/>
                <w:szCs w:val="20"/>
              </w:rPr>
              <w:t>uarter-level observations were collected</w:t>
            </w:r>
            <w:r w:rsidRPr="005641B1">
              <w:rPr>
                <w:rFonts w:eastAsia="Calibri"/>
                <w:color w:val="000000"/>
                <w:szCs w:val="20"/>
              </w:rPr>
              <w:t xml:space="preserve"> from </w:t>
            </w:r>
            <w:r w:rsidRPr="005641B1">
              <w:rPr>
                <w:color w:val="000000"/>
                <w:szCs w:val="20"/>
              </w:rPr>
              <w:t>1,456 quarters belonging to 382 cows</w:t>
            </w:r>
            <w:r w:rsidRPr="005641B1">
              <w:rPr>
                <w:rFonts w:eastAsia="Calibri"/>
                <w:color w:val="000000"/>
                <w:szCs w:val="20"/>
              </w:rPr>
              <w:t xml:space="preserve"> during a longitudinal</w:t>
            </w:r>
            <w:r w:rsidR="00761DCE" w:rsidRPr="005641B1">
              <w:rPr>
                <w:rFonts w:eastAsia="Calibri"/>
                <w:color w:val="000000"/>
                <w:szCs w:val="20"/>
              </w:rPr>
              <w:t xml:space="preserve"> </w:t>
            </w:r>
            <w:r w:rsidRPr="005641B1">
              <w:rPr>
                <w:rFonts w:eastAsia="Calibri"/>
                <w:color w:val="000000"/>
                <w:szCs w:val="20"/>
              </w:rPr>
              <w:t>observational study of 10 certified organic dairy farms in Vermont (US). The quarter-level</w:t>
            </w:r>
            <w:r w:rsidR="00F837FE">
              <w:rPr>
                <w:rFonts w:eastAsia="Calibri"/>
                <w:color w:val="000000"/>
                <w:szCs w:val="20"/>
              </w:rPr>
              <w:t xml:space="preserve"> IMI</w:t>
            </w:r>
            <w:r w:rsidRPr="005641B1">
              <w:rPr>
                <w:rFonts w:eastAsia="Calibri"/>
                <w:color w:val="000000"/>
                <w:szCs w:val="20"/>
              </w:rPr>
              <w:t xml:space="preserve"> prevalence represents the percent of sampled quarters infected with a particular pathogen over all sampled quarters at risk where IMI status could be determined for that farm visit. Median and range of quarter-level </w:t>
            </w:r>
            <w:r w:rsidR="00F837FE">
              <w:rPr>
                <w:rFonts w:eastAsia="Calibri"/>
                <w:color w:val="000000"/>
                <w:szCs w:val="20"/>
              </w:rPr>
              <w:t xml:space="preserve">IMI </w:t>
            </w:r>
            <w:r w:rsidRPr="005641B1">
              <w:rPr>
                <w:rFonts w:eastAsia="Calibri"/>
                <w:color w:val="000000"/>
                <w:szCs w:val="20"/>
              </w:rPr>
              <w:t xml:space="preserve">prevalence for tiestalls (TS) and bedded packs (BP) were calculated over all visits to TS (n = 15) and BP (n = 15), respectively. Overall median and range of quarter-level </w:t>
            </w:r>
            <w:r w:rsidR="00F837FE">
              <w:rPr>
                <w:rFonts w:eastAsia="Calibri"/>
                <w:color w:val="000000"/>
                <w:szCs w:val="20"/>
              </w:rPr>
              <w:t xml:space="preserve">IMI </w:t>
            </w:r>
            <w:r w:rsidRPr="005641B1">
              <w:rPr>
                <w:rFonts w:eastAsia="Calibri"/>
                <w:color w:val="000000"/>
                <w:szCs w:val="20"/>
              </w:rPr>
              <w:t>prevalence were calculated using all visits to all 10 farms (n = 30).</w:t>
            </w:r>
            <w:bookmarkEnd w:id="132"/>
            <w:bookmarkEnd w:id="133"/>
          </w:p>
        </w:tc>
      </w:tr>
      <w:tr w:rsidR="00566AC0" w:rsidRPr="005641B1" w14:paraId="32753748" w14:textId="77777777" w:rsidTr="00451779">
        <w:trPr>
          <w:trHeight w:val="342"/>
        </w:trPr>
        <w:tc>
          <w:tcPr>
            <w:tcW w:w="0" w:type="auto"/>
            <w:gridSpan w:val="2"/>
            <w:tcBorders>
              <w:top w:val="nil"/>
              <w:left w:val="nil"/>
              <w:bottom w:val="nil"/>
              <w:right w:val="nil"/>
            </w:tcBorders>
            <w:shd w:val="clear" w:color="auto" w:fill="auto"/>
            <w:vAlign w:val="bottom"/>
            <w:hideMark/>
          </w:tcPr>
          <w:p w14:paraId="17609EA3" w14:textId="72120B4F" w:rsidR="00566AC0" w:rsidRPr="005641B1" w:rsidRDefault="009E4232" w:rsidP="005D581C">
            <w:pPr>
              <w:rPr>
                <w:sz w:val="20"/>
                <w:szCs w:val="20"/>
              </w:rPr>
            </w:pPr>
            <w:r w:rsidRPr="005641B1">
              <w:rPr>
                <w:sz w:val="20"/>
                <w:szCs w:val="20"/>
              </w:rPr>
              <w:br w:type="page"/>
            </w:r>
          </w:p>
        </w:tc>
        <w:tc>
          <w:tcPr>
            <w:tcW w:w="0" w:type="auto"/>
            <w:tcBorders>
              <w:top w:val="nil"/>
              <w:left w:val="nil"/>
              <w:bottom w:val="nil"/>
              <w:right w:val="nil"/>
            </w:tcBorders>
            <w:shd w:val="clear" w:color="auto" w:fill="auto"/>
            <w:vAlign w:val="bottom"/>
            <w:hideMark/>
          </w:tcPr>
          <w:p w14:paraId="1660D81E" w14:textId="77777777" w:rsidR="00566AC0" w:rsidRPr="005641B1" w:rsidRDefault="00566AC0" w:rsidP="005D581C">
            <w:pPr>
              <w:jc w:val="center"/>
              <w:rPr>
                <w:color w:val="000000"/>
                <w:sz w:val="20"/>
                <w:szCs w:val="20"/>
              </w:rPr>
            </w:pPr>
            <w:r w:rsidRPr="005641B1">
              <w:rPr>
                <w:color w:val="000000"/>
                <w:sz w:val="20"/>
                <w:szCs w:val="20"/>
              </w:rPr>
              <w:t>TS avg.</w:t>
            </w:r>
          </w:p>
        </w:tc>
        <w:tc>
          <w:tcPr>
            <w:tcW w:w="0" w:type="auto"/>
            <w:tcBorders>
              <w:top w:val="nil"/>
              <w:left w:val="nil"/>
              <w:bottom w:val="nil"/>
              <w:right w:val="nil"/>
            </w:tcBorders>
            <w:shd w:val="clear" w:color="auto" w:fill="auto"/>
            <w:vAlign w:val="bottom"/>
            <w:hideMark/>
          </w:tcPr>
          <w:p w14:paraId="6718644F" w14:textId="77777777" w:rsidR="00566AC0" w:rsidRPr="005641B1" w:rsidRDefault="00566AC0" w:rsidP="005D581C">
            <w:pPr>
              <w:jc w:val="center"/>
              <w:rPr>
                <w:color w:val="000000"/>
                <w:sz w:val="20"/>
                <w:szCs w:val="20"/>
              </w:rPr>
            </w:pPr>
            <w:r w:rsidRPr="005641B1">
              <w:rPr>
                <w:color w:val="000000"/>
                <w:sz w:val="20"/>
                <w:szCs w:val="20"/>
              </w:rPr>
              <w:t>BP avg.</w:t>
            </w:r>
          </w:p>
        </w:tc>
        <w:tc>
          <w:tcPr>
            <w:tcW w:w="0" w:type="auto"/>
            <w:tcBorders>
              <w:top w:val="nil"/>
              <w:left w:val="nil"/>
              <w:bottom w:val="nil"/>
              <w:right w:val="nil"/>
            </w:tcBorders>
            <w:shd w:val="clear" w:color="auto" w:fill="auto"/>
            <w:vAlign w:val="bottom"/>
            <w:hideMark/>
          </w:tcPr>
          <w:p w14:paraId="2DCD279B" w14:textId="77777777" w:rsidR="00566AC0" w:rsidRPr="005641B1" w:rsidRDefault="00566AC0" w:rsidP="005D581C">
            <w:pPr>
              <w:jc w:val="center"/>
              <w:rPr>
                <w:color w:val="000000"/>
                <w:sz w:val="20"/>
                <w:szCs w:val="20"/>
              </w:rPr>
            </w:pPr>
            <w:r w:rsidRPr="005641B1">
              <w:rPr>
                <w:color w:val="000000"/>
                <w:sz w:val="20"/>
                <w:szCs w:val="20"/>
              </w:rPr>
              <w:t>Overall</w:t>
            </w:r>
          </w:p>
        </w:tc>
      </w:tr>
      <w:tr w:rsidR="00566AC0" w:rsidRPr="005641B1" w14:paraId="2C14CA30" w14:textId="77777777" w:rsidTr="009325F1">
        <w:trPr>
          <w:trHeight w:val="290"/>
        </w:trPr>
        <w:tc>
          <w:tcPr>
            <w:tcW w:w="0" w:type="auto"/>
            <w:gridSpan w:val="2"/>
            <w:tcBorders>
              <w:top w:val="nil"/>
              <w:left w:val="nil"/>
              <w:bottom w:val="nil"/>
              <w:right w:val="nil"/>
            </w:tcBorders>
            <w:shd w:val="clear" w:color="auto" w:fill="auto"/>
            <w:vAlign w:val="bottom"/>
            <w:hideMark/>
          </w:tcPr>
          <w:p w14:paraId="55D6940E" w14:textId="77777777" w:rsidR="00566AC0" w:rsidRPr="005641B1" w:rsidRDefault="00566AC0" w:rsidP="005D581C">
            <w:pPr>
              <w:rPr>
                <w:color w:val="000000"/>
                <w:sz w:val="20"/>
                <w:szCs w:val="20"/>
              </w:rPr>
            </w:pPr>
            <w:r w:rsidRPr="005641B1">
              <w:rPr>
                <w:color w:val="000000"/>
                <w:sz w:val="20"/>
                <w:szCs w:val="20"/>
              </w:rPr>
              <w:t>Num. farm visits</w:t>
            </w:r>
          </w:p>
        </w:tc>
        <w:tc>
          <w:tcPr>
            <w:tcW w:w="0" w:type="auto"/>
            <w:tcBorders>
              <w:top w:val="nil"/>
              <w:left w:val="nil"/>
              <w:bottom w:val="nil"/>
              <w:right w:val="nil"/>
            </w:tcBorders>
            <w:shd w:val="clear" w:color="auto" w:fill="auto"/>
            <w:vAlign w:val="bottom"/>
            <w:hideMark/>
          </w:tcPr>
          <w:p w14:paraId="0B9D289A" w14:textId="77777777" w:rsidR="00566AC0" w:rsidRPr="005641B1" w:rsidRDefault="00566AC0" w:rsidP="005D581C">
            <w:pPr>
              <w:jc w:val="center"/>
              <w:rPr>
                <w:color w:val="000000"/>
                <w:sz w:val="20"/>
                <w:szCs w:val="20"/>
              </w:rPr>
            </w:pPr>
            <w:r w:rsidRPr="005641B1">
              <w:rPr>
                <w:color w:val="000000"/>
                <w:sz w:val="20"/>
                <w:szCs w:val="20"/>
              </w:rPr>
              <w:t>15</w:t>
            </w:r>
          </w:p>
        </w:tc>
        <w:tc>
          <w:tcPr>
            <w:tcW w:w="0" w:type="auto"/>
            <w:tcBorders>
              <w:top w:val="nil"/>
              <w:left w:val="nil"/>
              <w:bottom w:val="nil"/>
              <w:right w:val="nil"/>
            </w:tcBorders>
            <w:shd w:val="clear" w:color="auto" w:fill="auto"/>
            <w:vAlign w:val="bottom"/>
            <w:hideMark/>
          </w:tcPr>
          <w:p w14:paraId="3C9F11FA" w14:textId="77777777" w:rsidR="00566AC0" w:rsidRPr="005641B1" w:rsidRDefault="00566AC0" w:rsidP="005D581C">
            <w:pPr>
              <w:jc w:val="center"/>
              <w:rPr>
                <w:color w:val="000000"/>
                <w:sz w:val="20"/>
                <w:szCs w:val="20"/>
              </w:rPr>
            </w:pPr>
            <w:r w:rsidRPr="005641B1">
              <w:rPr>
                <w:color w:val="000000"/>
                <w:sz w:val="20"/>
                <w:szCs w:val="20"/>
              </w:rPr>
              <w:t>15</w:t>
            </w:r>
          </w:p>
        </w:tc>
        <w:tc>
          <w:tcPr>
            <w:tcW w:w="0" w:type="auto"/>
            <w:tcBorders>
              <w:top w:val="nil"/>
              <w:left w:val="nil"/>
              <w:bottom w:val="nil"/>
              <w:right w:val="nil"/>
            </w:tcBorders>
            <w:shd w:val="clear" w:color="auto" w:fill="auto"/>
            <w:vAlign w:val="bottom"/>
            <w:hideMark/>
          </w:tcPr>
          <w:p w14:paraId="3D817FE8" w14:textId="77777777" w:rsidR="00566AC0" w:rsidRPr="005641B1" w:rsidRDefault="00566AC0" w:rsidP="005D581C">
            <w:pPr>
              <w:jc w:val="center"/>
              <w:rPr>
                <w:sz w:val="20"/>
                <w:szCs w:val="20"/>
              </w:rPr>
            </w:pPr>
            <w:r w:rsidRPr="005641B1">
              <w:rPr>
                <w:sz w:val="20"/>
                <w:szCs w:val="20"/>
              </w:rPr>
              <w:t>30</w:t>
            </w:r>
          </w:p>
        </w:tc>
      </w:tr>
      <w:tr w:rsidR="00566AC0" w:rsidRPr="005641B1" w14:paraId="21D65567" w14:textId="77777777" w:rsidTr="009325F1">
        <w:trPr>
          <w:trHeight w:val="290"/>
        </w:trPr>
        <w:tc>
          <w:tcPr>
            <w:tcW w:w="0" w:type="auto"/>
            <w:gridSpan w:val="2"/>
            <w:tcBorders>
              <w:top w:val="nil"/>
              <w:left w:val="nil"/>
              <w:bottom w:val="nil"/>
              <w:right w:val="nil"/>
            </w:tcBorders>
            <w:shd w:val="clear" w:color="auto" w:fill="auto"/>
            <w:noWrap/>
            <w:vAlign w:val="bottom"/>
          </w:tcPr>
          <w:p w14:paraId="349D6449" w14:textId="77777777" w:rsidR="00566AC0" w:rsidRPr="005641B1" w:rsidRDefault="00566AC0" w:rsidP="005D581C">
            <w:pPr>
              <w:rPr>
                <w:color w:val="000000"/>
                <w:sz w:val="20"/>
                <w:szCs w:val="20"/>
              </w:rPr>
            </w:pPr>
            <w:r w:rsidRPr="005641B1">
              <w:rPr>
                <w:color w:val="000000"/>
                <w:sz w:val="20"/>
                <w:szCs w:val="20"/>
              </w:rPr>
              <w:t>Pathogen (group)</w:t>
            </w:r>
          </w:p>
        </w:tc>
        <w:tc>
          <w:tcPr>
            <w:tcW w:w="0" w:type="auto"/>
            <w:tcBorders>
              <w:top w:val="nil"/>
              <w:left w:val="nil"/>
              <w:bottom w:val="nil"/>
              <w:right w:val="nil"/>
            </w:tcBorders>
            <w:shd w:val="clear" w:color="auto" w:fill="auto"/>
            <w:noWrap/>
            <w:vAlign w:val="bottom"/>
          </w:tcPr>
          <w:p w14:paraId="602551A5" w14:textId="77777777" w:rsidR="00566AC0" w:rsidRPr="005641B1" w:rsidRDefault="00566AC0" w:rsidP="005D581C">
            <w:pPr>
              <w:jc w:val="center"/>
              <w:rPr>
                <w:color w:val="000000"/>
                <w:sz w:val="20"/>
                <w:szCs w:val="20"/>
              </w:rPr>
            </w:pPr>
          </w:p>
        </w:tc>
        <w:tc>
          <w:tcPr>
            <w:tcW w:w="0" w:type="auto"/>
            <w:tcBorders>
              <w:top w:val="nil"/>
              <w:left w:val="nil"/>
              <w:bottom w:val="nil"/>
              <w:right w:val="nil"/>
            </w:tcBorders>
            <w:shd w:val="clear" w:color="auto" w:fill="auto"/>
            <w:noWrap/>
            <w:vAlign w:val="bottom"/>
          </w:tcPr>
          <w:p w14:paraId="57B253EE" w14:textId="77777777" w:rsidR="00566AC0" w:rsidRPr="005641B1" w:rsidRDefault="00566AC0" w:rsidP="005D581C">
            <w:pPr>
              <w:jc w:val="center"/>
              <w:rPr>
                <w:color w:val="000000"/>
                <w:sz w:val="20"/>
                <w:szCs w:val="20"/>
              </w:rPr>
            </w:pPr>
          </w:p>
        </w:tc>
        <w:tc>
          <w:tcPr>
            <w:tcW w:w="0" w:type="auto"/>
            <w:tcBorders>
              <w:top w:val="nil"/>
              <w:left w:val="nil"/>
              <w:bottom w:val="nil"/>
              <w:right w:val="nil"/>
            </w:tcBorders>
            <w:shd w:val="clear" w:color="auto" w:fill="auto"/>
            <w:noWrap/>
            <w:vAlign w:val="bottom"/>
          </w:tcPr>
          <w:p w14:paraId="6F4AC0E0" w14:textId="77777777" w:rsidR="00566AC0" w:rsidRPr="005641B1" w:rsidRDefault="00566AC0" w:rsidP="005D581C">
            <w:pPr>
              <w:jc w:val="center"/>
              <w:rPr>
                <w:color w:val="000000"/>
                <w:sz w:val="20"/>
                <w:szCs w:val="20"/>
              </w:rPr>
            </w:pPr>
          </w:p>
        </w:tc>
      </w:tr>
      <w:tr w:rsidR="00566AC0" w:rsidRPr="005641B1" w14:paraId="66874C61" w14:textId="77777777" w:rsidTr="009325F1">
        <w:trPr>
          <w:trHeight w:val="290"/>
        </w:trPr>
        <w:tc>
          <w:tcPr>
            <w:tcW w:w="0" w:type="auto"/>
            <w:tcBorders>
              <w:top w:val="nil"/>
              <w:left w:val="nil"/>
              <w:bottom w:val="nil"/>
              <w:right w:val="nil"/>
            </w:tcBorders>
            <w:shd w:val="clear" w:color="auto" w:fill="auto"/>
            <w:noWrap/>
            <w:vAlign w:val="bottom"/>
            <w:hideMark/>
          </w:tcPr>
          <w:p w14:paraId="369705FE"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5ACDB63E" w14:textId="77777777" w:rsidR="00566AC0" w:rsidRPr="005641B1" w:rsidRDefault="00566AC0" w:rsidP="005D581C">
            <w:pPr>
              <w:rPr>
                <w:i/>
                <w:iCs/>
                <w:color w:val="000000"/>
                <w:sz w:val="20"/>
                <w:szCs w:val="20"/>
              </w:rPr>
            </w:pPr>
            <w:r w:rsidRPr="005641B1">
              <w:rPr>
                <w:i/>
                <w:iCs/>
                <w:color w:val="000000"/>
                <w:sz w:val="20"/>
                <w:szCs w:val="20"/>
              </w:rPr>
              <w:t>Staphylococcus aureus</w:t>
            </w:r>
          </w:p>
        </w:tc>
        <w:tc>
          <w:tcPr>
            <w:tcW w:w="0" w:type="auto"/>
            <w:tcBorders>
              <w:top w:val="nil"/>
              <w:left w:val="nil"/>
              <w:bottom w:val="nil"/>
              <w:right w:val="nil"/>
            </w:tcBorders>
            <w:shd w:val="clear" w:color="auto" w:fill="auto"/>
            <w:noWrap/>
          </w:tcPr>
          <w:p w14:paraId="43BE140A" w14:textId="77777777" w:rsidR="00566AC0" w:rsidRPr="005641B1" w:rsidRDefault="00566AC0" w:rsidP="005D581C">
            <w:pPr>
              <w:jc w:val="center"/>
              <w:rPr>
                <w:color w:val="000000"/>
                <w:sz w:val="20"/>
                <w:szCs w:val="20"/>
              </w:rPr>
            </w:pPr>
            <w:r w:rsidRPr="005641B1">
              <w:rPr>
                <w:sz w:val="20"/>
                <w:szCs w:val="20"/>
              </w:rPr>
              <w:t>3.2 (0.9-4.1)</w:t>
            </w:r>
          </w:p>
        </w:tc>
        <w:tc>
          <w:tcPr>
            <w:tcW w:w="0" w:type="auto"/>
            <w:tcBorders>
              <w:top w:val="nil"/>
              <w:left w:val="nil"/>
              <w:bottom w:val="nil"/>
              <w:right w:val="nil"/>
            </w:tcBorders>
            <w:shd w:val="clear" w:color="auto" w:fill="auto"/>
            <w:noWrap/>
          </w:tcPr>
          <w:p w14:paraId="44F5DEEA" w14:textId="77777777" w:rsidR="00566AC0" w:rsidRPr="005641B1" w:rsidRDefault="00566AC0" w:rsidP="005D581C">
            <w:pPr>
              <w:jc w:val="center"/>
              <w:rPr>
                <w:color w:val="000000"/>
                <w:sz w:val="20"/>
                <w:szCs w:val="20"/>
              </w:rPr>
            </w:pPr>
            <w:r w:rsidRPr="005641B1">
              <w:rPr>
                <w:sz w:val="20"/>
                <w:szCs w:val="20"/>
              </w:rPr>
              <w:t>2.6 (0-14.1)</w:t>
            </w:r>
          </w:p>
        </w:tc>
        <w:tc>
          <w:tcPr>
            <w:tcW w:w="0" w:type="auto"/>
            <w:tcBorders>
              <w:top w:val="nil"/>
              <w:left w:val="nil"/>
              <w:bottom w:val="nil"/>
              <w:right w:val="nil"/>
            </w:tcBorders>
            <w:shd w:val="clear" w:color="auto" w:fill="auto"/>
            <w:noWrap/>
          </w:tcPr>
          <w:p w14:paraId="27759FFC" w14:textId="77777777" w:rsidR="00566AC0" w:rsidRPr="005641B1" w:rsidRDefault="00566AC0" w:rsidP="005D581C">
            <w:pPr>
              <w:jc w:val="center"/>
              <w:rPr>
                <w:color w:val="000000"/>
                <w:sz w:val="20"/>
                <w:szCs w:val="20"/>
              </w:rPr>
            </w:pPr>
            <w:r w:rsidRPr="005641B1">
              <w:rPr>
                <w:sz w:val="20"/>
                <w:szCs w:val="20"/>
              </w:rPr>
              <w:t>3.2 (0-14.1)</w:t>
            </w:r>
          </w:p>
        </w:tc>
      </w:tr>
      <w:tr w:rsidR="00566AC0" w:rsidRPr="005641B1" w14:paraId="6FE14701" w14:textId="77777777" w:rsidTr="009325F1">
        <w:trPr>
          <w:trHeight w:val="290"/>
        </w:trPr>
        <w:tc>
          <w:tcPr>
            <w:tcW w:w="0" w:type="auto"/>
            <w:tcBorders>
              <w:top w:val="nil"/>
              <w:left w:val="nil"/>
              <w:bottom w:val="nil"/>
              <w:right w:val="nil"/>
            </w:tcBorders>
            <w:shd w:val="clear" w:color="auto" w:fill="auto"/>
            <w:noWrap/>
            <w:vAlign w:val="bottom"/>
          </w:tcPr>
          <w:p w14:paraId="6F8A0A2A"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1DB4E0CD" w14:textId="77777777" w:rsidR="00566AC0" w:rsidRPr="005641B1" w:rsidRDefault="00566AC0" w:rsidP="005D581C">
            <w:pPr>
              <w:rPr>
                <w:color w:val="000000"/>
                <w:sz w:val="20"/>
                <w:szCs w:val="20"/>
              </w:rPr>
            </w:pPr>
            <w:r w:rsidRPr="005641B1">
              <w:rPr>
                <w:color w:val="000000"/>
                <w:sz w:val="20"/>
                <w:szCs w:val="20"/>
              </w:rPr>
              <w:t>Non-</w:t>
            </w:r>
            <w:r w:rsidRPr="005641B1">
              <w:rPr>
                <w:i/>
                <w:iCs/>
                <w:color w:val="000000"/>
                <w:sz w:val="20"/>
                <w:szCs w:val="20"/>
              </w:rPr>
              <w:t>aureus</w:t>
            </w:r>
            <w:r w:rsidRPr="005641B1">
              <w:rPr>
                <w:color w:val="000000"/>
                <w:sz w:val="20"/>
                <w:szCs w:val="20"/>
              </w:rPr>
              <w:t xml:space="preserve"> staphylococci and mammaliicocci</w:t>
            </w:r>
          </w:p>
        </w:tc>
        <w:tc>
          <w:tcPr>
            <w:tcW w:w="0" w:type="auto"/>
            <w:tcBorders>
              <w:top w:val="nil"/>
              <w:left w:val="nil"/>
              <w:bottom w:val="nil"/>
              <w:right w:val="nil"/>
            </w:tcBorders>
            <w:shd w:val="clear" w:color="auto" w:fill="auto"/>
            <w:noWrap/>
          </w:tcPr>
          <w:p w14:paraId="49D5C47A" w14:textId="77777777" w:rsidR="00566AC0" w:rsidRPr="005641B1" w:rsidRDefault="00566AC0" w:rsidP="005D581C">
            <w:pPr>
              <w:jc w:val="center"/>
              <w:rPr>
                <w:color w:val="000000"/>
                <w:sz w:val="20"/>
                <w:szCs w:val="20"/>
              </w:rPr>
            </w:pPr>
            <w:r w:rsidRPr="005641B1">
              <w:rPr>
                <w:color w:val="000000"/>
                <w:sz w:val="20"/>
                <w:szCs w:val="20"/>
              </w:rPr>
              <w:t>19 (9.7-25.6)</w:t>
            </w:r>
          </w:p>
        </w:tc>
        <w:tc>
          <w:tcPr>
            <w:tcW w:w="0" w:type="auto"/>
            <w:tcBorders>
              <w:top w:val="nil"/>
              <w:left w:val="nil"/>
              <w:bottom w:val="nil"/>
              <w:right w:val="nil"/>
            </w:tcBorders>
            <w:shd w:val="clear" w:color="auto" w:fill="auto"/>
            <w:noWrap/>
          </w:tcPr>
          <w:p w14:paraId="0C1D65B4" w14:textId="77777777" w:rsidR="00566AC0" w:rsidRPr="005641B1" w:rsidRDefault="00566AC0" w:rsidP="005D581C">
            <w:pPr>
              <w:jc w:val="center"/>
              <w:rPr>
                <w:color w:val="000000"/>
                <w:sz w:val="20"/>
                <w:szCs w:val="20"/>
              </w:rPr>
            </w:pPr>
            <w:r w:rsidRPr="005641B1">
              <w:rPr>
                <w:color w:val="000000"/>
                <w:sz w:val="20"/>
                <w:szCs w:val="20"/>
              </w:rPr>
              <w:t>21.1 (12.8-39.8)</w:t>
            </w:r>
          </w:p>
        </w:tc>
        <w:tc>
          <w:tcPr>
            <w:tcW w:w="0" w:type="auto"/>
            <w:tcBorders>
              <w:top w:val="nil"/>
              <w:left w:val="nil"/>
              <w:bottom w:val="nil"/>
              <w:right w:val="nil"/>
            </w:tcBorders>
            <w:shd w:val="clear" w:color="auto" w:fill="auto"/>
            <w:noWrap/>
          </w:tcPr>
          <w:p w14:paraId="5ED36BF4" w14:textId="77777777" w:rsidR="00566AC0" w:rsidRPr="005641B1" w:rsidRDefault="00566AC0" w:rsidP="005D581C">
            <w:pPr>
              <w:jc w:val="center"/>
              <w:rPr>
                <w:color w:val="000000"/>
                <w:sz w:val="20"/>
                <w:szCs w:val="20"/>
              </w:rPr>
            </w:pPr>
            <w:r w:rsidRPr="005641B1">
              <w:rPr>
                <w:color w:val="000000"/>
                <w:sz w:val="20"/>
                <w:szCs w:val="20"/>
              </w:rPr>
              <w:t>20 (9.7-39.8)</w:t>
            </w:r>
          </w:p>
        </w:tc>
      </w:tr>
      <w:tr w:rsidR="00566AC0" w:rsidRPr="005641B1" w14:paraId="2AEB7EA0" w14:textId="77777777" w:rsidTr="009325F1">
        <w:trPr>
          <w:trHeight w:val="290"/>
        </w:trPr>
        <w:tc>
          <w:tcPr>
            <w:tcW w:w="0" w:type="auto"/>
            <w:tcBorders>
              <w:top w:val="nil"/>
              <w:left w:val="nil"/>
              <w:bottom w:val="nil"/>
              <w:right w:val="nil"/>
            </w:tcBorders>
            <w:shd w:val="clear" w:color="auto" w:fill="auto"/>
            <w:noWrap/>
            <w:vAlign w:val="bottom"/>
          </w:tcPr>
          <w:p w14:paraId="306DE9A0"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03A86723" w14:textId="77777777" w:rsidR="00566AC0" w:rsidRPr="005641B1" w:rsidRDefault="00566AC0" w:rsidP="005D581C">
            <w:pPr>
              <w:rPr>
                <w:i/>
                <w:iCs/>
                <w:color w:val="000000"/>
                <w:sz w:val="20"/>
                <w:szCs w:val="20"/>
              </w:rPr>
            </w:pPr>
            <w:r w:rsidRPr="005641B1">
              <w:rPr>
                <w:i/>
                <w:iCs/>
                <w:color w:val="000000"/>
                <w:sz w:val="20"/>
                <w:szCs w:val="20"/>
              </w:rPr>
              <w:t>Staphylococcus agnetis</w:t>
            </w:r>
          </w:p>
        </w:tc>
        <w:tc>
          <w:tcPr>
            <w:tcW w:w="0" w:type="auto"/>
            <w:tcBorders>
              <w:top w:val="nil"/>
              <w:left w:val="nil"/>
              <w:bottom w:val="nil"/>
              <w:right w:val="nil"/>
            </w:tcBorders>
            <w:shd w:val="clear" w:color="auto" w:fill="auto"/>
            <w:noWrap/>
            <w:vAlign w:val="center"/>
          </w:tcPr>
          <w:p w14:paraId="2BE433E3" w14:textId="77777777" w:rsidR="00566AC0" w:rsidRPr="005641B1" w:rsidRDefault="00566AC0" w:rsidP="005D581C">
            <w:pPr>
              <w:jc w:val="center"/>
              <w:rPr>
                <w:color w:val="000000"/>
                <w:sz w:val="20"/>
                <w:szCs w:val="20"/>
              </w:rPr>
            </w:pPr>
            <w:r w:rsidRPr="005641B1">
              <w:rPr>
                <w:color w:val="000000"/>
                <w:sz w:val="20"/>
                <w:szCs w:val="20"/>
              </w:rPr>
              <w:t>0 (0-2.1)</w:t>
            </w:r>
          </w:p>
        </w:tc>
        <w:tc>
          <w:tcPr>
            <w:tcW w:w="0" w:type="auto"/>
            <w:tcBorders>
              <w:top w:val="nil"/>
              <w:left w:val="nil"/>
              <w:bottom w:val="nil"/>
              <w:right w:val="nil"/>
            </w:tcBorders>
            <w:shd w:val="clear" w:color="auto" w:fill="auto"/>
            <w:noWrap/>
            <w:vAlign w:val="bottom"/>
          </w:tcPr>
          <w:p w14:paraId="3143E03F" w14:textId="77777777" w:rsidR="00566AC0" w:rsidRPr="005641B1" w:rsidRDefault="00566AC0" w:rsidP="005D581C">
            <w:pPr>
              <w:jc w:val="center"/>
              <w:rPr>
                <w:color w:val="000000"/>
                <w:sz w:val="20"/>
                <w:szCs w:val="20"/>
              </w:rPr>
            </w:pPr>
            <w:r w:rsidRPr="005641B1">
              <w:rPr>
                <w:color w:val="000000"/>
                <w:sz w:val="20"/>
                <w:szCs w:val="20"/>
              </w:rPr>
              <w:t>0.8 (0-3.6)</w:t>
            </w:r>
          </w:p>
        </w:tc>
        <w:tc>
          <w:tcPr>
            <w:tcW w:w="0" w:type="auto"/>
            <w:tcBorders>
              <w:top w:val="nil"/>
              <w:left w:val="nil"/>
              <w:bottom w:val="nil"/>
              <w:right w:val="nil"/>
            </w:tcBorders>
            <w:shd w:val="clear" w:color="auto" w:fill="auto"/>
            <w:noWrap/>
            <w:vAlign w:val="bottom"/>
          </w:tcPr>
          <w:p w14:paraId="13FEA423" w14:textId="77777777" w:rsidR="00566AC0" w:rsidRPr="005641B1" w:rsidRDefault="00566AC0" w:rsidP="005D581C">
            <w:pPr>
              <w:jc w:val="center"/>
              <w:rPr>
                <w:color w:val="000000"/>
                <w:sz w:val="20"/>
                <w:szCs w:val="20"/>
              </w:rPr>
            </w:pPr>
            <w:r w:rsidRPr="005641B1">
              <w:rPr>
                <w:color w:val="000000"/>
                <w:sz w:val="20"/>
                <w:szCs w:val="20"/>
              </w:rPr>
              <w:t>0.8 (0-3.6)</w:t>
            </w:r>
          </w:p>
        </w:tc>
      </w:tr>
      <w:tr w:rsidR="00566AC0" w:rsidRPr="005641B1" w14:paraId="11FE9D90" w14:textId="77777777" w:rsidTr="009325F1">
        <w:trPr>
          <w:trHeight w:val="290"/>
        </w:trPr>
        <w:tc>
          <w:tcPr>
            <w:tcW w:w="0" w:type="auto"/>
            <w:tcBorders>
              <w:top w:val="nil"/>
              <w:left w:val="nil"/>
              <w:bottom w:val="nil"/>
              <w:right w:val="nil"/>
            </w:tcBorders>
            <w:shd w:val="clear" w:color="auto" w:fill="auto"/>
            <w:noWrap/>
            <w:vAlign w:val="bottom"/>
          </w:tcPr>
          <w:p w14:paraId="27658489"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7C9A4F63" w14:textId="77777777" w:rsidR="00566AC0" w:rsidRPr="005641B1" w:rsidRDefault="00566AC0" w:rsidP="005D581C">
            <w:pPr>
              <w:rPr>
                <w:i/>
                <w:iCs/>
                <w:color w:val="000000"/>
                <w:sz w:val="20"/>
                <w:szCs w:val="20"/>
              </w:rPr>
            </w:pPr>
            <w:r w:rsidRPr="005641B1">
              <w:rPr>
                <w:i/>
                <w:iCs/>
                <w:color w:val="000000"/>
                <w:sz w:val="20"/>
                <w:szCs w:val="20"/>
              </w:rPr>
              <w:t>Staphylococcus auricularis</w:t>
            </w:r>
          </w:p>
        </w:tc>
        <w:tc>
          <w:tcPr>
            <w:tcW w:w="0" w:type="auto"/>
            <w:tcBorders>
              <w:top w:val="nil"/>
              <w:left w:val="nil"/>
              <w:bottom w:val="nil"/>
              <w:right w:val="nil"/>
            </w:tcBorders>
            <w:shd w:val="clear" w:color="auto" w:fill="auto"/>
            <w:noWrap/>
            <w:vAlign w:val="center"/>
          </w:tcPr>
          <w:p w14:paraId="2566AF08" w14:textId="77777777" w:rsidR="00566AC0" w:rsidRPr="005641B1" w:rsidRDefault="00566AC0" w:rsidP="005D581C">
            <w:pPr>
              <w:jc w:val="center"/>
              <w:rPr>
                <w:color w:val="000000"/>
                <w:sz w:val="20"/>
                <w:szCs w:val="20"/>
              </w:rPr>
            </w:pPr>
            <w:r w:rsidRPr="005641B1">
              <w:rPr>
                <w:color w:val="000000"/>
                <w:sz w:val="20"/>
                <w:szCs w:val="20"/>
              </w:rPr>
              <w:t>0 (0-0.8)</w:t>
            </w:r>
          </w:p>
        </w:tc>
        <w:tc>
          <w:tcPr>
            <w:tcW w:w="0" w:type="auto"/>
            <w:tcBorders>
              <w:top w:val="nil"/>
              <w:left w:val="nil"/>
              <w:bottom w:val="nil"/>
              <w:right w:val="nil"/>
            </w:tcBorders>
            <w:shd w:val="clear" w:color="auto" w:fill="auto"/>
            <w:noWrap/>
            <w:vAlign w:val="bottom"/>
          </w:tcPr>
          <w:p w14:paraId="686BCDD1"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0AC3BB8C" w14:textId="77777777" w:rsidR="00566AC0" w:rsidRPr="005641B1" w:rsidRDefault="00566AC0" w:rsidP="005D581C">
            <w:pPr>
              <w:jc w:val="center"/>
              <w:rPr>
                <w:color w:val="000000"/>
                <w:sz w:val="20"/>
                <w:szCs w:val="20"/>
              </w:rPr>
            </w:pPr>
            <w:r w:rsidRPr="005641B1">
              <w:rPr>
                <w:color w:val="000000"/>
                <w:sz w:val="20"/>
                <w:szCs w:val="20"/>
              </w:rPr>
              <w:t>0 (0-0.8)</w:t>
            </w:r>
          </w:p>
        </w:tc>
      </w:tr>
      <w:tr w:rsidR="00566AC0" w:rsidRPr="005641B1" w14:paraId="16EF15C5" w14:textId="77777777" w:rsidTr="009325F1">
        <w:trPr>
          <w:trHeight w:val="290"/>
        </w:trPr>
        <w:tc>
          <w:tcPr>
            <w:tcW w:w="0" w:type="auto"/>
            <w:tcBorders>
              <w:top w:val="nil"/>
              <w:left w:val="nil"/>
              <w:bottom w:val="nil"/>
              <w:right w:val="nil"/>
            </w:tcBorders>
            <w:shd w:val="clear" w:color="auto" w:fill="auto"/>
            <w:noWrap/>
            <w:vAlign w:val="bottom"/>
          </w:tcPr>
          <w:p w14:paraId="6FEF5D86"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4CE3D112" w14:textId="77777777" w:rsidR="00566AC0" w:rsidRPr="005641B1" w:rsidRDefault="00566AC0" w:rsidP="005D581C">
            <w:pPr>
              <w:rPr>
                <w:i/>
                <w:iCs/>
                <w:color w:val="000000"/>
                <w:sz w:val="20"/>
                <w:szCs w:val="20"/>
              </w:rPr>
            </w:pPr>
            <w:r w:rsidRPr="005641B1">
              <w:rPr>
                <w:i/>
                <w:iCs/>
                <w:color w:val="000000"/>
                <w:sz w:val="20"/>
                <w:szCs w:val="20"/>
              </w:rPr>
              <w:t>Staphylococcus capitis</w:t>
            </w:r>
          </w:p>
        </w:tc>
        <w:tc>
          <w:tcPr>
            <w:tcW w:w="0" w:type="auto"/>
            <w:tcBorders>
              <w:top w:val="nil"/>
              <w:left w:val="nil"/>
              <w:bottom w:val="nil"/>
              <w:right w:val="nil"/>
            </w:tcBorders>
            <w:shd w:val="clear" w:color="auto" w:fill="auto"/>
            <w:noWrap/>
            <w:vAlign w:val="center"/>
          </w:tcPr>
          <w:p w14:paraId="79E8F8E7" w14:textId="77777777" w:rsidR="00566AC0" w:rsidRPr="005641B1" w:rsidRDefault="00566AC0" w:rsidP="005D581C">
            <w:pPr>
              <w:jc w:val="center"/>
              <w:rPr>
                <w:color w:val="000000"/>
                <w:sz w:val="20"/>
                <w:szCs w:val="20"/>
              </w:rPr>
            </w:pPr>
            <w:r w:rsidRPr="005641B1">
              <w:rPr>
                <w:color w:val="000000"/>
                <w:sz w:val="20"/>
                <w:szCs w:val="20"/>
              </w:rPr>
              <w:t>0 (0-0.8)</w:t>
            </w:r>
          </w:p>
        </w:tc>
        <w:tc>
          <w:tcPr>
            <w:tcW w:w="0" w:type="auto"/>
            <w:tcBorders>
              <w:top w:val="nil"/>
              <w:left w:val="nil"/>
              <w:bottom w:val="nil"/>
              <w:right w:val="nil"/>
            </w:tcBorders>
            <w:shd w:val="clear" w:color="auto" w:fill="auto"/>
            <w:noWrap/>
            <w:vAlign w:val="bottom"/>
          </w:tcPr>
          <w:p w14:paraId="76643085"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7CA667F5" w14:textId="77777777" w:rsidR="00566AC0" w:rsidRPr="005641B1" w:rsidRDefault="00566AC0" w:rsidP="005D581C">
            <w:pPr>
              <w:jc w:val="center"/>
              <w:rPr>
                <w:color w:val="000000"/>
                <w:sz w:val="20"/>
                <w:szCs w:val="20"/>
              </w:rPr>
            </w:pPr>
            <w:r w:rsidRPr="005641B1">
              <w:rPr>
                <w:color w:val="000000"/>
                <w:sz w:val="20"/>
                <w:szCs w:val="20"/>
              </w:rPr>
              <w:t>0 (0-0.8)</w:t>
            </w:r>
          </w:p>
        </w:tc>
      </w:tr>
      <w:tr w:rsidR="00566AC0" w:rsidRPr="005641B1" w14:paraId="5803793D" w14:textId="77777777" w:rsidTr="009325F1">
        <w:trPr>
          <w:trHeight w:val="290"/>
        </w:trPr>
        <w:tc>
          <w:tcPr>
            <w:tcW w:w="0" w:type="auto"/>
            <w:tcBorders>
              <w:top w:val="nil"/>
              <w:left w:val="nil"/>
              <w:bottom w:val="nil"/>
              <w:right w:val="nil"/>
            </w:tcBorders>
            <w:shd w:val="clear" w:color="auto" w:fill="auto"/>
            <w:noWrap/>
            <w:vAlign w:val="bottom"/>
          </w:tcPr>
          <w:p w14:paraId="6D22F277"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70BCBF81" w14:textId="77777777" w:rsidR="00566AC0" w:rsidRPr="005641B1" w:rsidRDefault="00566AC0" w:rsidP="005D581C">
            <w:pPr>
              <w:rPr>
                <w:i/>
                <w:iCs/>
                <w:color w:val="000000"/>
                <w:sz w:val="20"/>
                <w:szCs w:val="20"/>
              </w:rPr>
            </w:pPr>
            <w:r w:rsidRPr="005641B1">
              <w:rPr>
                <w:i/>
                <w:iCs/>
                <w:color w:val="000000"/>
                <w:sz w:val="20"/>
                <w:szCs w:val="20"/>
              </w:rPr>
              <w:t>Staphylococcus chromogenes</w:t>
            </w:r>
          </w:p>
        </w:tc>
        <w:tc>
          <w:tcPr>
            <w:tcW w:w="0" w:type="auto"/>
            <w:tcBorders>
              <w:top w:val="nil"/>
              <w:left w:val="nil"/>
              <w:bottom w:val="nil"/>
              <w:right w:val="nil"/>
            </w:tcBorders>
            <w:shd w:val="clear" w:color="auto" w:fill="auto"/>
            <w:noWrap/>
            <w:vAlign w:val="center"/>
          </w:tcPr>
          <w:p w14:paraId="742F617A" w14:textId="77777777" w:rsidR="00566AC0" w:rsidRPr="005641B1" w:rsidRDefault="00566AC0" w:rsidP="005D581C">
            <w:pPr>
              <w:jc w:val="center"/>
              <w:rPr>
                <w:color w:val="000000"/>
                <w:sz w:val="20"/>
                <w:szCs w:val="20"/>
              </w:rPr>
            </w:pPr>
            <w:r w:rsidRPr="005641B1">
              <w:rPr>
                <w:color w:val="000000"/>
                <w:sz w:val="20"/>
                <w:szCs w:val="20"/>
              </w:rPr>
              <w:t>13.1 (5.3-16.8)</w:t>
            </w:r>
          </w:p>
        </w:tc>
        <w:tc>
          <w:tcPr>
            <w:tcW w:w="0" w:type="auto"/>
            <w:tcBorders>
              <w:top w:val="nil"/>
              <w:left w:val="nil"/>
              <w:bottom w:val="nil"/>
              <w:right w:val="nil"/>
            </w:tcBorders>
            <w:shd w:val="clear" w:color="auto" w:fill="auto"/>
            <w:noWrap/>
            <w:vAlign w:val="bottom"/>
          </w:tcPr>
          <w:p w14:paraId="75316907" w14:textId="77777777" w:rsidR="00566AC0" w:rsidRPr="005641B1" w:rsidRDefault="00566AC0" w:rsidP="005D581C">
            <w:pPr>
              <w:jc w:val="center"/>
              <w:rPr>
                <w:color w:val="000000"/>
                <w:sz w:val="20"/>
                <w:szCs w:val="20"/>
              </w:rPr>
            </w:pPr>
            <w:r w:rsidRPr="005641B1">
              <w:rPr>
                <w:color w:val="000000"/>
                <w:sz w:val="20"/>
                <w:szCs w:val="20"/>
              </w:rPr>
              <w:t>16.1 (6.5-21.8)</w:t>
            </w:r>
          </w:p>
        </w:tc>
        <w:tc>
          <w:tcPr>
            <w:tcW w:w="0" w:type="auto"/>
            <w:tcBorders>
              <w:top w:val="nil"/>
              <w:left w:val="nil"/>
              <w:bottom w:val="nil"/>
              <w:right w:val="nil"/>
            </w:tcBorders>
            <w:shd w:val="clear" w:color="auto" w:fill="auto"/>
            <w:noWrap/>
            <w:vAlign w:val="bottom"/>
          </w:tcPr>
          <w:p w14:paraId="03972217" w14:textId="77777777" w:rsidR="00566AC0" w:rsidRPr="005641B1" w:rsidRDefault="00566AC0" w:rsidP="005D581C">
            <w:pPr>
              <w:jc w:val="center"/>
              <w:rPr>
                <w:color w:val="000000"/>
                <w:sz w:val="20"/>
                <w:szCs w:val="20"/>
              </w:rPr>
            </w:pPr>
            <w:r w:rsidRPr="005641B1">
              <w:rPr>
                <w:color w:val="000000"/>
                <w:sz w:val="20"/>
                <w:szCs w:val="20"/>
              </w:rPr>
              <w:t>14.6 (5.3-21.8)</w:t>
            </w:r>
          </w:p>
        </w:tc>
      </w:tr>
      <w:tr w:rsidR="00566AC0" w:rsidRPr="005641B1" w14:paraId="01366318" w14:textId="77777777" w:rsidTr="009325F1">
        <w:trPr>
          <w:trHeight w:val="290"/>
        </w:trPr>
        <w:tc>
          <w:tcPr>
            <w:tcW w:w="0" w:type="auto"/>
            <w:tcBorders>
              <w:top w:val="nil"/>
              <w:left w:val="nil"/>
              <w:bottom w:val="nil"/>
              <w:right w:val="nil"/>
            </w:tcBorders>
            <w:shd w:val="clear" w:color="auto" w:fill="auto"/>
            <w:noWrap/>
            <w:vAlign w:val="bottom"/>
          </w:tcPr>
          <w:p w14:paraId="184EEB6F"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26AAC5BC" w14:textId="77777777" w:rsidR="00566AC0" w:rsidRPr="005641B1" w:rsidRDefault="00566AC0" w:rsidP="005D581C">
            <w:pPr>
              <w:rPr>
                <w:i/>
                <w:iCs/>
                <w:color w:val="000000"/>
                <w:sz w:val="20"/>
                <w:szCs w:val="20"/>
              </w:rPr>
            </w:pPr>
            <w:r w:rsidRPr="005641B1">
              <w:rPr>
                <w:i/>
                <w:iCs/>
                <w:color w:val="000000"/>
                <w:sz w:val="20"/>
                <w:szCs w:val="20"/>
              </w:rPr>
              <w:t>Staphylococcus cohnii</w:t>
            </w:r>
          </w:p>
        </w:tc>
        <w:tc>
          <w:tcPr>
            <w:tcW w:w="0" w:type="auto"/>
            <w:tcBorders>
              <w:top w:val="nil"/>
              <w:left w:val="nil"/>
              <w:bottom w:val="nil"/>
              <w:right w:val="nil"/>
            </w:tcBorders>
            <w:shd w:val="clear" w:color="auto" w:fill="auto"/>
            <w:noWrap/>
            <w:vAlign w:val="center"/>
          </w:tcPr>
          <w:p w14:paraId="6E967647" w14:textId="77777777" w:rsidR="00566AC0" w:rsidRPr="005641B1" w:rsidRDefault="00566AC0" w:rsidP="005D581C">
            <w:pPr>
              <w:jc w:val="center"/>
              <w:rPr>
                <w:color w:val="000000"/>
                <w:sz w:val="20"/>
                <w:szCs w:val="20"/>
              </w:rPr>
            </w:pPr>
            <w:r w:rsidRPr="005641B1">
              <w:rPr>
                <w:color w:val="000000"/>
                <w:sz w:val="20"/>
                <w:szCs w:val="20"/>
              </w:rPr>
              <w:t>0 (0-1.2)</w:t>
            </w:r>
          </w:p>
        </w:tc>
        <w:tc>
          <w:tcPr>
            <w:tcW w:w="0" w:type="auto"/>
            <w:tcBorders>
              <w:top w:val="nil"/>
              <w:left w:val="nil"/>
              <w:bottom w:val="nil"/>
              <w:right w:val="nil"/>
            </w:tcBorders>
            <w:shd w:val="clear" w:color="auto" w:fill="auto"/>
            <w:noWrap/>
            <w:vAlign w:val="bottom"/>
          </w:tcPr>
          <w:p w14:paraId="494E4FC2"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5C5698F2" w14:textId="77777777" w:rsidR="00566AC0" w:rsidRPr="005641B1" w:rsidRDefault="00566AC0" w:rsidP="005D581C">
            <w:pPr>
              <w:jc w:val="center"/>
              <w:rPr>
                <w:color w:val="000000"/>
                <w:sz w:val="20"/>
                <w:szCs w:val="20"/>
              </w:rPr>
            </w:pPr>
            <w:r w:rsidRPr="005641B1">
              <w:rPr>
                <w:color w:val="000000"/>
                <w:sz w:val="20"/>
                <w:szCs w:val="20"/>
              </w:rPr>
              <w:t>0 (0-1.2)</w:t>
            </w:r>
          </w:p>
        </w:tc>
      </w:tr>
      <w:tr w:rsidR="00566AC0" w:rsidRPr="005641B1" w14:paraId="161B861B" w14:textId="77777777" w:rsidTr="009325F1">
        <w:trPr>
          <w:trHeight w:val="290"/>
        </w:trPr>
        <w:tc>
          <w:tcPr>
            <w:tcW w:w="0" w:type="auto"/>
            <w:tcBorders>
              <w:top w:val="nil"/>
              <w:left w:val="nil"/>
              <w:bottom w:val="nil"/>
              <w:right w:val="nil"/>
            </w:tcBorders>
            <w:shd w:val="clear" w:color="auto" w:fill="auto"/>
            <w:noWrap/>
            <w:vAlign w:val="bottom"/>
          </w:tcPr>
          <w:p w14:paraId="1E8447C4"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53C1FEF3" w14:textId="77777777" w:rsidR="00566AC0" w:rsidRPr="005641B1" w:rsidRDefault="00566AC0" w:rsidP="005D581C">
            <w:pPr>
              <w:rPr>
                <w:i/>
                <w:iCs/>
                <w:color w:val="000000"/>
                <w:sz w:val="20"/>
                <w:szCs w:val="20"/>
              </w:rPr>
            </w:pPr>
            <w:r w:rsidRPr="005641B1">
              <w:rPr>
                <w:i/>
                <w:iCs/>
                <w:color w:val="000000"/>
                <w:sz w:val="20"/>
                <w:szCs w:val="20"/>
              </w:rPr>
              <w:t>Staphylococcus devriesei</w:t>
            </w:r>
          </w:p>
        </w:tc>
        <w:tc>
          <w:tcPr>
            <w:tcW w:w="0" w:type="auto"/>
            <w:tcBorders>
              <w:top w:val="nil"/>
              <w:left w:val="nil"/>
              <w:bottom w:val="nil"/>
              <w:right w:val="nil"/>
            </w:tcBorders>
            <w:shd w:val="clear" w:color="auto" w:fill="auto"/>
            <w:noWrap/>
            <w:vAlign w:val="center"/>
          </w:tcPr>
          <w:p w14:paraId="0F430546" w14:textId="77777777" w:rsidR="00566AC0" w:rsidRPr="005641B1" w:rsidRDefault="00566AC0" w:rsidP="005D581C">
            <w:pPr>
              <w:jc w:val="center"/>
              <w:rPr>
                <w:color w:val="000000"/>
                <w:sz w:val="20"/>
                <w:szCs w:val="20"/>
              </w:rPr>
            </w:pPr>
            <w:r w:rsidRPr="005641B1">
              <w:rPr>
                <w:color w:val="000000"/>
                <w:sz w:val="20"/>
                <w:szCs w:val="20"/>
              </w:rPr>
              <w:t>0 (0-2.7)</w:t>
            </w:r>
          </w:p>
        </w:tc>
        <w:tc>
          <w:tcPr>
            <w:tcW w:w="0" w:type="auto"/>
            <w:tcBorders>
              <w:top w:val="nil"/>
              <w:left w:val="nil"/>
              <w:bottom w:val="nil"/>
              <w:right w:val="nil"/>
            </w:tcBorders>
            <w:shd w:val="clear" w:color="auto" w:fill="auto"/>
            <w:noWrap/>
            <w:vAlign w:val="bottom"/>
          </w:tcPr>
          <w:p w14:paraId="4EBF0CC5" w14:textId="77777777" w:rsidR="00566AC0" w:rsidRPr="005641B1" w:rsidRDefault="00566AC0" w:rsidP="005D581C">
            <w:pPr>
              <w:jc w:val="center"/>
              <w:rPr>
                <w:color w:val="000000"/>
                <w:sz w:val="20"/>
                <w:szCs w:val="20"/>
              </w:rPr>
            </w:pPr>
            <w:r w:rsidRPr="005641B1">
              <w:rPr>
                <w:color w:val="000000"/>
                <w:sz w:val="20"/>
                <w:szCs w:val="20"/>
              </w:rPr>
              <w:t>0 (0-2.4)</w:t>
            </w:r>
          </w:p>
        </w:tc>
        <w:tc>
          <w:tcPr>
            <w:tcW w:w="0" w:type="auto"/>
            <w:tcBorders>
              <w:top w:val="nil"/>
              <w:left w:val="nil"/>
              <w:bottom w:val="nil"/>
              <w:right w:val="nil"/>
            </w:tcBorders>
            <w:shd w:val="clear" w:color="auto" w:fill="auto"/>
            <w:noWrap/>
            <w:vAlign w:val="bottom"/>
          </w:tcPr>
          <w:p w14:paraId="1259B258" w14:textId="77777777" w:rsidR="00566AC0" w:rsidRPr="005641B1" w:rsidRDefault="00566AC0" w:rsidP="005D581C">
            <w:pPr>
              <w:jc w:val="center"/>
              <w:rPr>
                <w:color w:val="000000"/>
                <w:sz w:val="20"/>
                <w:szCs w:val="20"/>
              </w:rPr>
            </w:pPr>
            <w:r w:rsidRPr="005641B1">
              <w:rPr>
                <w:color w:val="000000"/>
                <w:sz w:val="20"/>
                <w:szCs w:val="20"/>
              </w:rPr>
              <w:t>0 (0-2.7)</w:t>
            </w:r>
          </w:p>
        </w:tc>
      </w:tr>
      <w:tr w:rsidR="00566AC0" w:rsidRPr="005641B1" w14:paraId="6F827779" w14:textId="77777777" w:rsidTr="009325F1">
        <w:trPr>
          <w:trHeight w:val="290"/>
        </w:trPr>
        <w:tc>
          <w:tcPr>
            <w:tcW w:w="0" w:type="auto"/>
            <w:tcBorders>
              <w:top w:val="nil"/>
              <w:left w:val="nil"/>
              <w:bottom w:val="nil"/>
              <w:right w:val="nil"/>
            </w:tcBorders>
            <w:shd w:val="clear" w:color="auto" w:fill="auto"/>
            <w:noWrap/>
            <w:vAlign w:val="bottom"/>
          </w:tcPr>
          <w:p w14:paraId="38F46CC3"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13FD3C1A" w14:textId="77777777" w:rsidR="00566AC0" w:rsidRPr="005641B1" w:rsidRDefault="00566AC0" w:rsidP="005D581C">
            <w:pPr>
              <w:rPr>
                <w:i/>
                <w:iCs/>
                <w:color w:val="000000"/>
                <w:sz w:val="20"/>
                <w:szCs w:val="20"/>
              </w:rPr>
            </w:pPr>
            <w:r w:rsidRPr="005641B1">
              <w:rPr>
                <w:i/>
                <w:iCs/>
                <w:color w:val="000000"/>
                <w:sz w:val="20"/>
                <w:szCs w:val="20"/>
              </w:rPr>
              <w:t>Staphylococcus epidermidis</w:t>
            </w:r>
          </w:p>
        </w:tc>
        <w:tc>
          <w:tcPr>
            <w:tcW w:w="0" w:type="auto"/>
            <w:tcBorders>
              <w:top w:val="nil"/>
              <w:left w:val="nil"/>
              <w:bottom w:val="nil"/>
              <w:right w:val="nil"/>
            </w:tcBorders>
            <w:shd w:val="clear" w:color="auto" w:fill="auto"/>
            <w:noWrap/>
            <w:vAlign w:val="center"/>
          </w:tcPr>
          <w:p w14:paraId="3F154136"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61573B0B" w14:textId="77777777" w:rsidR="00566AC0" w:rsidRPr="005641B1" w:rsidRDefault="00566AC0" w:rsidP="005D581C">
            <w:pPr>
              <w:jc w:val="center"/>
              <w:rPr>
                <w:color w:val="000000"/>
                <w:sz w:val="20"/>
                <w:szCs w:val="20"/>
              </w:rPr>
            </w:pPr>
            <w:r w:rsidRPr="005641B1">
              <w:rPr>
                <w:color w:val="000000"/>
                <w:sz w:val="20"/>
                <w:szCs w:val="20"/>
              </w:rPr>
              <w:t>0 (0-1)</w:t>
            </w:r>
          </w:p>
        </w:tc>
        <w:tc>
          <w:tcPr>
            <w:tcW w:w="0" w:type="auto"/>
            <w:tcBorders>
              <w:top w:val="nil"/>
              <w:left w:val="nil"/>
              <w:bottom w:val="nil"/>
              <w:right w:val="nil"/>
            </w:tcBorders>
            <w:shd w:val="clear" w:color="auto" w:fill="auto"/>
            <w:noWrap/>
            <w:vAlign w:val="bottom"/>
          </w:tcPr>
          <w:p w14:paraId="6A80EFF5" w14:textId="77777777" w:rsidR="00566AC0" w:rsidRPr="005641B1" w:rsidRDefault="00566AC0" w:rsidP="005D581C">
            <w:pPr>
              <w:jc w:val="center"/>
              <w:rPr>
                <w:color w:val="000000"/>
                <w:sz w:val="20"/>
                <w:szCs w:val="20"/>
              </w:rPr>
            </w:pPr>
            <w:r w:rsidRPr="005641B1">
              <w:rPr>
                <w:color w:val="000000"/>
                <w:sz w:val="20"/>
                <w:szCs w:val="20"/>
              </w:rPr>
              <w:t>0 (0-1)</w:t>
            </w:r>
          </w:p>
        </w:tc>
      </w:tr>
      <w:tr w:rsidR="00566AC0" w:rsidRPr="005641B1" w14:paraId="562DF0B0" w14:textId="77777777" w:rsidTr="009325F1">
        <w:trPr>
          <w:trHeight w:val="290"/>
        </w:trPr>
        <w:tc>
          <w:tcPr>
            <w:tcW w:w="0" w:type="auto"/>
            <w:tcBorders>
              <w:top w:val="nil"/>
              <w:left w:val="nil"/>
              <w:bottom w:val="nil"/>
              <w:right w:val="nil"/>
            </w:tcBorders>
            <w:shd w:val="clear" w:color="auto" w:fill="auto"/>
            <w:noWrap/>
            <w:vAlign w:val="bottom"/>
          </w:tcPr>
          <w:p w14:paraId="7B2E4541"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3923C8D2" w14:textId="77777777" w:rsidR="00566AC0" w:rsidRPr="005641B1" w:rsidRDefault="00566AC0" w:rsidP="005D581C">
            <w:pPr>
              <w:rPr>
                <w:i/>
                <w:iCs/>
                <w:color w:val="000000"/>
                <w:sz w:val="20"/>
                <w:szCs w:val="20"/>
              </w:rPr>
            </w:pPr>
            <w:r w:rsidRPr="005641B1">
              <w:rPr>
                <w:i/>
                <w:iCs/>
                <w:color w:val="000000"/>
                <w:sz w:val="20"/>
                <w:szCs w:val="20"/>
              </w:rPr>
              <w:t>Staphylococcus equorum</w:t>
            </w:r>
          </w:p>
        </w:tc>
        <w:tc>
          <w:tcPr>
            <w:tcW w:w="0" w:type="auto"/>
            <w:tcBorders>
              <w:top w:val="nil"/>
              <w:left w:val="nil"/>
              <w:bottom w:val="nil"/>
              <w:right w:val="nil"/>
            </w:tcBorders>
            <w:shd w:val="clear" w:color="auto" w:fill="auto"/>
            <w:noWrap/>
            <w:vAlign w:val="center"/>
          </w:tcPr>
          <w:p w14:paraId="28DB4148" w14:textId="77777777" w:rsidR="00566AC0" w:rsidRPr="005641B1" w:rsidRDefault="00566AC0" w:rsidP="005D581C">
            <w:pPr>
              <w:jc w:val="center"/>
              <w:rPr>
                <w:color w:val="000000"/>
                <w:sz w:val="20"/>
                <w:szCs w:val="20"/>
              </w:rPr>
            </w:pPr>
            <w:r w:rsidRPr="005641B1">
              <w:rPr>
                <w:color w:val="000000"/>
                <w:sz w:val="20"/>
                <w:szCs w:val="20"/>
              </w:rPr>
              <w:t>0 (0-3.7)</w:t>
            </w:r>
          </w:p>
        </w:tc>
        <w:tc>
          <w:tcPr>
            <w:tcW w:w="0" w:type="auto"/>
            <w:tcBorders>
              <w:top w:val="nil"/>
              <w:left w:val="nil"/>
              <w:bottom w:val="nil"/>
              <w:right w:val="nil"/>
            </w:tcBorders>
            <w:shd w:val="clear" w:color="auto" w:fill="auto"/>
            <w:noWrap/>
            <w:vAlign w:val="bottom"/>
          </w:tcPr>
          <w:p w14:paraId="00C65B5C" w14:textId="77777777" w:rsidR="00566AC0" w:rsidRPr="005641B1" w:rsidRDefault="00566AC0" w:rsidP="005D581C">
            <w:pPr>
              <w:jc w:val="center"/>
              <w:rPr>
                <w:color w:val="000000"/>
                <w:sz w:val="20"/>
                <w:szCs w:val="20"/>
              </w:rPr>
            </w:pPr>
            <w:r w:rsidRPr="005641B1">
              <w:rPr>
                <w:color w:val="000000"/>
                <w:sz w:val="20"/>
                <w:szCs w:val="20"/>
              </w:rPr>
              <w:t>0 (0-1.2)</w:t>
            </w:r>
          </w:p>
        </w:tc>
        <w:tc>
          <w:tcPr>
            <w:tcW w:w="0" w:type="auto"/>
            <w:tcBorders>
              <w:top w:val="nil"/>
              <w:left w:val="nil"/>
              <w:bottom w:val="nil"/>
              <w:right w:val="nil"/>
            </w:tcBorders>
            <w:shd w:val="clear" w:color="auto" w:fill="auto"/>
            <w:noWrap/>
            <w:vAlign w:val="bottom"/>
          </w:tcPr>
          <w:p w14:paraId="54AB9989" w14:textId="77777777" w:rsidR="00566AC0" w:rsidRPr="005641B1" w:rsidRDefault="00566AC0" w:rsidP="005D581C">
            <w:pPr>
              <w:jc w:val="center"/>
              <w:rPr>
                <w:color w:val="000000"/>
                <w:sz w:val="20"/>
                <w:szCs w:val="20"/>
              </w:rPr>
            </w:pPr>
            <w:r w:rsidRPr="005641B1">
              <w:rPr>
                <w:color w:val="000000"/>
                <w:sz w:val="20"/>
                <w:szCs w:val="20"/>
              </w:rPr>
              <w:t>0 (0-3.7)</w:t>
            </w:r>
          </w:p>
        </w:tc>
      </w:tr>
      <w:tr w:rsidR="00566AC0" w:rsidRPr="005641B1" w14:paraId="67599CE6" w14:textId="77777777" w:rsidTr="009325F1">
        <w:trPr>
          <w:trHeight w:val="290"/>
        </w:trPr>
        <w:tc>
          <w:tcPr>
            <w:tcW w:w="0" w:type="auto"/>
            <w:tcBorders>
              <w:top w:val="nil"/>
              <w:left w:val="nil"/>
              <w:bottom w:val="nil"/>
              <w:right w:val="nil"/>
            </w:tcBorders>
            <w:shd w:val="clear" w:color="auto" w:fill="auto"/>
            <w:noWrap/>
            <w:vAlign w:val="bottom"/>
          </w:tcPr>
          <w:p w14:paraId="3B778606"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735D7835" w14:textId="77777777" w:rsidR="00566AC0" w:rsidRPr="005641B1" w:rsidRDefault="00566AC0" w:rsidP="005D581C">
            <w:pPr>
              <w:rPr>
                <w:i/>
                <w:iCs/>
                <w:color w:val="000000"/>
                <w:sz w:val="20"/>
                <w:szCs w:val="20"/>
              </w:rPr>
            </w:pPr>
            <w:r w:rsidRPr="005641B1">
              <w:rPr>
                <w:i/>
                <w:iCs/>
                <w:color w:val="000000"/>
                <w:sz w:val="20"/>
                <w:szCs w:val="20"/>
              </w:rPr>
              <w:t>Staphylococcus gallinarum</w:t>
            </w:r>
          </w:p>
        </w:tc>
        <w:tc>
          <w:tcPr>
            <w:tcW w:w="0" w:type="auto"/>
            <w:tcBorders>
              <w:top w:val="nil"/>
              <w:left w:val="nil"/>
              <w:bottom w:val="nil"/>
              <w:right w:val="nil"/>
            </w:tcBorders>
            <w:shd w:val="clear" w:color="auto" w:fill="auto"/>
            <w:noWrap/>
            <w:vAlign w:val="center"/>
          </w:tcPr>
          <w:p w14:paraId="6E379A7A"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59A82913" w14:textId="77777777" w:rsidR="00566AC0" w:rsidRPr="005641B1" w:rsidRDefault="00566AC0" w:rsidP="005D581C">
            <w:pPr>
              <w:jc w:val="center"/>
              <w:rPr>
                <w:color w:val="000000"/>
                <w:sz w:val="20"/>
                <w:szCs w:val="20"/>
              </w:rPr>
            </w:pPr>
            <w:r w:rsidRPr="005641B1">
              <w:rPr>
                <w:color w:val="000000"/>
                <w:sz w:val="20"/>
                <w:szCs w:val="20"/>
              </w:rPr>
              <w:t>0 (0-1.2)</w:t>
            </w:r>
          </w:p>
        </w:tc>
        <w:tc>
          <w:tcPr>
            <w:tcW w:w="0" w:type="auto"/>
            <w:tcBorders>
              <w:top w:val="nil"/>
              <w:left w:val="nil"/>
              <w:bottom w:val="nil"/>
              <w:right w:val="nil"/>
            </w:tcBorders>
            <w:shd w:val="clear" w:color="auto" w:fill="auto"/>
            <w:noWrap/>
            <w:vAlign w:val="bottom"/>
          </w:tcPr>
          <w:p w14:paraId="233C9CD7" w14:textId="77777777" w:rsidR="00566AC0" w:rsidRPr="005641B1" w:rsidRDefault="00566AC0" w:rsidP="005D581C">
            <w:pPr>
              <w:jc w:val="center"/>
              <w:rPr>
                <w:color w:val="000000"/>
                <w:sz w:val="20"/>
                <w:szCs w:val="20"/>
              </w:rPr>
            </w:pPr>
            <w:r w:rsidRPr="005641B1">
              <w:rPr>
                <w:color w:val="000000"/>
                <w:sz w:val="20"/>
                <w:szCs w:val="20"/>
              </w:rPr>
              <w:t>0 (0-1.2)</w:t>
            </w:r>
          </w:p>
        </w:tc>
      </w:tr>
      <w:tr w:rsidR="00566AC0" w:rsidRPr="005641B1" w14:paraId="0007A00B" w14:textId="77777777" w:rsidTr="009325F1">
        <w:trPr>
          <w:trHeight w:val="290"/>
        </w:trPr>
        <w:tc>
          <w:tcPr>
            <w:tcW w:w="0" w:type="auto"/>
            <w:tcBorders>
              <w:top w:val="nil"/>
              <w:left w:val="nil"/>
              <w:bottom w:val="nil"/>
              <w:right w:val="nil"/>
            </w:tcBorders>
            <w:shd w:val="clear" w:color="auto" w:fill="auto"/>
            <w:noWrap/>
            <w:vAlign w:val="bottom"/>
          </w:tcPr>
          <w:p w14:paraId="73E5179E"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36C7F01A" w14:textId="77777777" w:rsidR="00566AC0" w:rsidRPr="005641B1" w:rsidRDefault="00566AC0" w:rsidP="005D581C">
            <w:pPr>
              <w:rPr>
                <w:i/>
                <w:iCs/>
                <w:color w:val="000000"/>
                <w:sz w:val="20"/>
                <w:szCs w:val="20"/>
              </w:rPr>
            </w:pPr>
            <w:r w:rsidRPr="005641B1">
              <w:rPr>
                <w:i/>
                <w:iCs/>
                <w:color w:val="000000"/>
                <w:sz w:val="20"/>
                <w:szCs w:val="20"/>
              </w:rPr>
              <w:t>Staphylococcus haemolyticus</w:t>
            </w:r>
          </w:p>
        </w:tc>
        <w:tc>
          <w:tcPr>
            <w:tcW w:w="0" w:type="auto"/>
            <w:tcBorders>
              <w:top w:val="nil"/>
              <w:left w:val="nil"/>
              <w:bottom w:val="nil"/>
              <w:right w:val="nil"/>
            </w:tcBorders>
            <w:shd w:val="clear" w:color="auto" w:fill="auto"/>
            <w:noWrap/>
            <w:vAlign w:val="center"/>
          </w:tcPr>
          <w:p w14:paraId="04D98CC8" w14:textId="77777777" w:rsidR="00566AC0" w:rsidRPr="005641B1" w:rsidRDefault="00566AC0" w:rsidP="005D581C">
            <w:pPr>
              <w:jc w:val="center"/>
              <w:rPr>
                <w:color w:val="000000"/>
                <w:sz w:val="20"/>
                <w:szCs w:val="20"/>
              </w:rPr>
            </w:pPr>
            <w:r w:rsidRPr="005641B1">
              <w:rPr>
                <w:color w:val="000000"/>
                <w:sz w:val="20"/>
                <w:szCs w:val="20"/>
              </w:rPr>
              <w:t>0.9 (0-1.8)</w:t>
            </w:r>
          </w:p>
        </w:tc>
        <w:tc>
          <w:tcPr>
            <w:tcW w:w="0" w:type="auto"/>
            <w:tcBorders>
              <w:top w:val="nil"/>
              <w:left w:val="nil"/>
              <w:bottom w:val="nil"/>
              <w:right w:val="nil"/>
            </w:tcBorders>
            <w:shd w:val="clear" w:color="auto" w:fill="auto"/>
            <w:noWrap/>
            <w:vAlign w:val="bottom"/>
          </w:tcPr>
          <w:p w14:paraId="28CAAEBA" w14:textId="77777777" w:rsidR="00566AC0" w:rsidRPr="005641B1" w:rsidRDefault="00566AC0" w:rsidP="005D581C">
            <w:pPr>
              <w:jc w:val="center"/>
              <w:rPr>
                <w:color w:val="000000"/>
                <w:sz w:val="20"/>
                <w:szCs w:val="20"/>
              </w:rPr>
            </w:pPr>
            <w:r w:rsidRPr="005641B1">
              <w:rPr>
                <w:color w:val="000000"/>
                <w:sz w:val="20"/>
                <w:szCs w:val="20"/>
              </w:rPr>
              <w:t>2.7 (0-4.8)</w:t>
            </w:r>
          </w:p>
        </w:tc>
        <w:tc>
          <w:tcPr>
            <w:tcW w:w="0" w:type="auto"/>
            <w:tcBorders>
              <w:top w:val="nil"/>
              <w:left w:val="nil"/>
              <w:bottom w:val="nil"/>
              <w:right w:val="nil"/>
            </w:tcBorders>
            <w:shd w:val="clear" w:color="auto" w:fill="auto"/>
            <w:noWrap/>
            <w:vAlign w:val="bottom"/>
          </w:tcPr>
          <w:p w14:paraId="029DEFDD" w14:textId="77777777" w:rsidR="00566AC0" w:rsidRPr="005641B1" w:rsidRDefault="00566AC0" w:rsidP="005D581C">
            <w:pPr>
              <w:jc w:val="center"/>
              <w:rPr>
                <w:color w:val="000000"/>
                <w:sz w:val="20"/>
                <w:szCs w:val="20"/>
              </w:rPr>
            </w:pPr>
            <w:r w:rsidRPr="005641B1">
              <w:rPr>
                <w:color w:val="000000"/>
                <w:sz w:val="20"/>
                <w:szCs w:val="20"/>
              </w:rPr>
              <w:t>1.3 (0-4.8)</w:t>
            </w:r>
          </w:p>
        </w:tc>
      </w:tr>
      <w:tr w:rsidR="00566AC0" w:rsidRPr="005641B1" w14:paraId="628D13E2" w14:textId="77777777" w:rsidTr="009325F1">
        <w:trPr>
          <w:trHeight w:val="290"/>
        </w:trPr>
        <w:tc>
          <w:tcPr>
            <w:tcW w:w="0" w:type="auto"/>
            <w:tcBorders>
              <w:top w:val="nil"/>
              <w:left w:val="nil"/>
              <w:bottom w:val="nil"/>
              <w:right w:val="nil"/>
            </w:tcBorders>
            <w:shd w:val="clear" w:color="auto" w:fill="auto"/>
            <w:noWrap/>
            <w:vAlign w:val="bottom"/>
          </w:tcPr>
          <w:p w14:paraId="3F9386A9"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19A1E8DE" w14:textId="77777777" w:rsidR="00566AC0" w:rsidRPr="005641B1" w:rsidRDefault="00566AC0" w:rsidP="005D581C">
            <w:pPr>
              <w:rPr>
                <w:i/>
                <w:iCs/>
                <w:color w:val="000000"/>
                <w:sz w:val="20"/>
                <w:szCs w:val="20"/>
              </w:rPr>
            </w:pPr>
            <w:r w:rsidRPr="005641B1">
              <w:rPr>
                <w:i/>
                <w:iCs/>
                <w:color w:val="000000"/>
                <w:sz w:val="20"/>
                <w:szCs w:val="20"/>
              </w:rPr>
              <w:t>Staphylococcus hominis</w:t>
            </w:r>
          </w:p>
        </w:tc>
        <w:tc>
          <w:tcPr>
            <w:tcW w:w="0" w:type="auto"/>
            <w:tcBorders>
              <w:top w:val="nil"/>
              <w:left w:val="nil"/>
              <w:bottom w:val="nil"/>
              <w:right w:val="nil"/>
            </w:tcBorders>
            <w:shd w:val="clear" w:color="auto" w:fill="auto"/>
            <w:noWrap/>
            <w:vAlign w:val="center"/>
          </w:tcPr>
          <w:p w14:paraId="322E3C78" w14:textId="77777777" w:rsidR="00566AC0" w:rsidRPr="005641B1" w:rsidRDefault="00566AC0" w:rsidP="005D581C">
            <w:pPr>
              <w:jc w:val="center"/>
              <w:rPr>
                <w:color w:val="000000"/>
                <w:sz w:val="20"/>
                <w:szCs w:val="20"/>
              </w:rPr>
            </w:pPr>
            <w:r w:rsidRPr="005641B1">
              <w:rPr>
                <w:color w:val="000000"/>
                <w:sz w:val="20"/>
                <w:szCs w:val="20"/>
              </w:rPr>
              <w:t>0 (0-0.8)</w:t>
            </w:r>
          </w:p>
        </w:tc>
        <w:tc>
          <w:tcPr>
            <w:tcW w:w="0" w:type="auto"/>
            <w:tcBorders>
              <w:top w:val="nil"/>
              <w:left w:val="nil"/>
              <w:bottom w:val="nil"/>
              <w:right w:val="nil"/>
            </w:tcBorders>
            <w:shd w:val="clear" w:color="auto" w:fill="auto"/>
            <w:noWrap/>
            <w:vAlign w:val="bottom"/>
          </w:tcPr>
          <w:p w14:paraId="1E604AF1"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6F27BD10" w14:textId="77777777" w:rsidR="00566AC0" w:rsidRPr="005641B1" w:rsidRDefault="00566AC0" w:rsidP="005D581C">
            <w:pPr>
              <w:jc w:val="center"/>
              <w:rPr>
                <w:color w:val="000000"/>
                <w:sz w:val="20"/>
                <w:szCs w:val="20"/>
              </w:rPr>
            </w:pPr>
            <w:r w:rsidRPr="005641B1">
              <w:rPr>
                <w:color w:val="000000"/>
                <w:sz w:val="20"/>
                <w:szCs w:val="20"/>
              </w:rPr>
              <w:t>0 (0-0.8)</w:t>
            </w:r>
          </w:p>
        </w:tc>
      </w:tr>
      <w:tr w:rsidR="00566AC0" w:rsidRPr="005641B1" w14:paraId="2E48BA84" w14:textId="77777777" w:rsidTr="009325F1">
        <w:trPr>
          <w:trHeight w:val="290"/>
        </w:trPr>
        <w:tc>
          <w:tcPr>
            <w:tcW w:w="0" w:type="auto"/>
            <w:tcBorders>
              <w:top w:val="nil"/>
              <w:left w:val="nil"/>
              <w:bottom w:val="nil"/>
              <w:right w:val="nil"/>
            </w:tcBorders>
            <w:shd w:val="clear" w:color="auto" w:fill="auto"/>
            <w:noWrap/>
            <w:vAlign w:val="bottom"/>
          </w:tcPr>
          <w:p w14:paraId="5940B5B8"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22882DE9" w14:textId="77777777" w:rsidR="00566AC0" w:rsidRPr="005641B1" w:rsidRDefault="00566AC0" w:rsidP="005D581C">
            <w:pPr>
              <w:rPr>
                <w:i/>
                <w:iCs/>
                <w:color w:val="000000"/>
                <w:sz w:val="20"/>
                <w:szCs w:val="20"/>
              </w:rPr>
            </w:pPr>
            <w:r w:rsidRPr="005641B1">
              <w:rPr>
                <w:i/>
                <w:iCs/>
                <w:color w:val="000000"/>
                <w:sz w:val="20"/>
                <w:szCs w:val="20"/>
              </w:rPr>
              <w:t>Staphylococcus hyicus</w:t>
            </w:r>
          </w:p>
        </w:tc>
        <w:tc>
          <w:tcPr>
            <w:tcW w:w="0" w:type="auto"/>
            <w:tcBorders>
              <w:top w:val="nil"/>
              <w:left w:val="nil"/>
              <w:bottom w:val="nil"/>
              <w:right w:val="nil"/>
            </w:tcBorders>
            <w:shd w:val="clear" w:color="auto" w:fill="auto"/>
            <w:noWrap/>
            <w:vAlign w:val="center"/>
          </w:tcPr>
          <w:p w14:paraId="5166EECC" w14:textId="77777777" w:rsidR="00566AC0" w:rsidRPr="005641B1" w:rsidRDefault="00566AC0" w:rsidP="005D581C">
            <w:pPr>
              <w:jc w:val="center"/>
              <w:rPr>
                <w:color w:val="000000"/>
                <w:sz w:val="20"/>
                <w:szCs w:val="20"/>
              </w:rPr>
            </w:pPr>
            <w:r w:rsidRPr="005641B1">
              <w:rPr>
                <w:color w:val="000000"/>
                <w:sz w:val="20"/>
                <w:szCs w:val="20"/>
              </w:rPr>
              <w:t>0 (0-0.9)</w:t>
            </w:r>
          </w:p>
        </w:tc>
        <w:tc>
          <w:tcPr>
            <w:tcW w:w="0" w:type="auto"/>
            <w:tcBorders>
              <w:top w:val="nil"/>
              <w:left w:val="nil"/>
              <w:bottom w:val="nil"/>
              <w:right w:val="nil"/>
            </w:tcBorders>
            <w:shd w:val="clear" w:color="auto" w:fill="auto"/>
            <w:noWrap/>
            <w:vAlign w:val="bottom"/>
          </w:tcPr>
          <w:p w14:paraId="5E161F2C" w14:textId="77777777" w:rsidR="00566AC0" w:rsidRPr="005641B1" w:rsidRDefault="00566AC0" w:rsidP="005D581C">
            <w:pPr>
              <w:jc w:val="center"/>
              <w:rPr>
                <w:color w:val="000000"/>
                <w:sz w:val="20"/>
                <w:szCs w:val="20"/>
              </w:rPr>
            </w:pPr>
            <w:r w:rsidRPr="005641B1">
              <w:rPr>
                <w:color w:val="000000"/>
                <w:sz w:val="20"/>
                <w:szCs w:val="20"/>
              </w:rPr>
              <w:t>0 (0-1.1)</w:t>
            </w:r>
          </w:p>
        </w:tc>
        <w:tc>
          <w:tcPr>
            <w:tcW w:w="0" w:type="auto"/>
            <w:tcBorders>
              <w:top w:val="nil"/>
              <w:left w:val="nil"/>
              <w:bottom w:val="nil"/>
              <w:right w:val="nil"/>
            </w:tcBorders>
            <w:shd w:val="clear" w:color="auto" w:fill="auto"/>
            <w:noWrap/>
            <w:vAlign w:val="bottom"/>
          </w:tcPr>
          <w:p w14:paraId="11B6D652" w14:textId="77777777" w:rsidR="00566AC0" w:rsidRPr="005641B1" w:rsidRDefault="00566AC0" w:rsidP="005D581C">
            <w:pPr>
              <w:jc w:val="center"/>
              <w:rPr>
                <w:color w:val="000000"/>
                <w:sz w:val="20"/>
                <w:szCs w:val="20"/>
              </w:rPr>
            </w:pPr>
            <w:r w:rsidRPr="005641B1">
              <w:rPr>
                <w:color w:val="000000"/>
                <w:sz w:val="20"/>
                <w:szCs w:val="20"/>
              </w:rPr>
              <w:t>0 (0-1.1)</w:t>
            </w:r>
          </w:p>
        </w:tc>
      </w:tr>
      <w:tr w:rsidR="00566AC0" w:rsidRPr="005641B1" w14:paraId="73BB9C46" w14:textId="77777777" w:rsidTr="009325F1">
        <w:trPr>
          <w:trHeight w:val="290"/>
        </w:trPr>
        <w:tc>
          <w:tcPr>
            <w:tcW w:w="0" w:type="auto"/>
            <w:tcBorders>
              <w:top w:val="nil"/>
              <w:left w:val="nil"/>
              <w:bottom w:val="nil"/>
              <w:right w:val="nil"/>
            </w:tcBorders>
            <w:shd w:val="clear" w:color="auto" w:fill="auto"/>
            <w:noWrap/>
            <w:vAlign w:val="bottom"/>
          </w:tcPr>
          <w:p w14:paraId="372832AB"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1C2CA65C" w14:textId="77777777" w:rsidR="00566AC0" w:rsidRPr="005641B1" w:rsidRDefault="00566AC0" w:rsidP="005D581C">
            <w:pPr>
              <w:rPr>
                <w:i/>
                <w:iCs/>
                <w:color w:val="000000"/>
                <w:sz w:val="20"/>
                <w:szCs w:val="20"/>
              </w:rPr>
            </w:pPr>
            <w:r w:rsidRPr="005641B1">
              <w:rPr>
                <w:i/>
                <w:iCs/>
                <w:color w:val="000000"/>
                <w:sz w:val="20"/>
                <w:szCs w:val="20"/>
              </w:rPr>
              <w:t>Staphylococcus pseudintermedius</w:t>
            </w:r>
          </w:p>
        </w:tc>
        <w:tc>
          <w:tcPr>
            <w:tcW w:w="0" w:type="auto"/>
            <w:tcBorders>
              <w:top w:val="nil"/>
              <w:left w:val="nil"/>
              <w:bottom w:val="nil"/>
              <w:right w:val="nil"/>
            </w:tcBorders>
            <w:shd w:val="clear" w:color="auto" w:fill="auto"/>
            <w:noWrap/>
            <w:vAlign w:val="center"/>
          </w:tcPr>
          <w:p w14:paraId="4E19407D" w14:textId="77777777" w:rsidR="00566AC0" w:rsidRPr="005641B1" w:rsidRDefault="00566AC0" w:rsidP="005D581C">
            <w:pPr>
              <w:jc w:val="center"/>
              <w:rPr>
                <w:color w:val="000000"/>
                <w:sz w:val="20"/>
                <w:szCs w:val="20"/>
              </w:rPr>
            </w:pPr>
            <w:r w:rsidRPr="005641B1">
              <w:rPr>
                <w:color w:val="000000"/>
                <w:sz w:val="20"/>
                <w:szCs w:val="20"/>
              </w:rPr>
              <w:t>0 (0-1.2)</w:t>
            </w:r>
          </w:p>
        </w:tc>
        <w:tc>
          <w:tcPr>
            <w:tcW w:w="0" w:type="auto"/>
            <w:tcBorders>
              <w:top w:val="nil"/>
              <w:left w:val="nil"/>
              <w:bottom w:val="nil"/>
              <w:right w:val="nil"/>
            </w:tcBorders>
            <w:shd w:val="clear" w:color="auto" w:fill="auto"/>
            <w:noWrap/>
            <w:vAlign w:val="bottom"/>
          </w:tcPr>
          <w:p w14:paraId="6F18A99F"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20303059" w14:textId="77777777" w:rsidR="00566AC0" w:rsidRPr="005641B1" w:rsidRDefault="00566AC0" w:rsidP="005D581C">
            <w:pPr>
              <w:jc w:val="center"/>
              <w:rPr>
                <w:color w:val="000000"/>
                <w:sz w:val="20"/>
                <w:szCs w:val="20"/>
              </w:rPr>
            </w:pPr>
            <w:r w:rsidRPr="005641B1">
              <w:rPr>
                <w:color w:val="000000"/>
                <w:sz w:val="20"/>
                <w:szCs w:val="20"/>
              </w:rPr>
              <w:t>0 (0-1.2)</w:t>
            </w:r>
          </w:p>
        </w:tc>
      </w:tr>
      <w:tr w:rsidR="00566AC0" w:rsidRPr="005641B1" w14:paraId="09CE45C5" w14:textId="77777777" w:rsidTr="009325F1">
        <w:trPr>
          <w:trHeight w:val="290"/>
        </w:trPr>
        <w:tc>
          <w:tcPr>
            <w:tcW w:w="0" w:type="auto"/>
            <w:tcBorders>
              <w:top w:val="nil"/>
              <w:left w:val="nil"/>
              <w:bottom w:val="nil"/>
              <w:right w:val="nil"/>
            </w:tcBorders>
            <w:shd w:val="clear" w:color="auto" w:fill="auto"/>
            <w:noWrap/>
            <w:vAlign w:val="bottom"/>
          </w:tcPr>
          <w:p w14:paraId="7F671061"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2FEC4942" w14:textId="77777777" w:rsidR="00566AC0" w:rsidRPr="005641B1" w:rsidRDefault="00566AC0" w:rsidP="005D581C">
            <w:pPr>
              <w:rPr>
                <w:i/>
                <w:iCs/>
                <w:color w:val="000000"/>
                <w:sz w:val="20"/>
                <w:szCs w:val="20"/>
              </w:rPr>
            </w:pPr>
            <w:r w:rsidRPr="005641B1">
              <w:rPr>
                <w:i/>
                <w:iCs/>
                <w:color w:val="000000"/>
                <w:sz w:val="20"/>
                <w:szCs w:val="20"/>
              </w:rPr>
              <w:t>Staphylococcus saprophyticus</w:t>
            </w:r>
          </w:p>
        </w:tc>
        <w:tc>
          <w:tcPr>
            <w:tcW w:w="0" w:type="auto"/>
            <w:tcBorders>
              <w:top w:val="nil"/>
              <w:left w:val="nil"/>
              <w:bottom w:val="nil"/>
              <w:right w:val="nil"/>
            </w:tcBorders>
            <w:shd w:val="clear" w:color="auto" w:fill="auto"/>
            <w:noWrap/>
            <w:vAlign w:val="center"/>
          </w:tcPr>
          <w:p w14:paraId="552CB5D3" w14:textId="77777777" w:rsidR="00566AC0" w:rsidRPr="005641B1" w:rsidRDefault="00566AC0" w:rsidP="005D581C">
            <w:pPr>
              <w:jc w:val="center"/>
              <w:rPr>
                <w:color w:val="000000"/>
                <w:sz w:val="20"/>
                <w:szCs w:val="20"/>
              </w:rPr>
            </w:pPr>
            <w:r w:rsidRPr="005641B1">
              <w:rPr>
                <w:color w:val="000000"/>
                <w:sz w:val="20"/>
                <w:szCs w:val="20"/>
              </w:rPr>
              <w:t>0 (0-0.8)</w:t>
            </w:r>
          </w:p>
        </w:tc>
        <w:tc>
          <w:tcPr>
            <w:tcW w:w="0" w:type="auto"/>
            <w:tcBorders>
              <w:top w:val="nil"/>
              <w:left w:val="nil"/>
              <w:bottom w:val="nil"/>
              <w:right w:val="nil"/>
            </w:tcBorders>
            <w:shd w:val="clear" w:color="auto" w:fill="auto"/>
            <w:noWrap/>
            <w:vAlign w:val="bottom"/>
          </w:tcPr>
          <w:p w14:paraId="1B304E70"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273DD2D7" w14:textId="77777777" w:rsidR="00566AC0" w:rsidRPr="005641B1" w:rsidRDefault="00566AC0" w:rsidP="005D581C">
            <w:pPr>
              <w:jc w:val="center"/>
              <w:rPr>
                <w:color w:val="000000"/>
                <w:sz w:val="20"/>
                <w:szCs w:val="20"/>
              </w:rPr>
            </w:pPr>
            <w:r w:rsidRPr="005641B1">
              <w:rPr>
                <w:color w:val="000000"/>
                <w:sz w:val="20"/>
                <w:szCs w:val="20"/>
              </w:rPr>
              <w:t>0 (0-0.8)</w:t>
            </w:r>
          </w:p>
        </w:tc>
      </w:tr>
      <w:tr w:rsidR="00566AC0" w:rsidRPr="005641B1" w14:paraId="6636FABB" w14:textId="77777777" w:rsidTr="009325F1">
        <w:trPr>
          <w:trHeight w:val="290"/>
        </w:trPr>
        <w:tc>
          <w:tcPr>
            <w:tcW w:w="0" w:type="auto"/>
            <w:tcBorders>
              <w:top w:val="nil"/>
              <w:left w:val="nil"/>
              <w:bottom w:val="nil"/>
              <w:right w:val="nil"/>
            </w:tcBorders>
            <w:shd w:val="clear" w:color="auto" w:fill="auto"/>
            <w:noWrap/>
            <w:vAlign w:val="bottom"/>
          </w:tcPr>
          <w:p w14:paraId="49574ADE"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34DFF83F" w14:textId="77777777" w:rsidR="00566AC0" w:rsidRPr="005641B1" w:rsidRDefault="00566AC0" w:rsidP="005D581C">
            <w:pPr>
              <w:rPr>
                <w:i/>
                <w:iCs/>
                <w:color w:val="000000"/>
                <w:sz w:val="20"/>
                <w:szCs w:val="20"/>
              </w:rPr>
            </w:pPr>
            <w:r w:rsidRPr="005641B1">
              <w:rPr>
                <w:i/>
                <w:iCs/>
                <w:color w:val="000000"/>
                <w:sz w:val="20"/>
                <w:szCs w:val="20"/>
              </w:rPr>
              <w:t>Staphylococcus simulans</w:t>
            </w:r>
          </w:p>
        </w:tc>
        <w:tc>
          <w:tcPr>
            <w:tcW w:w="0" w:type="auto"/>
            <w:tcBorders>
              <w:top w:val="nil"/>
              <w:left w:val="nil"/>
              <w:bottom w:val="nil"/>
              <w:right w:val="nil"/>
            </w:tcBorders>
            <w:shd w:val="clear" w:color="auto" w:fill="auto"/>
            <w:noWrap/>
            <w:vAlign w:val="center"/>
          </w:tcPr>
          <w:p w14:paraId="501F1376" w14:textId="77777777" w:rsidR="00566AC0" w:rsidRPr="005641B1" w:rsidRDefault="00566AC0" w:rsidP="005D581C">
            <w:pPr>
              <w:jc w:val="center"/>
              <w:rPr>
                <w:color w:val="000000"/>
                <w:sz w:val="20"/>
                <w:szCs w:val="20"/>
              </w:rPr>
            </w:pPr>
            <w:r w:rsidRPr="005641B1">
              <w:rPr>
                <w:color w:val="000000"/>
                <w:sz w:val="20"/>
                <w:szCs w:val="20"/>
              </w:rPr>
              <w:t>1 (0-4.3)</w:t>
            </w:r>
          </w:p>
        </w:tc>
        <w:tc>
          <w:tcPr>
            <w:tcW w:w="0" w:type="auto"/>
            <w:tcBorders>
              <w:top w:val="nil"/>
              <w:left w:val="nil"/>
              <w:bottom w:val="nil"/>
              <w:right w:val="nil"/>
            </w:tcBorders>
            <w:shd w:val="clear" w:color="auto" w:fill="auto"/>
            <w:noWrap/>
            <w:vAlign w:val="bottom"/>
          </w:tcPr>
          <w:p w14:paraId="560513F9" w14:textId="77777777" w:rsidR="00566AC0" w:rsidRPr="005641B1" w:rsidRDefault="00566AC0" w:rsidP="005D581C">
            <w:pPr>
              <w:jc w:val="center"/>
              <w:rPr>
                <w:color w:val="000000"/>
                <w:sz w:val="20"/>
                <w:szCs w:val="20"/>
              </w:rPr>
            </w:pPr>
            <w:r w:rsidRPr="005641B1">
              <w:rPr>
                <w:color w:val="000000"/>
                <w:sz w:val="20"/>
                <w:szCs w:val="20"/>
              </w:rPr>
              <w:t>0.9 (0-2.4)</w:t>
            </w:r>
          </w:p>
        </w:tc>
        <w:tc>
          <w:tcPr>
            <w:tcW w:w="0" w:type="auto"/>
            <w:tcBorders>
              <w:top w:val="nil"/>
              <w:left w:val="nil"/>
              <w:bottom w:val="nil"/>
              <w:right w:val="nil"/>
            </w:tcBorders>
            <w:shd w:val="clear" w:color="auto" w:fill="auto"/>
            <w:noWrap/>
            <w:vAlign w:val="bottom"/>
          </w:tcPr>
          <w:p w14:paraId="1BDC1C50" w14:textId="77777777" w:rsidR="00566AC0" w:rsidRPr="005641B1" w:rsidRDefault="00566AC0" w:rsidP="005D581C">
            <w:pPr>
              <w:jc w:val="center"/>
              <w:rPr>
                <w:color w:val="000000"/>
                <w:sz w:val="20"/>
                <w:szCs w:val="20"/>
              </w:rPr>
            </w:pPr>
            <w:r w:rsidRPr="005641B1">
              <w:rPr>
                <w:color w:val="000000"/>
                <w:sz w:val="20"/>
                <w:szCs w:val="20"/>
              </w:rPr>
              <w:t>0.9 (0-4.3)</w:t>
            </w:r>
          </w:p>
        </w:tc>
      </w:tr>
      <w:tr w:rsidR="00566AC0" w:rsidRPr="005641B1" w14:paraId="41DAD8E3" w14:textId="77777777" w:rsidTr="009325F1">
        <w:trPr>
          <w:trHeight w:val="290"/>
        </w:trPr>
        <w:tc>
          <w:tcPr>
            <w:tcW w:w="0" w:type="auto"/>
            <w:tcBorders>
              <w:top w:val="nil"/>
              <w:left w:val="nil"/>
              <w:bottom w:val="nil"/>
              <w:right w:val="nil"/>
            </w:tcBorders>
            <w:shd w:val="clear" w:color="auto" w:fill="auto"/>
            <w:noWrap/>
            <w:vAlign w:val="bottom"/>
          </w:tcPr>
          <w:p w14:paraId="663DD7AF"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6D884929" w14:textId="77777777" w:rsidR="00566AC0" w:rsidRPr="005641B1" w:rsidRDefault="00566AC0" w:rsidP="005D581C">
            <w:pPr>
              <w:rPr>
                <w:i/>
                <w:iCs/>
                <w:color w:val="000000"/>
                <w:sz w:val="20"/>
                <w:szCs w:val="20"/>
              </w:rPr>
            </w:pPr>
            <w:r w:rsidRPr="005641B1">
              <w:rPr>
                <w:i/>
                <w:iCs/>
                <w:color w:val="000000"/>
                <w:sz w:val="20"/>
                <w:szCs w:val="20"/>
              </w:rPr>
              <w:t>Staphylococcus succinus</w:t>
            </w:r>
          </w:p>
        </w:tc>
        <w:tc>
          <w:tcPr>
            <w:tcW w:w="0" w:type="auto"/>
            <w:tcBorders>
              <w:top w:val="nil"/>
              <w:left w:val="nil"/>
              <w:bottom w:val="nil"/>
              <w:right w:val="nil"/>
            </w:tcBorders>
            <w:shd w:val="clear" w:color="auto" w:fill="auto"/>
            <w:noWrap/>
            <w:vAlign w:val="center"/>
          </w:tcPr>
          <w:p w14:paraId="43787F1B"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4121437A" w14:textId="77777777" w:rsidR="00566AC0" w:rsidRPr="005641B1" w:rsidRDefault="00566AC0" w:rsidP="005D581C">
            <w:pPr>
              <w:jc w:val="center"/>
              <w:rPr>
                <w:color w:val="000000"/>
                <w:sz w:val="20"/>
                <w:szCs w:val="20"/>
              </w:rPr>
            </w:pPr>
            <w:r w:rsidRPr="005641B1">
              <w:rPr>
                <w:color w:val="000000"/>
                <w:sz w:val="20"/>
                <w:szCs w:val="20"/>
              </w:rPr>
              <w:t>0 (0-1)</w:t>
            </w:r>
          </w:p>
        </w:tc>
        <w:tc>
          <w:tcPr>
            <w:tcW w:w="0" w:type="auto"/>
            <w:tcBorders>
              <w:top w:val="nil"/>
              <w:left w:val="nil"/>
              <w:bottom w:val="nil"/>
              <w:right w:val="nil"/>
            </w:tcBorders>
            <w:shd w:val="clear" w:color="auto" w:fill="auto"/>
            <w:noWrap/>
            <w:vAlign w:val="bottom"/>
          </w:tcPr>
          <w:p w14:paraId="34267171" w14:textId="77777777" w:rsidR="00566AC0" w:rsidRPr="005641B1" w:rsidRDefault="00566AC0" w:rsidP="005D581C">
            <w:pPr>
              <w:jc w:val="center"/>
              <w:rPr>
                <w:color w:val="000000"/>
                <w:sz w:val="20"/>
                <w:szCs w:val="20"/>
              </w:rPr>
            </w:pPr>
            <w:r w:rsidRPr="005641B1">
              <w:rPr>
                <w:color w:val="000000"/>
                <w:sz w:val="20"/>
                <w:szCs w:val="20"/>
              </w:rPr>
              <w:t>0 (0-1)</w:t>
            </w:r>
          </w:p>
        </w:tc>
      </w:tr>
      <w:tr w:rsidR="00566AC0" w:rsidRPr="005641B1" w14:paraId="2BA4BEF3" w14:textId="77777777" w:rsidTr="009325F1">
        <w:trPr>
          <w:trHeight w:val="290"/>
        </w:trPr>
        <w:tc>
          <w:tcPr>
            <w:tcW w:w="0" w:type="auto"/>
            <w:tcBorders>
              <w:top w:val="nil"/>
              <w:left w:val="nil"/>
              <w:bottom w:val="nil"/>
              <w:right w:val="nil"/>
            </w:tcBorders>
            <w:shd w:val="clear" w:color="auto" w:fill="auto"/>
            <w:noWrap/>
            <w:vAlign w:val="bottom"/>
          </w:tcPr>
          <w:p w14:paraId="03BF5855"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5EAC5C84" w14:textId="77777777" w:rsidR="00566AC0" w:rsidRPr="005641B1" w:rsidRDefault="00566AC0" w:rsidP="005D581C">
            <w:pPr>
              <w:rPr>
                <w:i/>
                <w:iCs/>
                <w:color w:val="000000"/>
                <w:sz w:val="20"/>
                <w:szCs w:val="20"/>
              </w:rPr>
            </w:pPr>
            <w:r w:rsidRPr="005641B1">
              <w:rPr>
                <w:i/>
                <w:iCs/>
                <w:color w:val="000000"/>
                <w:sz w:val="20"/>
                <w:szCs w:val="20"/>
              </w:rPr>
              <w:t>Staphylococcus warneri</w:t>
            </w:r>
          </w:p>
        </w:tc>
        <w:tc>
          <w:tcPr>
            <w:tcW w:w="0" w:type="auto"/>
            <w:tcBorders>
              <w:top w:val="nil"/>
              <w:left w:val="nil"/>
              <w:bottom w:val="nil"/>
              <w:right w:val="nil"/>
            </w:tcBorders>
            <w:shd w:val="clear" w:color="auto" w:fill="auto"/>
            <w:noWrap/>
            <w:vAlign w:val="center"/>
          </w:tcPr>
          <w:p w14:paraId="43EB90BA" w14:textId="77777777" w:rsidR="00566AC0" w:rsidRPr="005641B1" w:rsidRDefault="00566AC0" w:rsidP="005D581C">
            <w:pPr>
              <w:jc w:val="center"/>
              <w:rPr>
                <w:color w:val="000000"/>
                <w:sz w:val="20"/>
                <w:szCs w:val="20"/>
              </w:rPr>
            </w:pPr>
            <w:r w:rsidRPr="005641B1">
              <w:rPr>
                <w:color w:val="000000"/>
                <w:sz w:val="20"/>
                <w:szCs w:val="20"/>
              </w:rPr>
              <w:t>0 (0-2.6)</w:t>
            </w:r>
          </w:p>
        </w:tc>
        <w:tc>
          <w:tcPr>
            <w:tcW w:w="0" w:type="auto"/>
            <w:tcBorders>
              <w:top w:val="nil"/>
              <w:left w:val="nil"/>
              <w:bottom w:val="nil"/>
              <w:right w:val="nil"/>
            </w:tcBorders>
            <w:shd w:val="clear" w:color="auto" w:fill="auto"/>
            <w:noWrap/>
            <w:vAlign w:val="bottom"/>
          </w:tcPr>
          <w:p w14:paraId="5DE300DF" w14:textId="77777777" w:rsidR="00566AC0" w:rsidRPr="005641B1" w:rsidRDefault="00566AC0" w:rsidP="005D581C">
            <w:pPr>
              <w:jc w:val="center"/>
              <w:rPr>
                <w:color w:val="000000"/>
                <w:sz w:val="20"/>
                <w:szCs w:val="20"/>
              </w:rPr>
            </w:pPr>
            <w:r w:rsidRPr="005641B1">
              <w:rPr>
                <w:color w:val="000000"/>
                <w:sz w:val="20"/>
                <w:szCs w:val="20"/>
              </w:rPr>
              <w:t>0 (0-2.4)</w:t>
            </w:r>
          </w:p>
        </w:tc>
        <w:tc>
          <w:tcPr>
            <w:tcW w:w="0" w:type="auto"/>
            <w:tcBorders>
              <w:top w:val="nil"/>
              <w:left w:val="nil"/>
              <w:bottom w:val="nil"/>
              <w:right w:val="nil"/>
            </w:tcBorders>
            <w:shd w:val="clear" w:color="auto" w:fill="auto"/>
            <w:noWrap/>
            <w:vAlign w:val="bottom"/>
          </w:tcPr>
          <w:p w14:paraId="68A561C5" w14:textId="77777777" w:rsidR="00566AC0" w:rsidRPr="005641B1" w:rsidRDefault="00566AC0" w:rsidP="005D581C">
            <w:pPr>
              <w:jc w:val="center"/>
              <w:rPr>
                <w:color w:val="000000"/>
                <w:sz w:val="20"/>
                <w:szCs w:val="20"/>
              </w:rPr>
            </w:pPr>
            <w:r w:rsidRPr="005641B1">
              <w:rPr>
                <w:color w:val="000000"/>
                <w:sz w:val="20"/>
                <w:szCs w:val="20"/>
              </w:rPr>
              <w:t>0 (0-2.6)</w:t>
            </w:r>
          </w:p>
        </w:tc>
      </w:tr>
      <w:tr w:rsidR="00566AC0" w:rsidRPr="005641B1" w14:paraId="60937B01" w14:textId="77777777" w:rsidTr="009325F1">
        <w:trPr>
          <w:trHeight w:val="290"/>
        </w:trPr>
        <w:tc>
          <w:tcPr>
            <w:tcW w:w="0" w:type="auto"/>
            <w:tcBorders>
              <w:top w:val="nil"/>
              <w:left w:val="nil"/>
              <w:bottom w:val="nil"/>
              <w:right w:val="nil"/>
            </w:tcBorders>
            <w:shd w:val="clear" w:color="auto" w:fill="auto"/>
            <w:noWrap/>
            <w:vAlign w:val="bottom"/>
          </w:tcPr>
          <w:p w14:paraId="6A3E37D5"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6FF0D220" w14:textId="77777777" w:rsidR="00566AC0" w:rsidRPr="005641B1" w:rsidRDefault="00566AC0" w:rsidP="005D581C">
            <w:pPr>
              <w:rPr>
                <w:i/>
                <w:iCs/>
                <w:color w:val="000000"/>
                <w:sz w:val="20"/>
                <w:szCs w:val="20"/>
              </w:rPr>
            </w:pPr>
            <w:r w:rsidRPr="005641B1">
              <w:rPr>
                <w:i/>
                <w:iCs/>
                <w:color w:val="000000"/>
                <w:sz w:val="20"/>
                <w:szCs w:val="20"/>
              </w:rPr>
              <w:t>Staphylococcus xylosus</w:t>
            </w:r>
          </w:p>
        </w:tc>
        <w:tc>
          <w:tcPr>
            <w:tcW w:w="0" w:type="auto"/>
            <w:tcBorders>
              <w:top w:val="nil"/>
              <w:left w:val="nil"/>
              <w:bottom w:val="nil"/>
              <w:right w:val="nil"/>
            </w:tcBorders>
            <w:shd w:val="clear" w:color="auto" w:fill="auto"/>
            <w:noWrap/>
            <w:vAlign w:val="center"/>
          </w:tcPr>
          <w:p w14:paraId="229B8A00" w14:textId="77777777" w:rsidR="00566AC0" w:rsidRPr="005641B1" w:rsidRDefault="00566AC0" w:rsidP="005D581C">
            <w:pPr>
              <w:jc w:val="center"/>
              <w:rPr>
                <w:color w:val="000000"/>
                <w:sz w:val="20"/>
                <w:szCs w:val="20"/>
              </w:rPr>
            </w:pPr>
            <w:r w:rsidRPr="005641B1">
              <w:rPr>
                <w:color w:val="000000"/>
                <w:sz w:val="20"/>
                <w:szCs w:val="20"/>
              </w:rPr>
              <w:t>0 (0-1.8)</w:t>
            </w:r>
          </w:p>
        </w:tc>
        <w:tc>
          <w:tcPr>
            <w:tcW w:w="0" w:type="auto"/>
            <w:tcBorders>
              <w:top w:val="nil"/>
              <w:left w:val="nil"/>
              <w:bottom w:val="nil"/>
              <w:right w:val="nil"/>
            </w:tcBorders>
            <w:shd w:val="clear" w:color="auto" w:fill="auto"/>
            <w:noWrap/>
            <w:vAlign w:val="bottom"/>
          </w:tcPr>
          <w:p w14:paraId="6E64F3C9" w14:textId="77777777" w:rsidR="00566AC0" w:rsidRPr="005641B1" w:rsidRDefault="00566AC0" w:rsidP="005D581C">
            <w:pPr>
              <w:jc w:val="center"/>
              <w:rPr>
                <w:color w:val="000000"/>
                <w:sz w:val="20"/>
                <w:szCs w:val="20"/>
              </w:rPr>
            </w:pPr>
            <w:r w:rsidRPr="005641B1">
              <w:rPr>
                <w:color w:val="000000"/>
                <w:sz w:val="20"/>
                <w:szCs w:val="20"/>
              </w:rPr>
              <w:t>0 (0-1.1)</w:t>
            </w:r>
          </w:p>
        </w:tc>
        <w:tc>
          <w:tcPr>
            <w:tcW w:w="0" w:type="auto"/>
            <w:tcBorders>
              <w:top w:val="nil"/>
              <w:left w:val="nil"/>
              <w:bottom w:val="nil"/>
              <w:right w:val="nil"/>
            </w:tcBorders>
            <w:shd w:val="clear" w:color="auto" w:fill="auto"/>
            <w:noWrap/>
            <w:vAlign w:val="bottom"/>
          </w:tcPr>
          <w:p w14:paraId="31E95CA2" w14:textId="77777777" w:rsidR="00566AC0" w:rsidRPr="005641B1" w:rsidRDefault="00566AC0" w:rsidP="005D581C">
            <w:pPr>
              <w:jc w:val="center"/>
              <w:rPr>
                <w:color w:val="000000"/>
                <w:sz w:val="20"/>
                <w:szCs w:val="20"/>
              </w:rPr>
            </w:pPr>
            <w:r w:rsidRPr="005641B1">
              <w:rPr>
                <w:color w:val="000000"/>
                <w:sz w:val="20"/>
                <w:szCs w:val="20"/>
              </w:rPr>
              <w:t>0 (0-1.8)</w:t>
            </w:r>
          </w:p>
        </w:tc>
      </w:tr>
      <w:tr w:rsidR="00566AC0" w:rsidRPr="005641B1" w14:paraId="5636F41E" w14:textId="77777777" w:rsidTr="009325F1">
        <w:trPr>
          <w:trHeight w:val="290"/>
        </w:trPr>
        <w:tc>
          <w:tcPr>
            <w:tcW w:w="0" w:type="auto"/>
            <w:tcBorders>
              <w:top w:val="nil"/>
              <w:left w:val="nil"/>
              <w:bottom w:val="nil"/>
              <w:right w:val="nil"/>
            </w:tcBorders>
            <w:shd w:val="clear" w:color="auto" w:fill="auto"/>
            <w:noWrap/>
            <w:vAlign w:val="bottom"/>
          </w:tcPr>
          <w:p w14:paraId="14E2D27F"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5CB212A6" w14:textId="77777777" w:rsidR="00566AC0" w:rsidRPr="005641B1" w:rsidRDefault="00566AC0" w:rsidP="005D581C">
            <w:pPr>
              <w:rPr>
                <w:i/>
                <w:iCs/>
                <w:color w:val="000000"/>
                <w:sz w:val="20"/>
                <w:szCs w:val="20"/>
              </w:rPr>
            </w:pPr>
            <w:r w:rsidRPr="005641B1">
              <w:rPr>
                <w:i/>
                <w:iCs/>
                <w:color w:val="000000"/>
                <w:sz w:val="20"/>
                <w:szCs w:val="20"/>
              </w:rPr>
              <w:t>Mammaliicoccus fleurettii</w:t>
            </w:r>
          </w:p>
        </w:tc>
        <w:tc>
          <w:tcPr>
            <w:tcW w:w="0" w:type="auto"/>
            <w:tcBorders>
              <w:top w:val="nil"/>
              <w:left w:val="nil"/>
              <w:bottom w:val="nil"/>
              <w:right w:val="nil"/>
            </w:tcBorders>
            <w:shd w:val="clear" w:color="auto" w:fill="auto"/>
            <w:noWrap/>
            <w:vAlign w:val="center"/>
          </w:tcPr>
          <w:p w14:paraId="0C739F54" w14:textId="77777777" w:rsidR="00566AC0" w:rsidRPr="005641B1" w:rsidRDefault="00566AC0" w:rsidP="005D581C">
            <w:pPr>
              <w:jc w:val="center"/>
              <w:rPr>
                <w:color w:val="000000"/>
                <w:sz w:val="20"/>
                <w:szCs w:val="20"/>
              </w:rPr>
            </w:pPr>
            <w:r w:rsidRPr="005641B1">
              <w:rPr>
                <w:color w:val="000000"/>
                <w:sz w:val="20"/>
                <w:szCs w:val="20"/>
              </w:rPr>
              <w:t>0 (0-1.8)</w:t>
            </w:r>
          </w:p>
        </w:tc>
        <w:tc>
          <w:tcPr>
            <w:tcW w:w="0" w:type="auto"/>
            <w:tcBorders>
              <w:top w:val="nil"/>
              <w:left w:val="nil"/>
              <w:bottom w:val="nil"/>
              <w:right w:val="nil"/>
            </w:tcBorders>
            <w:shd w:val="clear" w:color="auto" w:fill="auto"/>
            <w:noWrap/>
            <w:vAlign w:val="bottom"/>
          </w:tcPr>
          <w:p w14:paraId="2A252B28"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6EF55E7E" w14:textId="77777777" w:rsidR="00566AC0" w:rsidRPr="005641B1" w:rsidRDefault="00566AC0" w:rsidP="005D581C">
            <w:pPr>
              <w:jc w:val="center"/>
              <w:rPr>
                <w:color w:val="000000"/>
                <w:sz w:val="20"/>
                <w:szCs w:val="20"/>
              </w:rPr>
            </w:pPr>
            <w:r w:rsidRPr="005641B1">
              <w:rPr>
                <w:color w:val="000000"/>
                <w:sz w:val="20"/>
                <w:szCs w:val="20"/>
              </w:rPr>
              <w:t>0 (0-1.8)</w:t>
            </w:r>
          </w:p>
        </w:tc>
      </w:tr>
      <w:tr w:rsidR="00566AC0" w:rsidRPr="005641B1" w14:paraId="0B553B45" w14:textId="77777777" w:rsidTr="009325F1">
        <w:trPr>
          <w:trHeight w:val="290"/>
        </w:trPr>
        <w:tc>
          <w:tcPr>
            <w:tcW w:w="0" w:type="auto"/>
            <w:tcBorders>
              <w:top w:val="nil"/>
              <w:left w:val="nil"/>
              <w:bottom w:val="nil"/>
              <w:right w:val="nil"/>
            </w:tcBorders>
            <w:shd w:val="clear" w:color="auto" w:fill="auto"/>
            <w:noWrap/>
            <w:vAlign w:val="bottom"/>
          </w:tcPr>
          <w:p w14:paraId="154015EB"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569584E1" w14:textId="77777777" w:rsidR="00566AC0" w:rsidRPr="005641B1" w:rsidRDefault="00566AC0" w:rsidP="005D581C">
            <w:pPr>
              <w:rPr>
                <w:i/>
                <w:iCs/>
                <w:color w:val="000000"/>
                <w:sz w:val="20"/>
                <w:szCs w:val="20"/>
              </w:rPr>
            </w:pPr>
            <w:r w:rsidRPr="005641B1">
              <w:rPr>
                <w:i/>
                <w:iCs/>
                <w:color w:val="000000"/>
                <w:sz w:val="20"/>
                <w:szCs w:val="20"/>
              </w:rPr>
              <w:t>Mammaliicoccus sciuri</w:t>
            </w:r>
          </w:p>
        </w:tc>
        <w:tc>
          <w:tcPr>
            <w:tcW w:w="0" w:type="auto"/>
            <w:tcBorders>
              <w:top w:val="nil"/>
              <w:left w:val="nil"/>
              <w:bottom w:val="nil"/>
              <w:right w:val="nil"/>
            </w:tcBorders>
            <w:shd w:val="clear" w:color="auto" w:fill="auto"/>
            <w:noWrap/>
            <w:vAlign w:val="center"/>
          </w:tcPr>
          <w:p w14:paraId="7F413212" w14:textId="77777777" w:rsidR="00566AC0" w:rsidRPr="005641B1" w:rsidRDefault="00566AC0" w:rsidP="005D581C">
            <w:pPr>
              <w:jc w:val="center"/>
              <w:rPr>
                <w:color w:val="000000"/>
                <w:sz w:val="20"/>
                <w:szCs w:val="20"/>
              </w:rPr>
            </w:pPr>
            <w:r w:rsidRPr="005641B1">
              <w:rPr>
                <w:color w:val="000000"/>
                <w:sz w:val="20"/>
                <w:szCs w:val="20"/>
              </w:rPr>
              <w:t>0 (0-0.9)</w:t>
            </w:r>
          </w:p>
        </w:tc>
        <w:tc>
          <w:tcPr>
            <w:tcW w:w="0" w:type="auto"/>
            <w:tcBorders>
              <w:top w:val="nil"/>
              <w:left w:val="nil"/>
              <w:bottom w:val="nil"/>
              <w:right w:val="nil"/>
            </w:tcBorders>
            <w:shd w:val="clear" w:color="auto" w:fill="auto"/>
            <w:noWrap/>
            <w:vAlign w:val="bottom"/>
          </w:tcPr>
          <w:p w14:paraId="35AF0A6A"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172F4420" w14:textId="77777777" w:rsidR="00566AC0" w:rsidRPr="005641B1" w:rsidRDefault="00566AC0" w:rsidP="005D581C">
            <w:pPr>
              <w:jc w:val="center"/>
              <w:rPr>
                <w:color w:val="000000"/>
                <w:sz w:val="20"/>
                <w:szCs w:val="20"/>
              </w:rPr>
            </w:pPr>
            <w:r w:rsidRPr="005641B1">
              <w:rPr>
                <w:color w:val="000000"/>
                <w:sz w:val="20"/>
                <w:szCs w:val="20"/>
              </w:rPr>
              <w:t>0 (0-0.9)</w:t>
            </w:r>
          </w:p>
        </w:tc>
      </w:tr>
      <w:tr w:rsidR="00566AC0" w:rsidRPr="005641B1" w14:paraId="73AF4B35" w14:textId="77777777" w:rsidTr="009325F1">
        <w:trPr>
          <w:trHeight w:val="290"/>
        </w:trPr>
        <w:tc>
          <w:tcPr>
            <w:tcW w:w="0" w:type="auto"/>
            <w:tcBorders>
              <w:top w:val="nil"/>
              <w:left w:val="nil"/>
              <w:bottom w:val="nil"/>
              <w:right w:val="nil"/>
            </w:tcBorders>
            <w:shd w:val="clear" w:color="auto" w:fill="auto"/>
            <w:noWrap/>
            <w:vAlign w:val="bottom"/>
          </w:tcPr>
          <w:p w14:paraId="5FCF9005"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38D4F45F" w14:textId="77777777" w:rsidR="00566AC0" w:rsidRPr="005641B1" w:rsidRDefault="00566AC0" w:rsidP="005D581C">
            <w:pPr>
              <w:rPr>
                <w:i/>
                <w:iCs/>
                <w:color w:val="000000"/>
                <w:sz w:val="20"/>
                <w:szCs w:val="20"/>
              </w:rPr>
            </w:pPr>
            <w:r w:rsidRPr="005641B1">
              <w:rPr>
                <w:i/>
                <w:iCs/>
                <w:color w:val="000000"/>
                <w:sz w:val="20"/>
                <w:szCs w:val="20"/>
              </w:rPr>
              <w:t>Mammaliicoccus vitilinus</w:t>
            </w:r>
          </w:p>
        </w:tc>
        <w:tc>
          <w:tcPr>
            <w:tcW w:w="0" w:type="auto"/>
            <w:tcBorders>
              <w:top w:val="nil"/>
              <w:left w:val="nil"/>
              <w:bottom w:val="nil"/>
              <w:right w:val="nil"/>
            </w:tcBorders>
            <w:shd w:val="clear" w:color="auto" w:fill="auto"/>
            <w:noWrap/>
            <w:vAlign w:val="center"/>
          </w:tcPr>
          <w:p w14:paraId="3B55AFBD" w14:textId="77777777" w:rsidR="00566AC0" w:rsidRPr="005641B1" w:rsidRDefault="00566AC0" w:rsidP="005D581C">
            <w:pPr>
              <w:jc w:val="center"/>
              <w:rPr>
                <w:color w:val="000000"/>
                <w:sz w:val="20"/>
                <w:szCs w:val="20"/>
              </w:rPr>
            </w:pPr>
            <w:r w:rsidRPr="005641B1">
              <w:rPr>
                <w:color w:val="000000"/>
                <w:sz w:val="20"/>
                <w:szCs w:val="20"/>
              </w:rPr>
              <w:t>0 (0-0.9)</w:t>
            </w:r>
          </w:p>
        </w:tc>
        <w:tc>
          <w:tcPr>
            <w:tcW w:w="0" w:type="auto"/>
            <w:tcBorders>
              <w:top w:val="nil"/>
              <w:left w:val="nil"/>
              <w:bottom w:val="nil"/>
              <w:right w:val="nil"/>
            </w:tcBorders>
            <w:shd w:val="clear" w:color="auto" w:fill="auto"/>
            <w:noWrap/>
            <w:vAlign w:val="bottom"/>
          </w:tcPr>
          <w:p w14:paraId="2333BEE0"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132E563E" w14:textId="77777777" w:rsidR="00566AC0" w:rsidRPr="005641B1" w:rsidRDefault="00566AC0" w:rsidP="005D581C">
            <w:pPr>
              <w:jc w:val="center"/>
              <w:rPr>
                <w:color w:val="000000"/>
                <w:sz w:val="20"/>
                <w:szCs w:val="20"/>
              </w:rPr>
            </w:pPr>
            <w:r w:rsidRPr="005641B1">
              <w:rPr>
                <w:color w:val="000000"/>
                <w:sz w:val="20"/>
                <w:szCs w:val="20"/>
              </w:rPr>
              <w:t>0 (0-0.9)</w:t>
            </w:r>
          </w:p>
        </w:tc>
      </w:tr>
      <w:tr w:rsidR="00566AC0" w:rsidRPr="005641B1" w14:paraId="630752FB" w14:textId="77777777" w:rsidTr="009325F1">
        <w:trPr>
          <w:trHeight w:val="290"/>
        </w:trPr>
        <w:tc>
          <w:tcPr>
            <w:tcW w:w="0" w:type="auto"/>
            <w:tcBorders>
              <w:top w:val="nil"/>
              <w:left w:val="nil"/>
              <w:bottom w:val="nil"/>
              <w:right w:val="nil"/>
            </w:tcBorders>
            <w:shd w:val="clear" w:color="auto" w:fill="auto"/>
            <w:noWrap/>
            <w:vAlign w:val="bottom"/>
          </w:tcPr>
          <w:p w14:paraId="26E5236C"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3F8CA0C1" w14:textId="77777777" w:rsidR="00566AC0" w:rsidRPr="005641B1" w:rsidRDefault="00566AC0" w:rsidP="005D581C">
            <w:pPr>
              <w:rPr>
                <w:i/>
                <w:iCs/>
                <w:color w:val="000000"/>
                <w:sz w:val="20"/>
                <w:szCs w:val="20"/>
              </w:rPr>
            </w:pPr>
            <w:r w:rsidRPr="005641B1">
              <w:rPr>
                <w:i/>
                <w:iCs/>
                <w:color w:val="000000"/>
                <w:sz w:val="20"/>
                <w:szCs w:val="20"/>
              </w:rPr>
              <w:t>Streptococcus dysgalactiae</w:t>
            </w:r>
          </w:p>
        </w:tc>
        <w:tc>
          <w:tcPr>
            <w:tcW w:w="0" w:type="auto"/>
            <w:tcBorders>
              <w:top w:val="nil"/>
              <w:left w:val="nil"/>
              <w:bottom w:val="nil"/>
              <w:right w:val="nil"/>
            </w:tcBorders>
            <w:shd w:val="clear" w:color="auto" w:fill="auto"/>
            <w:noWrap/>
            <w:vAlign w:val="center"/>
          </w:tcPr>
          <w:p w14:paraId="329E798A" w14:textId="77777777" w:rsidR="00566AC0" w:rsidRPr="005641B1" w:rsidRDefault="00566AC0" w:rsidP="005D581C">
            <w:pPr>
              <w:jc w:val="center"/>
              <w:rPr>
                <w:color w:val="000000"/>
                <w:sz w:val="20"/>
                <w:szCs w:val="20"/>
              </w:rPr>
            </w:pPr>
            <w:r w:rsidRPr="005641B1">
              <w:rPr>
                <w:color w:val="000000"/>
                <w:sz w:val="20"/>
                <w:szCs w:val="20"/>
              </w:rPr>
              <w:t>0.8 (0-7.3)</w:t>
            </w:r>
          </w:p>
        </w:tc>
        <w:tc>
          <w:tcPr>
            <w:tcW w:w="0" w:type="auto"/>
            <w:tcBorders>
              <w:top w:val="nil"/>
              <w:left w:val="nil"/>
              <w:bottom w:val="nil"/>
              <w:right w:val="nil"/>
            </w:tcBorders>
            <w:shd w:val="clear" w:color="auto" w:fill="auto"/>
            <w:noWrap/>
            <w:vAlign w:val="bottom"/>
          </w:tcPr>
          <w:p w14:paraId="4E5D9E17" w14:textId="77777777" w:rsidR="00566AC0" w:rsidRPr="005641B1" w:rsidRDefault="00566AC0" w:rsidP="005D581C">
            <w:pPr>
              <w:jc w:val="center"/>
              <w:rPr>
                <w:color w:val="000000"/>
                <w:sz w:val="20"/>
                <w:szCs w:val="20"/>
              </w:rPr>
            </w:pPr>
            <w:r w:rsidRPr="005641B1">
              <w:rPr>
                <w:color w:val="000000"/>
                <w:sz w:val="20"/>
                <w:szCs w:val="20"/>
              </w:rPr>
              <w:t>0 (0-2)</w:t>
            </w:r>
          </w:p>
        </w:tc>
        <w:tc>
          <w:tcPr>
            <w:tcW w:w="0" w:type="auto"/>
            <w:tcBorders>
              <w:top w:val="nil"/>
              <w:left w:val="nil"/>
              <w:bottom w:val="nil"/>
              <w:right w:val="nil"/>
            </w:tcBorders>
            <w:shd w:val="clear" w:color="auto" w:fill="auto"/>
            <w:noWrap/>
            <w:vAlign w:val="bottom"/>
          </w:tcPr>
          <w:p w14:paraId="7886B62A" w14:textId="77777777" w:rsidR="00566AC0" w:rsidRPr="005641B1" w:rsidRDefault="00566AC0" w:rsidP="005D581C">
            <w:pPr>
              <w:jc w:val="center"/>
              <w:rPr>
                <w:color w:val="000000"/>
                <w:sz w:val="20"/>
                <w:szCs w:val="20"/>
              </w:rPr>
            </w:pPr>
            <w:r w:rsidRPr="005641B1">
              <w:rPr>
                <w:color w:val="000000"/>
                <w:sz w:val="20"/>
                <w:szCs w:val="20"/>
              </w:rPr>
              <w:t>0.4 (0-7.3)</w:t>
            </w:r>
          </w:p>
        </w:tc>
      </w:tr>
      <w:tr w:rsidR="00566AC0" w:rsidRPr="005641B1" w14:paraId="3964AC4F" w14:textId="77777777" w:rsidTr="009325F1">
        <w:trPr>
          <w:trHeight w:val="290"/>
        </w:trPr>
        <w:tc>
          <w:tcPr>
            <w:tcW w:w="0" w:type="auto"/>
            <w:tcBorders>
              <w:top w:val="nil"/>
              <w:left w:val="nil"/>
              <w:bottom w:val="nil"/>
              <w:right w:val="nil"/>
            </w:tcBorders>
            <w:shd w:val="clear" w:color="auto" w:fill="auto"/>
            <w:noWrap/>
            <w:vAlign w:val="bottom"/>
          </w:tcPr>
          <w:p w14:paraId="2B074C6A"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520B4131" w14:textId="77777777" w:rsidR="00566AC0" w:rsidRPr="005641B1" w:rsidRDefault="00566AC0" w:rsidP="005D581C">
            <w:pPr>
              <w:rPr>
                <w:i/>
                <w:iCs/>
                <w:color w:val="000000"/>
                <w:sz w:val="20"/>
                <w:szCs w:val="20"/>
              </w:rPr>
            </w:pPr>
            <w:r w:rsidRPr="005641B1">
              <w:rPr>
                <w:i/>
                <w:iCs/>
                <w:color w:val="000000"/>
                <w:sz w:val="20"/>
                <w:szCs w:val="20"/>
              </w:rPr>
              <w:t>Streptococcus uberis</w:t>
            </w:r>
          </w:p>
        </w:tc>
        <w:tc>
          <w:tcPr>
            <w:tcW w:w="0" w:type="auto"/>
            <w:tcBorders>
              <w:top w:val="nil"/>
              <w:left w:val="nil"/>
              <w:bottom w:val="nil"/>
              <w:right w:val="nil"/>
            </w:tcBorders>
            <w:shd w:val="clear" w:color="auto" w:fill="auto"/>
            <w:noWrap/>
            <w:vAlign w:val="center"/>
          </w:tcPr>
          <w:p w14:paraId="28E80936" w14:textId="77777777" w:rsidR="00566AC0" w:rsidRPr="005641B1" w:rsidRDefault="00566AC0" w:rsidP="005D581C">
            <w:pPr>
              <w:jc w:val="center"/>
              <w:rPr>
                <w:color w:val="000000"/>
                <w:sz w:val="20"/>
                <w:szCs w:val="20"/>
              </w:rPr>
            </w:pPr>
            <w:r w:rsidRPr="005641B1">
              <w:rPr>
                <w:color w:val="000000"/>
                <w:sz w:val="20"/>
                <w:szCs w:val="20"/>
              </w:rPr>
              <w:t>2.4 (0.9-6.1)</w:t>
            </w:r>
          </w:p>
        </w:tc>
        <w:tc>
          <w:tcPr>
            <w:tcW w:w="0" w:type="auto"/>
            <w:tcBorders>
              <w:top w:val="nil"/>
              <w:left w:val="nil"/>
              <w:bottom w:val="nil"/>
              <w:right w:val="nil"/>
            </w:tcBorders>
            <w:shd w:val="clear" w:color="auto" w:fill="auto"/>
            <w:noWrap/>
            <w:vAlign w:val="bottom"/>
          </w:tcPr>
          <w:p w14:paraId="16A67A4B" w14:textId="77777777" w:rsidR="00566AC0" w:rsidRPr="005641B1" w:rsidRDefault="00566AC0" w:rsidP="005D581C">
            <w:pPr>
              <w:jc w:val="center"/>
              <w:rPr>
                <w:color w:val="000000"/>
                <w:sz w:val="20"/>
                <w:szCs w:val="20"/>
              </w:rPr>
            </w:pPr>
            <w:r w:rsidRPr="005641B1">
              <w:rPr>
                <w:color w:val="000000"/>
                <w:sz w:val="20"/>
                <w:szCs w:val="20"/>
              </w:rPr>
              <w:t>3.6 (0-6.1)</w:t>
            </w:r>
          </w:p>
        </w:tc>
        <w:tc>
          <w:tcPr>
            <w:tcW w:w="0" w:type="auto"/>
            <w:tcBorders>
              <w:top w:val="nil"/>
              <w:left w:val="nil"/>
              <w:bottom w:val="nil"/>
              <w:right w:val="nil"/>
            </w:tcBorders>
            <w:shd w:val="clear" w:color="auto" w:fill="auto"/>
            <w:noWrap/>
            <w:vAlign w:val="bottom"/>
          </w:tcPr>
          <w:p w14:paraId="0BAE50F6" w14:textId="77777777" w:rsidR="00566AC0" w:rsidRPr="005641B1" w:rsidRDefault="00566AC0" w:rsidP="005D581C">
            <w:pPr>
              <w:jc w:val="center"/>
              <w:rPr>
                <w:color w:val="000000"/>
                <w:sz w:val="20"/>
                <w:szCs w:val="20"/>
              </w:rPr>
            </w:pPr>
            <w:r w:rsidRPr="005641B1">
              <w:rPr>
                <w:color w:val="000000"/>
                <w:sz w:val="20"/>
                <w:szCs w:val="20"/>
              </w:rPr>
              <w:t>3.4 (0-6.1)</w:t>
            </w:r>
          </w:p>
        </w:tc>
      </w:tr>
      <w:tr w:rsidR="00566AC0" w:rsidRPr="005641B1" w14:paraId="04132967" w14:textId="77777777" w:rsidTr="009325F1">
        <w:trPr>
          <w:trHeight w:val="290"/>
        </w:trPr>
        <w:tc>
          <w:tcPr>
            <w:tcW w:w="0" w:type="auto"/>
            <w:tcBorders>
              <w:top w:val="nil"/>
              <w:left w:val="nil"/>
              <w:bottom w:val="nil"/>
              <w:right w:val="nil"/>
            </w:tcBorders>
            <w:shd w:val="clear" w:color="auto" w:fill="auto"/>
            <w:noWrap/>
            <w:vAlign w:val="bottom"/>
          </w:tcPr>
          <w:p w14:paraId="66331C5A" w14:textId="77777777" w:rsidR="00566AC0" w:rsidRPr="005641B1" w:rsidRDefault="00566AC0" w:rsidP="005D581C">
            <w:pPr>
              <w:rPr>
                <w:color w:val="000000"/>
                <w:sz w:val="20"/>
                <w:szCs w:val="20"/>
              </w:rPr>
            </w:pPr>
          </w:p>
        </w:tc>
        <w:tc>
          <w:tcPr>
            <w:tcW w:w="0" w:type="auto"/>
            <w:tcBorders>
              <w:top w:val="nil"/>
              <w:left w:val="nil"/>
              <w:bottom w:val="nil"/>
              <w:right w:val="nil"/>
            </w:tcBorders>
            <w:shd w:val="clear" w:color="auto" w:fill="auto"/>
            <w:vAlign w:val="bottom"/>
          </w:tcPr>
          <w:p w14:paraId="51D397BD" w14:textId="77777777" w:rsidR="00566AC0" w:rsidRPr="005641B1" w:rsidRDefault="00566AC0" w:rsidP="005D581C">
            <w:pPr>
              <w:rPr>
                <w:color w:val="000000"/>
                <w:sz w:val="20"/>
                <w:szCs w:val="20"/>
                <w:vertAlign w:val="superscript"/>
              </w:rPr>
            </w:pPr>
            <w:r w:rsidRPr="005641B1">
              <w:rPr>
                <w:i/>
                <w:iCs/>
                <w:color w:val="000000"/>
                <w:sz w:val="20"/>
                <w:szCs w:val="20"/>
              </w:rPr>
              <w:t>Aerococcus</w:t>
            </w:r>
            <w:r w:rsidRPr="005641B1">
              <w:rPr>
                <w:color w:val="000000"/>
                <w:sz w:val="20"/>
                <w:szCs w:val="20"/>
              </w:rPr>
              <w:t xml:space="preserve"> spp.</w:t>
            </w:r>
            <w:r w:rsidRPr="005641B1">
              <w:rPr>
                <w:color w:val="000000"/>
                <w:sz w:val="20"/>
                <w:szCs w:val="20"/>
                <w:vertAlign w:val="superscript"/>
              </w:rPr>
              <w:t>1</w:t>
            </w:r>
          </w:p>
        </w:tc>
        <w:tc>
          <w:tcPr>
            <w:tcW w:w="0" w:type="auto"/>
            <w:tcBorders>
              <w:top w:val="nil"/>
              <w:left w:val="nil"/>
              <w:bottom w:val="nil"/>
              <w:right w:val="nil"/>
            </w:tcBorders>
            <w:shd w:val="clear" w:color="auto" w:fill="auto"/>
            <w:noWrap/>
            <w:vAlign w:val="center"/>
          </w:tcPr>
          <w:p w14:paraId="10A78357" w14:textId="77777777" w:rsidR="00566AC0" w:rsidRPr="005641B1" w:rsidRDefault="00566AC0" w:rsidP="005D581C">
            <w:pPr>
              <w:jc w:val="center"/>
              <w:rPr>
                <w:color w:val="000000"/>
                <w:sz w:val="20"/>
                <w:szCs w:val="20"/>
              </w:rPr>
            </w:pPr>
            <w:r w:rsidRPr="005641B1">
              <w:rPr>
                <w:color w:val="000000"/>
                <w:sz w:val="20"/>
                <w:szCs w:val="20"/>
              </w:rPr>
              <w:t>0 (0-1.8)</w:t>
            </w:r>
          </w:p>
        </w:tc>
        <w:tc>
          <w:tcPr>
            <w:tcW w:w="0" w:type="auto"/>
            <w:tcBorders>
              <w:top w:val="nil"/>
              <w:left w:val="nil"/>
              <w:bottom w:val="nil"/>
              <w:right w:val="nil"/>
            </w:tcBorders>
            <w:shd w:val="clear" w:color="auto" w:fill="auto"/>
            <w:noWrap/>
            <w:vAlign w:val="bottom"/>
          </w:tcPr>
          <w:p w14:paraId="77B90A04" w14:textId="77777777" w:rsidR="00566AC0" w:rsidRPr="005641B1" w:rsidRDefault="00566AC0" w:rsidP="005D581C">
            <w:pPr>
              <w:jc w:val="center"/>
              <w:rPr>
                <w:color w:val="000000"/>
                <w:sz w:val="20"/>
                <w:szCs w:val="20"/>
              </w:rPr>
            </w:pPr>
            <w:r w:rsidRPr="005641B1">
              <w:rPr>
                <w:color w:val="000000"/>
                <w:sz w:val="20"/>
                <w:szCs w:val="20"/>
              </w:rPr>
              <w:t>0 (0-4.8)</w:t>
            </w:r>
          </w:p>
        </w:tc>
        <w:tc>
          <w:tcPr>
            <w:tcW w:w="0" w:type="auto"/>
            <w:tcBorders>
              <w:top w:val="nil"/>
              <w:left w:val="nil"/>
              <w:bottom w:val="nil"/>
              <w:right w:val="nil"/>
            </w:tcBorders>
            <w:shd w:val="clear" w:color="auto" w:fill="auto"/>
            <w:noWrap/>
            <w:vAlign w:val="bottom"/>
          </w:tcPr>
          <w:p w14:paraId="10C22BB3" w14:textId="77777777" w:rsidR="00566AC0" w:rsidRPr="005641B1" w:rsidRDefault="00566AC0" w:rsidP="005D581C">
            <w:pPr>
              <w:jc w:val="center"/>
              <w:rPr>
                <w:color w:val="000000"/>
                <w:sz w:val="20"/>
                <w:szCs w:val="20"/>
              </w:rPr>
            </w:pPr>
            <w:r w:rsidRPr="005641B1">
              <w:rPr>
                <w:color w:val="000000"/>
                <w:sz w:val="20"/>
                <w:szCs w:val="20"/>
              </w:rPr>
              <w:t>0 (0-4.8)</w:t>
            </w:r>
          </w:p>
        </w:tc>
      </w:tr>
      <w:tr w:rsidR="00566AC0" w:rsidRPr="005641B1" w14:paraId="47C35336" w14:textId="77777777" w:rsidTr="009325F1">
        <w:trPr>
          <w:trHeight w:val="290"/>
        </w:trPr>
        <w:tc>
          <w:tcPr>
            <w:tcW w:w="0" w:type="auto"/>
            <w:tcBorders>
              <w:top w:val="nil"/>
              <w:left w:val="nil"/>
              <w:bottom w:val="nil"/>
              <w:right w:val="nil"/>
            </w:tcBorders>
            <w:shd w:val="clear" w:color="auto" w:fill="auto"/>
            <w:noWrap/>
            <w:vAlign w:val="bottom"/>
          </w:tcPr>
          <w:p w14:paraId="6E2810CF" w14:textId="77777777" w:rsidR="00566AC0" w:rsidRPr="005641B1" w:rsidRDefault="00566AC0" w:rsidP="005D581C">
            <w:pPr>
              <w:rPr>
                <w:color w:val="000000"/>
                <w:sz w:val="20"/>
                <w:szCs w:val="20"/>
                <w:vertAlign w:val="superscript"/>
              </w:rPr>
            </w:pPr>
          </w:p>
        </w:tc>
        <w:tc>
          <w:tcPr>
            <w:tcW w:w="0" w:type="auto"/>
            <w:tcBorders>
              <w:top w:val="nil"/>
              <w:left w:val="nil"/>
              <w:bottom w:val="nil"/>
              <w:right w:val="nil"/>
            </w:tcBorders>
            <w:shd w:val="clear" w:color="auto" w:fill="auto"/>
            <w:vAlign w:val="bottom"/>
          </w:tcPr>
          <w:p w14:paraId="1219BE7A" w14:textId="77777777" w:rsidR="00566AC0" w:rsidRPr="005641B1" w:rsidRDefault="00566AC0" w:rsidP="005D581C">
            <w:pPr>
              <w:rPr>
                <w:color w:val="000000"/>
                <w:sz w:val="20"/>
                <w:szCs w:val="20"/>
                <w:vertAlign w:val="superscript"/>
              </w:rPr>
            </w:pPr>
            <w:r w:rsidRPr="005641B1">
              <w:rPr>
                <w:color w:val="000000"/>
                <w:sz w:val="20"/>
                <w:szCs w:val="20"/>
              </w:rPr>
              <w:t>Other streptococcal and streptococcal-like organisms</w:t>
            </w:r>
            <w:r w:rsidRPr="005641B1">
              <w:rPr>
                <w:color w:val="000000"/>
                <w:sz w:val="20"/>
                <w:szCs w:val="20"/>
                <w:vertAlign w:val="superscript"/>
              </w:rPr>
              <w:t>2</w:t>
            </w:r>
          </w:p>
        </w:tc>
        <w:tc>
          <w:tcPr>
            <w:tcW w:w="0" w:type="auto"/>
            <w:tcBorders>
              <w:top w:val="nil"/>
              <w:left w:val="nil"/>
              <w:bottom w:val="nil"/>
              <w:right w:val="nil"/>
            </w:tcBorders>
            <w:shd w:val="clear" w:color="auto" w:fill="auto"/>
            <w:noWrap/>
            <w:vAlign w:val="center"/>
          </w:tcPr>
          <w:p w14:paraId="2910A147" w14:textId="77777777" w:rsidR="00566AC0" w:rsidRPr="005641B1" w:rsidRDefault="00566AC0" w:rsidP="005D581C">
            <w:pPr>
              <w:jc w:val="center"/>
              <w:rPr>
                <w:color w:val="000000"/>
                <w:sz w:val="20"/>
                <w:szCs w:val="20"/>
              </w:rPr>
            </w:pPr>
            <w:r w:rsidRPr="005641B1">
              <w:rPr>
                <w:color w:val="000000"/>
                <w:sz w:val="20"/>
                <w:szCs w:val="20"/>
              </w:rPr>
              <w:t>0 (0-0.8)</w:t>
            </w:r>
          </w:p>
        </w:tc>
        <w:tc>
          <w:tcPr>
            <w:tcW w:w="0" w:type="auto"/>
            <w:tcBorders>
              <w:top w:val="nil"/>
              <w:left w:val="nil"/>
              <w:bottom w:val="nil"/>
              <w:right w:val="nil"/>
            </w:tcBorders>
            <w:shd w:val="clear" w:color="auto" w:fill="auto"/>
            <w:noWrap/>
            <w:vAlign w:val="bottom"/>
          </w:tcPr>
          <w:p w14:paraId="72B6DFDD" w14:textId="77777777" w:rsidR="00566AC0" w:rsidRPr="005641B1" w:rsidRDefault="00566AC0" w:rsidP="005D581C">
            <w:pPr>
              <w:jc w:val="center"/>
              <w:rPr>
                <w:color w:val="000000"/>
                <w:sz w:val="20"/>
                <w:szCs w:val="20"/>
              </w:rPr>
            </w:pPr>
            <w:r w:rsidRPr="005641B1">
              <w:rPr>
                <w:color w:val="000000"/>
                <w:sz w:val="20"/>
                <w:szCs w:val="20"/>
              </w:rPr>
              <w:t>0 (0-1.6)</w:t>
            </w:r>
          </w:p>
        </w:tc>
        <w:tc>
          <w:tcPr>
            <w:tcW w:w="0" w:type="auto"/>
            <w:tcBorders>
              <w:top w:val="nil"/>
              <w:left w:val="nil"/>
              <w:bottom w:val="nil"/>
              <w:right w:val="nil"/>
            </w:tcBorders>
            <w:shd w:val="clear" w:color="auto" w:fill="auto"/>
            <w:noWrap/>
            <w:vAlign w:val="bottom"/>
          </w:tcPr>
          <w:p w14:paraId="6CB71C3D" w14:textId="77777777" w:rsidR="00566AC0" w:rsidRPr="005641B1" w:rsidRDefault="00566AC0" w:rsidP="005D581C">
            <w:pPr>
              <w:jc w:val="center"/>
              <w:rPr>
                <w:color w:val="000000"/>
                <w:sz w:val="20"/>
                <w:szCs w:val="20"/>
              </w:rPr>
            </w:pPr>
            <w:r w:rsidRPr="005641B1">
              <w:rPr>
                <w:color w:val="000000"/>
                <w:sz w:val="20"/>
                <w:szCs w:val="20"/>
              </w:rPr>
              <w:t>0 (0-1.6)</w:t>
            </w:r>
          </w:p>
        </w:tc>
      </w:tr>
      <w:tr w:rsidR="00566AC0" w:rsidRPr="005641B1" w14:paraId="1DD15B14" w14:textId="77777777" w:rsidTr="009325F1">
        <w:trPr>
          <w:trHeight w:val="290"/>
        </w:trPr>
        <w:tc>
          <w:tcPr>
            <w:tcW w:w="0" w:type="auto"/>
            <w:tcBorders>
              <w:top w:val="nil"/>
              <w:left w:val="nil"/>
              <w:bottom w:val="nil"/>
              <w:right w:val="nil"/>
            </w:tcBorders>
            <w:shd w:val="clear" w:color="auto" w:fill="auto"/>
            <w:noWrap/>
            <w:vAlign w:val="bottom"/>
          </w:tcPr>
          <w:p w14:paraId="2B5C0C9E" w14:textId="77777777" w:rsidR="00566AC0" w:rsidRPr="005641B1" w:rsidRDefault="00566AC0" w:rsidP="005D581C">
            <w:pPr>
              <w:rPr>
                <w:color w:val="000000"/>
                <w:sz w:val="20"/>
                <w:szCs w:val="20"/>
                <w:vertAlign w:val="superscript"/>
              </w:rPr>
            </w:pPr>
          </w:p>
        </w:tc>
        <w:tc>
          <w:tcPr>
            <w:tcW w:w="0" w:type="auto"/>
            <w:tcBorders>
              <w:top w:val="nil"/>
              <w:left w:val="nil"/>
              <w:bottom w:val="nil"/>
              <w:right w:val="nil"/>
            </w:tcBorders>
            <w:shd w:val="clear" w:color="auto" w:fill="auto"/>
            <w:vAlign w:val="bottom"/>
          </w:tcPr>
          <w:p w14:paraId="055CE69D" w14:textId="77777777" w:rsidR="00566AC0" w:rsidRPr="005641B1" w:rsidRDefault="00566AC0" w:rsidP="005D581C">
            <w:pPr>
              <w:rPr>
                <w:color w:val="000000"/>
                <w:sz w:val="20"/>
                <w:szCs w:val="20"/>
                <w:vertAlign w:val="superscript"/>
              </w:rPr>
            </w:pPr>
            <w:r w:rsidRPr="005641B1">
              <w:rPr>
                <w:i/>
                <w:iCs/>
                <w:color w:val="000000"/>
                <w:sz w:val="20"/>
                <w:szCs w:val="20"/>
              </w:rPr>
              <w:t>Corynebacterium</w:t>
            </w:r>
            <w:r w:rsidRPr="005641B1">
              <w:rPr>
                <w:color w:val="000000"/>
                <w:sz w:val="20"/>
                <w:szCs w:val="20"/>
              </w:rPr>
              <w:t xml:space="preserve"> spp.</w:t>
            </w:r>
            <w:r w:rsidRPr="005641B1">
              <w:rPr>
                <w:color w:val="000000"/>
                <w:sz w:val="20"/>
                <w:szCs w:val="20"/>
                <w:vertAlign w:val="superscript"/>
              </w:rPr>
              <w:t>3</w:t>
            </w:r>
          </w:p>
        </w:tc>
        <w:tc>
          <w:tcPr>
            <w:tcW w:w="0" w:type="auto"/>
            <w:tcBorders>
              <w:top w:val="nil"/>
              <w:left w:val="nil"/>
              <w:bottom w:val="nil"/>
              <w:right w:val="nil"/>
            </w:tcBorders>
            <w:shd w:val="clear" w:color="auto" w:fill="auto"/>
            <w:noWrap/>
            <w:vAlign w:val="center"/>
          </w:tcPr>
          <w:p w14:paraId="77DD9026" w14:textId="77777777" w:rsidR="00566AC0" w:rsidRPr="005641B1" w:rsidRDefault="00566AC0" w:rsidP="005D581C">
            <w:pPr>
              <w:jc w:val="center"/>
              <w:rPr>
                <w:color w:val="000000"/>
                <w:sz w:val="20"/>
                <w:szCs w:val="20"/>
              </w:rPr>
            </w:pPr>
            <w:r w:rsidRPr="005641B1">
              <w:rPr>
                <w:color w:val="000000"/>
                <w:sz w:val="20"/>
                <w:szCs w:val="20"/>
              </w:rPr>
              <w:t>1.6 (0-11)</w:t>
            </w:r>
          </w:p>
        </w:tc>
        <w:tc>
          <w:tcPr>
            <w:tcW w:w="0" w:type="auto"/>
            <w:tcBorders>
              <w:top w:val="nil"/>
              <w:left w:val="nil"/>
              <w:bottom w:val="nil"/>
              <w:right w:val="nil"/>
            </w:tcBorders>
            <w:shd w:val="clear" w:color="auto" w:fill="auto"/>
            <w:noWrap/>
            <w:vAlign w:val="bottom"/>
          </w:tcPr>
          <w:p w14:paraId="325BD44F" w14:textId="77777777" w:rsidR="00566AC0" w:rsidRPr="005641B1" w:rsidRDefault="00566AC0" w:rsidP="005D581C">
            <w:pPr>
              <w:jc w:val="center"/>
              <w:rPr>
                <w:color w:val="000000"/>
                <w:sz w:val="20"/>
                <w:szCs w:val="20"/>
              </w:rPr>
            </w:pPr>
            <w:r w:rsidRPr="005641B1">
              <w:rPr>
                <w:color w:val="000000"/>
                <w:sz w:val="20"/>
                <w:szCs w:val="20"/>
              </w:rPr>
              <w:t>0 (0-20.2)</w:t>
            </w:r>
          </w:p>
        </w:tc>
        <w:tc>
          <w:tcPr>
            <w:tcW w:w="0" w:type="auto"/>
            <w:tcBorders>
              <w:top w:val="nil"/>
              <w:left w:val="nil"/>
              <w:bottom w:val="nil"/>
              <w:right w:val="nil"/>
            </w:tcBorders>
            <w:shd w:val="clear" w:color="auto" w:fill="auto"/>
            <w:noWrap/>
            <w:vAlign w:val="bottom"/>
          </w:tcPr>
          <w:p w14:paraId="07ECADBA" w14:textId="77777777" w:rsidR="00566AC0" w:rsidRPr="005641B1" w:rsidRDefault="00566AC0" w:rsidP="005D581C">
            <w:pPr>
              <w:jc w:val="center"/>
              <w:rPr>
                <w:color w:val="000000"/>
                <w:sz w:val="20"/>
                <w:szCs w:val="20"/>
              </w:rPr>
            </w:pPr>
            <w:r w:rsidRPr="005641B1">
              <w:rPr>
                <w:color w:val="000000"/>
                <w:sz w:val="20"/>
                <w:szCs w:val="20"/>
              </w:rPr>
              <w:t>0.9 (0-20.2)</w:t>
            </w:r>
          </w:p>
        </w:tc>
      </w:tr>
      <w:tr w:rsidR="00566AC0" w:rsidRPr="005641B1" w14:paraId="3B1471E1" w14:textId="77777777" w:rsidTr="009325F1">
        <w:trPr>
          <w:trHeight w:val="290"/>
        </w:trPr>
        <w:tc>
          <w:tcPr>
            <w:tcW w:w="0" w:type="auto"/>
            <w:tcBorders>
              <w:top w:val="nil"/>
              <w:left w:val="nil"/>
              <w:bottom w:val="nil"/>
              <w:right w:val="nil"/>
            </w:tcBorders>
            <w:shd w:val="clear" w:color="auto" w:fill="auto"/>
            <w:noWrap/>
            <w:vAlign w:val="bottom"/>
          </w:tcPr>
          <w:p w14:paraId="039FC754" w14:textId="77777777" w:rsidR="00566AC0" w:rsidRPr="005641B1" w:rsidRDefault="00566AC0" w:rsidP="005D581C">
            <w:pPr>
              <w:rPr>
                <w:color w:val="000000"/>
                <w:sz w:val="20"/>
                <w:szCs w:val="20"/>
                <w:vertAlign w:val="superscript"/>
              </w:rPr>
            </w:pPr>
          </w:p>
        </w:tc>
        <w:tc>
          <w:tcPr>
            <w:tcW w:w="0" w:type="auto"/>
            <w:tcBorders>
              <w:top w:val="nil"/>
              <w:left w:val="nil"/>
              <w:bottom w:val="nil"/>
              <w:right w:val="nil"/>
            </w:tcBorders>
            <w:shd w:val="clear" w:color="auto" w:fill="auto"/>
            <w:vAlign w:val="bottom"/>
          </w:tcPr>
          <w:p w14:paraId="23AE8E10" w14:textId="77777777" w:rsidR="00566AC0" w:rsidRPr="005641B1" w:rsidRDefault="00566AC0" w:rsidP="005D581C">
            <w:pPr>
              <w:rPr>
                <w:color w:val="000000"/>
                <w:sz w:val="20"/>
                <w:szCs w:val="20"/>
                <w:vertAlign w:val="superscript"/>
              </w:rPr>
            </w:pPr>
            <w:r w:rsidRPr="005641B1">
              <w:rPr>
                <w:i/>
                <w:iCs/>
                <w:color w:val="000000"/>
                <w:sz w:val="20"/>
                <w:szCs w:val="20"/>
              </w:rPr>
              <w:t>Kocuria</w:t>
            </w:r>
            <w:r w:rsidRPr="005641B1">
              <w:rPr>
                <w:color w:val="000000"/>
                <w:sz w:val="20"/>
                <w:szCs w:val="20"/>
              </w:rPr>
              <w:t xml:space="preserve"> spp.</w:t>
            </w:r>
            <w:r w:rsidRPr="005641B1">
              <w:rPr>
                <w:color w:val="000000"/>
                <w:sz w:val="20"/>
                <w:szCs w:val="20"/>
                <w:vertAlign w:val="superscript"/>
              </w:rPr>
              <w:t>4</w:t>
            </w:r>
          </w:p>
        </w:tc>
        <w:tc>
          <w:tcPr>
            <w:tcW w:w="0" w:type="auto"/>
            <w:tcBorders>
              <w:top w:val="nil"/>
              <w:left w:val="nil"/>
              <w:bottom w:val="nil"/>
              <w:right w:val="nil"/>
            </w:tcBorders>
            <w:shd w:val="clear" w:color="auto" w:fill="auto"/>
            <w:noWrap/>
            <w:vAlign w:val="center"/>
          </w:tcPr>
          <w:p w14:paraId="1CD6FF12" w14:textId="77777777" w:rsidR="00566AC0" w:rsidRPr="005641B1" w:rsidRDefault="00566AC0" w:rsidP="005D581C">
            <w:pPr>
              <w:jc w:val="center"/>
              <w:rPr>
                <w:color w:val="000000"/>
                <w:sz w:val="20"/>
                <w:szCs w:val="20"/>
              </w:rPr>
            </w:pPr>
            <w:r w:rsidRPr="005641B1">
              <w:rPr>
                <w:color w:val="000000"/>
                <w:sz w:val="20"/>
                <w:szCs w:val="20"/>
              </w:rPr>
              <w:t>0 (0-3.5)</w:t>
            </w:r>
          </w:p>
        </w:tc>
        <w:tc>
          <w:tcPr>
            <w:tcW w:w="0" w:type="auto"/>
            <w:tcBorders>
              <w:top w:val="nil"/>
              <w:left w:val="nil"/>
              <w:bottom w:val="nil"/>
              <w:right w:val="nil"/>
            </w:tcBorders>
            <w:shd w:val="clear" w:color="auto" w:fill="auto"/>
            <w:noWrap/>
            <w:vAlign w:val="bottom"/>
          </w:tcPr>
          <w:p w14:paraId="1ACDA940" w14:textId="77777777" w:rsidR="00566AC0" w:rsidRPr="005641B1" w:rsidRDefault="00566AC0" w:rsidP="005D581C">
            <w:pPr>
              <w:jc w:val="center"/>
              <w:rPr>
                <w:color w:val="000000"/>
                <w:sz w:val="20"/>
                <w:szCs w:val="20"/>
              </w:rPr>
            </w:pPr>
            <w:r w:rsidRPr="005641B1">
              <w:rPr>
                <w:color w:val="000000"/>
                <w:sz w:val="20"/>
                <w:szCs w:val="20"/>
              </w:rPr>
              <w:t>0 (0-2.6)</w:t>
            </w:r>
          </w:p>
        </w:tc>
        <w:tc>
          <w:tcPr>
            <w:tcW w:w="0" w:type="auto"/>
            <w:tcBorders>
              <w:top w:val="nil"/>
              <w:left w:val="nil"/>
              <w:bottom w:val="nil"/>
              <w:right w:val="nil"/>
            </w:tcBorders>
            <w:shd w:val="clear" w:color="auto" w:fill="auto"/>
            <w:noWrap/>
            <w:vAlign w:val="bottom"/>
          </w:tcPr>
          <w:p w14:paraId="5EE2BA5D" w14:textId="77777777" w:rsidR="00566AC0" w:rsidRPr="005641B1" w:rsidRDefault="00566AC0" w:rsidP="005D581C">
            <w:pPr>
              <w:jc w:val="center"/>
              <w:rPr>
                <w:color w:val="000000"/>
                <w:sz w:val="20"/>
                <w:szCs w:val="20"/>
              </w:rPr>
            </w:pPr>
            <w:r w:rsidRPr="005641B1">
              <w:rPr>
                <w:color w:val="000000"/>
                <w:sz w:val="20"/>
                <w:szCs w:val="20"/>
              </w:rPr>
              <w:t>0 (0-3.5)</w:t>
            </w:r>
          </w:p>
        </w:tc>
      </w:tr>
      <w:tr w:rsidR="00566AC0" w:rsidRPr="005641B1" w14:paraId="100357CE" w14:textId="77777777" w:rsidTr="009325F1">
        <w:trPr>
          <w:trHeight w:val="290"/>
        </w:trPr>
        <w:tc>
          <w:tcPr>
            <w:tcW w:w="0" w:type="auto"/>
            <w:tcBorders>
              <w:top w:val="nil"/>
              <w:left w:val="nil"/>
              <w:bottom w:val="nil"/>
              <w:right w:val="nil"/>
            </w:tcBorders>
            <w:shd w:val="clear" w:color="auto" w:fill="auto"/>
            <w:noWrap/>
            <w:vAlign w:val="bottom"/>
          </w:tcPr>
          <w:p w14:paraId="1A619464" w14:textId="77777777" w:rsidR="00566AC0" w:rsidRPr="005641B1" w:rsidRDefault="00566AC0" w:rsidP="005D581C">
            <w:pPr>
              <w:rPr>
                <w:color w:val="000000"/>
                <w:sz w:val="20"/>
                <w:szCs w:val="20"/>
              </w:rPr>
            </w:pPr>
          </w:p>
        </w:tc>
        <w:tc>
          <w:tcPr>
            <w:tcW w:w="0" w:type="auto"/>
            <w:tcBorders>
              <w:top w:val="nil"/>
              <w:left w:val="nil"/>
              <w:bottom w:val="nil"/>
              <w:right w:val="nil"/>
            </w:tcBorders>
            <w:shd w:val="clear" w:color="auto" w:fill="auto"/>
            <w:vAlign w:val="bottom"/>
          </w:tcPr>
          <w:p w14:paraId="2C867707" w14:textId="77777777" w:rsidR="00566AC0" w:rsidRPr="005641B1" w:rsidRDefault="00566AC0" w:rsidP="005D581C">
            <w:pPr>
              <w:rPr>
                <w:color w:val="000000"/>
                <w:sz w:val="20"/>
                <w:szCs w:val="20"/>
              </w:rPr>
            </w:pPr>
            <w:r w:rsidRPr="005641B1">
              <w:rPr>
                <w:color w:val="000000"/>
                <w:sz w:val="20"/>
                <w:szCs w:val="20"/>
              </w:rPr>
              <w:t>Other gram-positive bacteria</w:t>
            </w:r>
          </w:p>
        </w:tc>
        <w:tc>
          <w:tcPr>
            <w:tcW w:w="0" w:type="auto"/>
            <w:tcBorders>
              <w:top w:val="nil"/>
              <w:left w:val="nil"/>
              <w:bottom w:val="nil"/>
              <w:right w:val="nil"/>
            </w:tcBorders>
            <w:shd w:val="clear" w:color="auto" w:fill="auto"/>
            <w:noWrap/>
            <w:vAlign w:val="center"/>
          </w:tcPr>
          <w:p w14:paraId="4345CA38" w14:textId="77777777" w:rsidR="00566AC0" w:rsidRPr="005641B1" w:rsidRDefault="00566AC0" w:rsidP="005D581C">
            <w:pPr>
              <w:jc w:val="center"/>
              <w:rPr>
                <w:color w:val="000000"/>
                <w:sz w:val="20"/>
                <w:szCs w:val="20"/>
              </w:rPr>
            </w:pPr>
            <w:r w:rsidRPr="005641B1">
              <w:rPr>
                <w:color w:val="000000"/>
                <w:sz w:val="20"/>
                <w:szCs w:val="20"/>
              </w:rPr>
              <w:t>0.8 (0-1.8)</w:t>
            </w:r>
          </w:p>
        </w:tc>
        <w:tc>
          <w:tcPr>
            <w:tcW w:w="0" w:type="auto"/>
            <w:tcBorders>
              <w:top w:val="nil"/>
              <w:left w:val="nil"/>
              <w:bottom w:val="nil"/>
              <w:right w:val="nil"/>
            </w:tcBorders>
            <w:shd w:val="clear" w:color="auto" w:fill="auto"/>
            <w:noWrap/>
            <w:vAlign w:val="bottom"/>
          </w:tcPr>
          <w:p w14:paraId="336C336C" w14:textId="77777777" w:rsidR="00566AC0" w:rsidRPr="005641B1" w:rsidRDefault="00566AC0" w:rsidP="005D581C">
            <w:pPr>
              <w:jc w:val="center"/>
              <w:rPr>
                <w:color w:val="000000"/>
                <w:sz w:val="20"/>
                <w:szCs w:val="20"/>
              </w:rPr>
            </w:pPr>
            <w:r w:rsidRPr="005641B1">
              <w:rPr>
                <w:color w:val="000000"/>
                <w:sz w:val="20"/>
                <w:szCs w:val="20"/>
              </w:rPr>
              <w:t>0.8 (0-4.3)</w:t>
            </w:r>
          </w:p>
        </w:tc>
        <w:tc>
          <w:tcPr>
            <w:tcW w:w="0" w:type="auto"/>
            <w:tcBorders>
              <w:top w:val="nil"/>
              <w:left w:val="nil"/>
              <w:bottom w:val="nil"/>
              <w:right w:val="nil"/>
            </w:tcBorders>
            <w:shd w:val="clear" w:color="auto" w:fill="auto"/>
            <w:noWrap/>
            <w:vAlign w:val="bottom"/>
          </w:tcPr>
          <w:p w14:paraId="58FD7F23" w14:textId="77777777" w:rsidR="00566AC0" w:rsidRPr="005641B1" w:rsidRDefault="00566AC0" w:rsidP="005D581C">
            <w:pPr>
              <w:jc w:val="center"/>
              <w:rPr>
                <w:color w:val="000000"/>
                <w:sz w:val="20"/>
                <w:szCs w:val="20"/>
              </w:rPr>
            </w:pPr>
            <w:r w:rsidRPr="005641B1">
              <w:rPr>
                <w:color w:val="000000"/>
                <w:sz w:val="20"/>
                <w:szCs w:val="20"/>
              </w:rPr>
              <w:t>0.8 (0-4.3)</w:t>
            </w:r>
          </w:p>
        </w:tc>
      </w:tr>
      <w:tr w:rsidR="00566AC0" w:rsidRPr="005641B1" w14:paraId="6F2893EC" w14:textId="77777777" w:rsidTr="009325F1">
        <w:trPr>
          <w:trHeight w:val="290"/>
        </w:trPr>
        <w:tc>
          <w:tcPr>
            <w:tcW w:w="0" w:type="auto"/>
            <w:tcBorders>
              <w:top w:val="nil"/>
              <w:left w:val="nil"/>
              <w:bottom w:val="nil"/>
              <w:right w:val="nil"/>
            </w:tcBorders>
            <w:shd w:val="clear" w:color="auto" w:fill="auto"/>
            <w:noWrap/>
            <w:vAlign w:val="bottom"/>
          </w:tcPr>
          <w:p w14:paraId="6B4C3780" w14:textId="77777777" w:rsidR="00566AC0" w:rsidRPr="005641B1" w:rsidRDefault="00566AC0" w:rsidP="005D581C">
            <w:pPr>
              <w:rPr>
                <w:color w:val="000000"/>
                <w:sz w:val="20"/>
                <w:szCs w:val="20"/>
                <w:vertAlign w:val="superscript"/>
              </w:rPr>
            </w:pPr>
          </w:p>
        </w:tc>
        <w:tc>
          <w:tcPr>
            <w:tcW w:w="0" w:type="auto"/>
            <w:tcBorders>
              <w:top w:val="nil"/>
              <w:left w:val="nil"/>
              <w:bottom w:val="nil"/>
              <w:right w:val="nil"/>
            </w:tcBorders>
            <w:shd w:val="clear" w:color="auto" w:fill="auto"/>
            <w:vAlign w:val="bottom"/>
          </w:tcPr>
          <w:p w14:paraId="65FA1625" w14:textId="77777777" w:rsidR="00566AC0" w:rsidRPr="005641B1" w:rsidRDefault="00566AC0" w:rsidP="005D581C">
            <w:pPr>
              <w:rPr>
                <w:color w:val="000000"/>
                <w:sz w:val="20"/>
                <w:szCs w:val="20"/>
                <w:vertAlign w:val="superscript"/>
              </w:rPr>
            </w:pPr>
            <w:r w:rsidRPr="005641B1">
              <w:rPr>
                <w:color w:val="000000"/>
                <w:sz w:val="20"/>
                <w:szCs w:val="20"/>
              </w:rPr>
              <w:t>Coliforms</w:t>
            </w:r>
            <w:r w:rsidRPr="005641B1">
              <w:rPr>
                <w:color w:val="000000"/>
                <w:sz w:val="20"/>
                <w:szCs w:val="20"/>
                <w:vertAlign w:val="superscript"/>
              </w:rPr>
              <w:t>5</w:t>
            </w:r>
          </w:p>
        </w:tc>
        <w:tc>
          <w:tcPr>
            <w:tcW w:w="0" w:type="auto"/>
            <w:tcBorders>
              <w:top w:val="nil"/>
              <w:left w:val="nil"/>
              <w:bottom w:val="nil"/>
              <w:right w:val="nil"/>
            </w:tcBorders>
            <w:shd w:val="clear" w:color="auto" w:fill="auto"/>
            <w:noWrap/>
            <w:vAlign w:val="center"/>
          </w:tcPr>
          <w:p w14:paraId="124BF854" w14:textId="77777777" w:rsidR="00566AC0" w:rsidRPr="005641B1" w:rsidRDefault="00566AC0" w:rsidP="005D581C">
            <w:pPr>
              <w:jc w:val="center"/>
              <w:rPr>
                <w:color w:val="000000"/>
                <w:sz w:val="20"/>
                <w:szCs w:val="20"/>
              </w:rPr>
            </w:pPr>
            <w:r w:rsidRPr="005641B1">
              <w:rPr>
                <w:color w:val="000000"/>
                <w:sz w:val="20"/>
                <w:szCs w:val="20"/>
              </w:rPr>
              <w:t>0 (0-0.9)</w:t>
            </w:r>
          </w:p>
        </w:tc>
        <w:tc>
          <w:tcPr>
            <w:tcW w:w="0" w:type="auto"/>
            <w:tcBorders>
              <w:top w:val="nil"/>
              <w:left w:val="nil"/>
              <w:bottom w:val="nil"/>
              <w:right w:val="nil"/>
            </w:tcBorders>
            <w:shd w:val="clear" w:color="auto" w:fill="auto"/>
            <w:noWrap/>
            <w:vAlign w:val="bottom"/>
          </w:tcPr>
          <w:p w14:paraId="075646F2" w14:textId="77777777" w:rsidR="00566AC0" w:rsidRPr="005641B1" w:rsidRDefault="00566AC0" w:rsidP="005D581C">
            <w:pPr>
              <w:jc w:val="center"/>
              <w:rPr>
                <w:color w:val="000000"/>
                <w:sz w:val="20"/>
                <w:szCs w:val="20"/>
              </w:rPr>
            </w:pPr>
            <w:r w:rsidRPr="005641B1">
              <w:rPr>
                <w:color w:val="000000"/>
                <w:sz w:val="20"/>
                <w:szCs w:val="20"/>
              </w:rPr>
              <w:t>0 (0-2.4)</w:t>
            </w:r>
          </w:p>
        </w:tc>
        <w:tc>
          <w:tcPr>
            <w:tcW w:w="0" w:type="auto"/>
            <w:tcBorders>
              <w:top w:val="nil"/>
              <w:left w:val="nil"/>
              <w:bottom w:val="nil"/>
              <w:right w:val="nil"/>
            </w:tcBorders>
            <w:shd w:val="clear" w:color="auto" w:fill="auto"/>
            <w:noWrap/>
            <w:vAlign w:val="bottom"/>
          </w:tcPr>
          <w:p w14:paraId="13EC6698" w14:textId="77777777" w:rsidR="00566AC0" w:rsidRPr="005641B1" w:rsidRDefault="00566AC0" w:rsidP="005D581C">
            <w:pPr>
              <w:jc w:val="center"/>
              <w:rPr>
                <w:color w:val="000000"/>
                <w:sz w:val="20"/>
                <w:szCs w:val="20"/>
              </w:rPr>
            </w:pPr>
            <w:r w:rsidRPr="005641B1">
              <w:rPr>
                <w:color w:val="000000"/>
                <w:sz w:val="20"/>
                <w:szCs w:val="20"/>
              </w:rPr>
              <w:t>0 (0-2.4)</w:t>
            </w:r>
          </w:p>
        </w:tc>
      </w:tr>
      <w:tr w:rsidR="00566AC0" w:rsidRPr="005641B1" w14:paraId="0A7D7799" w14:textId="77777777" w:rsidTr="009325F1">
        <w:trPr>
          <w:trHeight w:val="290"/>
        </w:trPr>
        <w:tc>
          <w:tcPr>
            <w:tcW w:w="0" w:type="auto"/>
            <w:tcBorders>
              <w:top w:val="nil"/>
              <w:left w:val="nil"/>
              <w:bottom w:val="nil"/>
              <w:right w:val="nil"/>
            </w:tcBorders>
            <w:shd w:val="clear" w:color="auto" w:fill="auto"/>
            <w:noWrap/>
            <w:vAlign w:val="bottom"/>
          </w:tcPr>
          <w:p w14:paraId="02BFB6F7" w14:textId="77777777" w:rsidR="00566AC0" w:rsidRPr="005641B1" w:rsidRDefault="00566AC0" w:rsidP="005D581C">
            <w:pPr>
              <w:rPr>
                <w:color w:val="000000"/>
                <w:sz w:val="20"/>
                <w:szCs w:val="20"/>
              </w:rPr>
            </w:pPr>
          </w:p>
        </w:tc>
        <w:tc>
          <w:tcPr>
            <w:tcW w:w="0" w:type="auto"/>
            <w:tcBorders>
              <w:top w:val="nil"/>
              <w:left w:val="nil"/>
              <w:bottom w:val="nil"/>
              <w:right w:val="nil"/>
            </w:tcBorders>
            <w:shd w:val="clear" w:color="auto" w:fill="auto"/>
            <w:vAlign w:val="bottom"/>
          </w:tcPr>
          <w:p w14:paraId="0FDAE518" w14:textId="77777777" w:rsidR="00566AC0" w:rsidRPr="005641B1" w:rsidRDefault="00566AC0" w:rsidP="005D581C">
            <w:pPr>
              <w:rPr>
                <w:color w:val="000000"/>
                <w:sz w:val="20"/>
                <w:szCs w:val="20"/>
              </w:rPr>
            </w:pPr>
            <w:r w:rsidRPr="005641B1">
              <w:rPr>
                <w:color w:val="000000"/>
                <w:sz w:val="20"/>
                <w:szCs w:val="20"/>
              </w:rPr>
              <w:t>Other gram-negative bacteria</w:t>
            </w:r>
          </w:p>
        </w:tc>
        <w:tc>
          <w:tcPr>
            <w:tcW w:w="0" w:type="auto"/>
            <w:tcBorders>
              <w:top w:val="nil"/>
              <w:left w:val="nil"/>
              <w:bottom w:val="nil"/>
              <w:right w:val="nil"/>
            </w:tcBorders>
            <w:shd w:val="clear" w:color="auto" w:fill="auto"/>
            <w:noWrap/>
            <w:vAlign w:val="center"/>
          </w:tcPr>
          <w:p w14:paraId="66075172" w14:textId="77777777" w:rsidR="00566AC0" w:rsidRPr="005641B1" w:rsidRDefault="00566AC0" w:rsidP="005D581C">
            <w:pPr>
              <w:jc w:val="center"/>
              <w:rPr>
                <w:color w:val="000000"/>
                <w:sz w:val="20"/>
                <w:szCs w:val="20"/>
              </w:rPr>
            </w:pPr>
            <w:r w:rsidRPr="005641B1">
              <w:rPr>
                <w:color w:val="000000"/>
                <w:sz w:val="20"/>
                <w:szCs w:val="20"/>
              </w:rPr>
              <w:t>0.8 (0-2)</w:t>
            </w:r>
          </w:p>
        </w:tc>
        <w:tc>
          <w:tcPr>
            <w:tcW w:w="0" w:type="auto"/>
            <w:tcBorders>
              <w:top w:val="nil"/>
              <w:left w:val="nil"/>
              <w:bottom w:val="nil"/>
              <w:right w:val="nil"/>
            </w:tcBorders>
            <w:shd w:val="clear" w:color="auto" w:fill="auto"/>
            <w:noWrap/>
            <w:vAlign w:val="bottom"/>
          </w:tcPr>
          <w:p w14:paraId="384BF55F" w14:textId="77777777" w:rsidR="00566AC0" w:rsidRPr="005641B1" w:rsidRDefault="00566AC0" w:rsidP="005D581C">
            <w:pPr>
              <w:jc w:val="center"/>
              <w:rPr>
                <w:color w:val="000000"/>
                <w:sz w:val="20"/>
                <w:szCs w:val="20"/>
              </w:rPr>
            </w:pPr>
            <w:r w:rsidRPr="005641B1">
              <w:rPr>
                <w:color w:val="000000"/>
                <w:sz w:val="20"/>
                <w:szCs w:val="20"/>
              </w:rPr>
              <w:t>0 (0-2)</w:t>
            </w:r>
          </w:p>
        </w:tc>
        <w:tc>
          <w:tcPr>
            <w:tcW w:w="0" w:type="auto"/>
            <w:tcBorders>
              <w:top w:val="nil"/>
              <w:left w:val="nil"/>
              <w:bottom w:val="nil"/>
              <w:right w:val="nil"/>
            </w:tcBorders>
            <w:shd w:val="clear" w:color="auto" w:fill="auto"/>
            <w:noWrap/>
            <w:vAlign w:val="bottom"/>
          </w:tcPr>
          <w:p w14:paraId="55110F1C" w14:textId="77777777" w:rsidR="00566AC0" w:rsidRPr="005641B1" w:rsidRDefault="00566AC0" w:rsidP="005D581C">
            <w:pPr>
              <w:jc w:val="center"/>
              <w:rPr>
                <w:color w:val="000000"/>
                <w:sz w:val="20"/>
                <w:szCs w:val="20"/>
              </w:rPr>
            </w:pPr>
            <w:r w:rsidRPr="005641B1">
              <w:rPr>
                <w:color w:val="000000"/>
                <w:sz w:val="20"/>
                <w:szCs w:val="20"/>
              </w:rPr>
              <w:t>0 (0-2)</w:t>
            </w:r>
          </w:p>
        </w:tc>
      </w:tr>
      <w:tr w:rsidR="00566AC0" w:rsidRPr="005641B1" w14:paraId="17E774CA" w14:textId="77777777" w:rsidTr="009325F1">
        <w:trPr>
          <w:trHeight w:val="290"/>
        </w:trPr>
        <w:tc>
          <w:tcPr>
            <w:tcW w:w="0" w:type="auto"/>
            <w:tcBorders>
              <w:top w:val="nil"/>
              <w:left w:val="nil"/>
              <w:bottom w:val="nil"/>
              <w:right w:val="nil"/>
            </w:tcBorders>
            <w:shd w:val="clear" w:color="auto" w:fill="auto"/>
            <w:noWrap/>
            <w:vAlign w:val="bottom"/>
          </w:tcPr>
          <w:p w14:paraId="0A61D492" w14:textId="77777777" w:rsidR="00566AC0" w:rsidRPr="005641B1" w:rsidRDefault="00566AC0" w:rsidP="005D581C">
            <w:pPr>
              <w:rPr>
                <w:i/>
                <w:iCs/>
                <w:color w:val="000000"/>
                <w:sz w:val="20"/>
                <w:szCs w:val="20"/>
              </w:rPr>
            </w:pPr>
          </w:p>
        </w:tc>
        <w:tc>
          <w:tcPr>
            <w:tcW w:w="0" w:type="auto"/>
            <w:tcBorders>
              <w:top w:val="nil"/>
              <w:left w:val="nil"/>
              <w:bottom w:val="nil"/>
              <w:right w:val="nil"/>
            </w:tcBorders>
            <w:shd w:val="clear" w:color="auto" w:fill="auto"/>
            <w:vAlign w:val="bottom"/>
          </w:tcPr>
          <w:p w14:paraId="66248A0D" w14:textId="77777777" w:rsidR="00566AC0" w:rsidRPr="005641B1" w:rsidRDefault="00566AC0" w:rsidP="005D581C">
            <w:pPr>
              <w:rPr>
                <w:i/>
                <w:iCs/>
                <w:color w:val="000000"/>
                <w:sz w:val="20"/>
                <w:szCs w:val="20"/>
              </w:rPr>
            </w:pPr>
            <w:r w:rsidRPr="005641B1">
              <w:rPr>
                <w:i/>
                <w:iCs/>
                <w:color w:val="000000"/>
                <w:sz w:val="20"/>
                <w:szCs w:val="20"/>
              </w:rPr>
              <w:t>Candida rugosa</w:t>
            </w:r>
          </w:p>
        </w:tc>
        <w:tc>
          <w:tcPr>
            <w:tcW w:w="0" w:type="auto"/>
            <w:tcBorders>
              <w:top w:val="nil"/>
              <w:left w:val="nil"/>
              <w:bottom w:val="nil"/>
              <w:right w:val="nil"/>
            </w:tcBorders>
            <w:shd w:val="clear" w:color="auto" w:fill="auto"/>
            <w:noWrap/>
            <w:vAlign w:val="center"/>
          </w:tcPr>
          <w:p w14:paraId="03404F68"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55E43939" w14:textId="77777777" w:rsidR="00566AC0" w:rsidRPr="005641B1" w:rsidRDefault="00566AC0" w:rsidP="005D581C">
            <w:pPr>
              <w:jc w:val="center"/>
              <w:rPr>
                <w:color w:val="000000"/>
                <w:sz w:val="20"/>
                <w:szCs w:val="20"/>
              </w:rPr>
            </w:pPr>
            <w:r w:rsidRPr="005641B1">
              <w:rPr>
                <w:color w:val="000000"/>
                <w:sz w:val="20"/>
                <w:szCs w:val="20"/>
              </w:rPr>
              <w:t>0 (0-1.2)</w:t>
            </w:r>
          </w:p>
        </w:tc>
        <w:tc>
          <w:tcPr>
            <w:tcW w:w="0" w:type="auto"/>
            <w:tcBorders>
              <w:top w:val="nil"/>
              <w:left w:val="nil"/>
              <w:bottom w:val="nil"/>
              <w:right w:val="nil"/>
            </w:tcBorders>
            <w:shd w:val="clear" w:color="auto" w:fill="auto"/>
            <w:noWrap/>
            <w:vAlign w:val="bottom"/>
          </w:tcPr>
          <w:p w14:paraId="2F743379" w14:textId="77777777" w:rsidR="00566AC0" w:rsidRPr="005641B1" w:rsidRDefault="00566AC0" w:rsidP="005D581C">
            <w:pPr>
              <w:jc w:val="center"/>
              <w:rPr>
                <w:color w:val="000000"/>
                <w:sz w:val="20"/>
                <w:szCs w:val="20"/>
              </w:rPr>
            </w:pPr>
            <w:r w:rsidRPr="005641B1">
              <w:rPr>
                <w:color w:val="000000"/>
                <w:sz w:val="20"/>
                <w:szCs w:val="20"/>
              </w:rPr>
              <w:t>0 (0-1.2)</w:t>
            </w:r>
          </w:p>
        </w:tc>
      </w:tr>
      <w:tr w:rsidR="00566AC0" w:rsidRPr="005641B1" w14:paraId="7F8DA97B" w14:textId="77777777" w:rsidTr="009325F1">
        <w:trPr>
          <w:trHeight w:val="290"/>
        </w:trPr>
        <w:tc>
          <w:tcPr>
            <w:tcW w:w="0" w:type="auto"/>
            <w:tcBorders>
              <w:top w:val="nil"/>
              <w:left w:val="nil"/>
              <w:bottom w:val="nil"/>
              <w:right w:val="nil"/>
            </w:tcBorders>
            <w:shd w:val="clear" w:color="auto" w:fill="auto"/>
            <w:noWrap/>
            <w:vAlign w:val="bottom"/>
          </w:tcPr>
          <w:p w14:paraId="257815F8" w14:textId="77777777" w:rsidR="00566AC0" w:rsidRPr="005641B1" w:rsidRDefault="00566AC0" w:rsidP="005D581C">
            <w:pPr>
              <w:rPr>
                <w:color w:val="000000"/>
                <w:sz w:val="20"/>
                <w:szCs w:val="20"/>
              </w:rPr>
            </w:pPr>
          </w:p>
        </w:tc>
        <w:tc>
          <w:tcPr>
            <w:tcW w:w="0" w:type="auto"/>
            <w:tcBorders>
              <w:top w:val="nil"/>
              <w:left w:val="nil"/>
              <w:bottom w:val="nil"/>
              <w:right w:val="nil"/>
            </w:tcBorders>
            <w:shd w:val="clear" w:color="auto" w:fill="auto"/>
            <w:vAlign w:val="bottom"/>
          </w:tcPr>
          <w:p w14:paraId="0AEF817F" w14:textId="77777777" w:rsidR="00566AC0" w:rsidRPr="005641B1" w:rsidRDefault="00566AC0" w:rsidP="005D581C">
            <w:pPr>
              <w:rPr>
                <w:color w:val="000000"/>
                <w:sz w:val="20"/>
                <w:szCs w:val="20"/>
              </w:rPr>
            </w:pPr>
            <w:r w:rsidRPr="005641B1">
              <w:rPr>
                <w:color w:val="000000"/>
                <w:sz w:val="20"/>
                <w:szCs w:val="20"/>
              </w:rPr>
              <w:t>Unable to be identified</w:t>
            </w:r>
          </w:p>
        </w:tc>
        <w:tc>
          <w:tcPr>
            <w:tcW w:w="0" w:type="auto"/>
            <w:tcBorders>
              <w:top w:val="nil"/>
              <w:left w:val="nil"/>
              <w:bottom w:val="nil"/>
              <w:right w:val="nil"/>
            </w:tcBorders>
            <w:shd w:val="clear" w:color="auto" w:fill="auto"/>
            <w:noWrap/>
            <w:vAlign w:val="center"/>
          </w:tcPr>
          <w:p w14:paraId="2E104A87" w14:textId="77777777" w:rsidR="00566AC0" w:rsidRPr="005641B1" w:rsidRDefault="00566AC0" w:rsidP="005D581C">
            <w:pPr>
              <w:jc w:val="center"/>
              <w:rPr>
                <w:color w:val="000000"/>
                <w:sz w:val="20"/>
                <w:szCs w:val="20"/>
              </w:rPr>
            </w:pPr>
            <w:r w:rsidRPr="005641B1">
              <w:rPr>
                <w:color w:val="000000"/>
                <w:sz w:val="20"/>
                <w:szCs w:val="20"/>
              </w:rPr>
              <w:t>0 (0-0.8)</w:t>
            </w:r>
          </w:p>
        </w:tc>
        <w:tc>
          <w:tcPr>
            <w:tcW w:w="0" w:type="auto"/>
            <w:tcBorders>
              <w:top w:val="nil"/>
              <w:left w:val="nil"/>
              <w:bottom w:val="nil"/>
              <w:right w:val="nil"/>
            </w:tcBorders>
            <w:shd w:val="clear" w:color="auto" w:fill="auto"/>
            <w:noWrap/>
            <w:vAlign w:val="bottom"/>
          </w:tcPr>
          <w:p w14:paraId="5FA8421A" w14:textId="77777777" w:rsidR="00566AC0" w:rsidRPr="005641B1" w:rsidRDefault="00566AC0" w:rsidP="005D581C">
            <w:pPr>
              <w:jc w:val="center"/>
              <w:rPr>
                <w:color w:val="000000"/>
                <w:sz w:val="20"/>
                <w:szCs w:val="20"/>
              </w:rPr>
            </w:pPr>
            <w:r w:rsidRPr="005641B1">
              <w:rPr>
                <w:color w:val="000000"/>
                <w:sz w:val="20"/>
                <w:szCs w:val="20"/>
              </w:rPr>
              <w:t>0 (0-0)</w:t>
            </w:r>
          </w:p>
        </w:tc>
        <w:tc>
          <w:tcPr>
            <w:tcW w:w="0" w:type="auto"/>
            <w:tcBorders>
              <w:top w:val="nil"/>
              <w:left w:val="nil"/>
              <w:bottom w:val="nil"/>
              <w:right w:val="nil"/>
            </w:tcBorders>
            <w:shd w:val="clear" w:color="auto" w:fill="auto"/>
            <w:noWrap/>
            <w:vAlign w:val="bottom"/>
          </w:tcPr>
          <w:p w14:paraId="54FCC13A" w14:textId="77777777" w:rsidR="00566AC0" w:rsidRPr="005641B1" w:rsidRDefault="00566AC0" w:rsidP="005D581C">
            <w:pPr>
              <w:jc w:val="center"/>
              <w:rPr>
                <w:color w:val="000000"/>
                <w:sz w:val="20"/>
                <w:szCs w:val="20"/>
              </w:rPr>
            </w:pPr>
            <w:r w:rsidRPr="005641B1">
              <w:rPr>
                <w:color w:val="000000"/>
                <w:sz w:val="20"/>
                <w:szCs w:val="20"/>
              </w:rPr>
              <w:t>0 (0-0.8)</w:t>
            </w:r>
          </w:p>
        </w:tc>
      </w:tr>
      <w:tr w:rsidR="005641B1" w:rsidRPr="005641B1" w14:paraId="5084CAD1" w14:textId="77777777" w:rsidTr="00856CC5">
        <w:trPr>
          <w:trHeight w:val="290"/>
        </w:trPr>
        <w:tc>
          <w:tcPr>
            <w:tcW w:w="0" w:type="auto"/>
            <w:gridSpan w:val="5"/>
            <w:tcBorders>
              <w:top w:val="nil"/>
              <w:left w:val="nil"/>
              <w:bottom w:val="nil"/>
              <w:right w:val="nil"/>
            </w:tcBorders>
            <w:shd w:val="clear" w:color="auto" w:fill="auto"/>
            <w:noWrap/>
            <w:vAlign w:val="bottom"/>
          </w:tcPr>
          <w:p w14:paraId="253DD799" w14:textId="263A5DAF" w:rsidR="005641B1" w:rsidRPr="005641B1" w:rsidRDefault="005641B1" w:rsidP="005641B1">
            <w:pPr>
              <w:rPr>
                <w:color w:val="000000"/>
                <w:sz w:val="20"/>
                <w:szCs w:val="20"/>
              </w:rPr>
            </w:pPr>
            <w:r w:rsidRPr="005641B1">
              <w:rPr>
                <w:color w:val="000000"/>
                <w:sz w:val="20"/>
                <w:szCs w:val="20"/>
                <w:vertAlign w:val="superscript"/>
              </w:rPr>
              <w:t xml:space="preserve">1 </w:t>
            </w:r>
            <w:r w:rsidRPr="005641B1">
              <w:rPr>
                <w:i/>
                <w:iCs/>
                <w:color w:val="000000"/>
                <w:sz w:val="20"/>
                <w:szCs w:val="20"/>
              </w:rPr>
              <w:t xml:space="preserve">Aerococcus </w:t>
            </w:r>
            <w:r w:rsidRPr="005641B1">
              <w:rPr>
                <w:color w:val="000000"/>
                <w:sz w:val="20"/>
                <w:szCs w:val="20"/>
              </w:rPr>
              <w:t xml:space="preserve">sp. (genus-level identification only), </w:t>
            </w:r>
            <w:r w:rsidRPr="005641B1">
              <w:rPr>
                <w:i/>
                <w:iCs/>
                <w:color w:val="000000"/>
                <w:sz w:val="20"/>
                <w:szCs w:val="20"/>
              </w:rPr>
              <w:t>Aerococcus viridans</w:t>
            </w:r>
          </w:p>
        </w:tc>
      </w:tr>
      <w:tr w:rsidR="005641B1" w:rsidRPr="005641B1" w14:paraId="194CB86D" w14:textId="77777777" w:rsidTr="00856CC5">
        <w:trPr>
          <w:trHeight w:val="290"/>
        </w:trPr>
        <w:tc>
          <w:tcPr>
            <w:tcW w:w="0" w:type="auto"/>
            <w:gridSpan w:val="5"/>
            <w:tcBorders>
              <w:top w:val="nil"/>
              <w:left w:val="nil"/>
              <w:bottom w:val="nil"/>
              <w:right w:val="nil"/>
            </w:tcBorders>
            <w:shd w:val="clear" w:color="auto" w:fill="auto"/>
            <w:noWrap/>
            <w:vAlign w:val="bottom"/>
          </w:tcPr>
          <w:p w14:paraId="509FB0C1" w14:textId="2828CFAD" w:rsidR="005641B1" w:rsidRPr="005641B1" w:rsidRDefault="005641B1" w:rsidP="005641B1">
            <w:pPr>
              <w:rPr>
                <w:color w:val="000000"/>
                <w:sz w:val="20"/>
                <w:szCs w:val="20"/>
              </w:rPr>
            </w:pPr>
            <w:r w:rsidRPr="005641B1">
              <w:rPr>
                <w:color w:val="000000"/>
                <w:sz w:val="20"/>
                <w:szCs w:val="20"/>
                <w:vertAlign w:val="superscript"/>
              </w:rPr>
              <w:t>2</w:t>
            </w:r>
            <w:r w:rsidRPr="005641B1">
              <w:rPr>
                <w:i/>
                <w:iCs/>
                <w:color w:val="000000"/>
                <w:sz w:val="20"/>
                <w:szCs w:val="20"/>
              </w:rPr>
              <w:t xml:space="preserve"> </w:t>
            </w:r>
            <w:r w:rsidRPr="005641B1">
              <w:rPr>
                <w:color w:val="000000"/>
                <w:sz w:val="20"/>
                <w:szCs w:val="20"/>
              </w:rPr>
              <w:t xml:space="preserve">Other streptococcal and streptococcal-like organisms not listed separately: </w:t>
            </w:r>
            <w:r w:rsidRPr="005641B1">
              <w:rPr>
                <w:i/>
                <w:iCs/>
                <w:color w:val="000000"/>
                <w:sz w:val="20"/>
                <w:szCs w:val="20"/>
              </w:rPr>
              <w:t xml:space="preserve">Streptococcus </w:t>
            </w:r>
            <w:r w:rsidRPr="005641B1">
              <w:rPr>
                <w:color w:val="000000"/>
                <w:sz w:val="20"/>
                <w:szCs w:val="20"/>
              </w:rPr>
              <w:t>sp</w:t>
            </w:r>
            <w:r w:rsidRPr="005641B1">
              <w:rPr>
                <w:i/>
                <w:iCs/>
                <w:color w:val="000000"/>
                <w:sz w:val="20"/>
                <w:szCs w:val="20"/>
              </w:rPr>
              <w:t xml:space="preserve">. </w:t>
            </w:r>
            <w:r w:rsidRPr="005641B1">
              <w:rPr>
                <w:color w:val="000000"/>
                <w:sz w:val="20"/>
                <w:szCs w:val="20"/>
              </w:rPr>
              <w:t>(genus-level identification only)</w:t>
            </w:r>
            <w:r w:rsidRPr="005641B1">
              <w:rPr>
                <w:i/>
                <w:iCs/>
                <w:color w:val="000000"/>
                <w:sz w:val="20"/>
                <w:szCs w:val="20"/>
              </w:rPr>
              <w:t>, Streptococcus canis, Enterococcus saccharolyticus</w:t>
            </w:r>
          </w:p>
        </w:tc>
      </w:tr>
      <w:tr w:rsidR="005641B1" w:rsidRPr="005641B1" w14:paraId="1FE7580B" w14:textId="77777777" w:rsidTr="00856CC5">
        <w:trPr>
          <w:trHeight w:val="290"/>
        </w:trPr>
        <w:tc>
          <w:tcPr>
            <w:tcW w:w="0" w:type="auto"/>
            <w:gridSpan w:val="5"/>
            <w:tcBorders>
              <w:top w:val="nil"/>
              <w:left w:val="nil"/>
              <w:bottom w:val="nil"/>
              <w:right w:val="nil"/>
            </w:tcBorders>
            <w:shd w:val="clear" w:color="auto" w:fill="auto"/>
            <w:noWrap/>
            <w:vAlign w:val="bottom"/>
          </w:tcPr>
          <w:p w14:paraId="2DD6AE3E" w14:textId="40B3F62A" w:rsidR="005641B1" w:rsidRPr="005641B1" w:rsidRDefault="005641B1" w:rsidP="005641B1">
            <w:pPr>
              <w:rPr>
                <w:color w:val="000000"/>
                <w:sz w:val="20"/>
                <w:szCs w:val="20"/>
              </w:rPr>
            </w:pPr>
            <w:r w:rsidRPr="005641B1">
              <w:rPr>
                <w:color w:val="000000"/>
                <w:sz w:val="20"/>
                <w:szCs w:val="20"/>
                <w:vertAlign w:val="superscript"/>
              </w:rPr>
              <w:t>3</w:t>
            </w:r>
            <w:r w:rsidRPr="005641B1">
              <w:rPr>
                <w:i/>
                <w:iCs/>
                <w:color w:val="000000"/>
                <w:sz w:val="20"/>
                <w:szCs w:val="20"/>
              </w:rPr>
              <w:t xml:space="preserve"> Corynebacterium</w:t>
            </w:r>
            <w:r w:rsidRPr="005641B1">
              <w:rPr>
                <w:color w:val="000000"/>
                <w:sz w:val="20"/>
                <w:szCs w:val="20"/>
              </w:rPr>
              <w:t xml:space="preserve"> sp. (genus-level identification only), </w:t>
            </w:r>
            <w:r w:rsidRPr="005641B1">
              <w:rPr>
                <w:i/>
                <w:iCs/>
                <w:color w:val="000000"/>
                <w:sz w:val="20"/>
                <w:szCs w:val="20"/>
              </w:rPr>
              <w:t>C. amycolatum, C. callunae, C. casei, C. confusum, C. glutamicum, C. stationis, C. ulcerans, C. variabile, C. xerosis</w:t>
            </w:r>
          </w:p>
        </w:tc>
      </w:tr>
      <w:tr w:rsidR="005641B1" w:rsidRPr="005641B1" w14:paraId="6324ED90" w14:textId="77777777" w:rsidTr="00856CC5">
        <w:trPr>
          <w:trHeight w:val="290"/>
        </w:trPr>
        <w:tc>
          <w:tcPr>
            <w:tcW w:w="0" w:type="auto"/>
            <w:gridSpan w:val="5"/>
            <w:tcBorders>
              <w:top w:val="nil"/>
              <w:left w:val="nil"/>
              <w:bottom w:val="nil"/>
              <w:right w:val="nil"/>
            </w:tcBorders>
            <w:shd w:val="clear" w:color="auto" w:fill="auto"/>
            <w:noWrap/>
            <w:vAlign w:val="bottom"/>
          </w:tcPr>
          <w:p w14:paraId="157FCE95" w14:textId="52F78CB0" w:rsidR="005641B1" w:rsidRPr="005641B1" w:rsidRDefault="005641B1" w:rsidP="005641B1">
            <w:pPr>
              <w:rPr>
                <w:color w:val="000000"/>
                <w:sz w:val="20"/>
                <w:szCs w:val="20"/>
              </w:rPr>
            </w:pPr>
            <w:r w:rsidRPr="005641B1">
              <w:rPr>
                <w:color w:val="000000"/>
                <w:sz w:val="20"/>
                <w:szCs w:val="20"/>
                <w:vertAlign w:val="superscript"/>
              </w:rPr>
              <w:t>4</w:t>
            </w:r>
            <w:r w:rsidRPr="005641B1">
              <w:rPr>
                <w:rFonts w:eastAsia="Calibri"/>
                <w:sz w:val="20"/>
                <w:szCs w:val="20"/>
              </w:rPr>
              <w:t xml:space="preserve"> </w:t>
            </w:r>
            <w:r w:rsidRPr="005641B1">
              <w:rPr>
                <w:rFonts w:eastAsia="Calibri"/>
                <w:i/>
                <w:iCs/>
                <w:sz w:val="20"/>
                <w:szCs w:val="20"/>
              </w:rPr>
              <w:t>K</w:t>
            </w:r>
            <w:r w:rsidRPr="005641B1">
              <w:rPr>
                <w:i/>
                <w:iCs/>
                <w:color w:val="000000"/>
                <w:sz w:val="20"/>
                <w:szCs w:val="20"/>
              </w:rPr>
              <w:t xml:space="preserve">ocuria </w:t>
            </w:r>
            <w:r w:rsidRPr="005641B1">
              <w:rPr>
                <w:color w:val="000000"/>
                <w:sz w:val="20"/>
                <w:szCs w:val="20"/>
              </w:rPr>
              <w:t xml:space="preserve">sp. (genus-level identification only), </w:t>
            </w:r>
            <w:r w:rsidRPr="005641B1">
              <w:rPr>
                <w:i/>
                <w:iCs/>
                <w:color w:val="000000"/>
                <w:sz w:val="20"/>
                <w:szCs w:val="20"/>
              </w:rPr>
              <w:t>Kocuria</w:t>
            </w:r>
            <w:r w:rsidRPr="005641B1">
              <w:rPr>
                <w:rFonts w:eastAsia="Calibri"/>
                <w:sz w:val="20"/>
                <w:szCs w:val="20"/>
              </w:rPr>
              <w:t xml:space="preserve"> </w:t>
            </w:r>
            <w:r w:rsidRPr="005641B1">
              <w:rPr>
                <w:i/>
                <w:iCs/>
                <w:color w:val="000000"/>
                <w:sz w:val="20"/>
                <w:szCs w:val="20"/>
              </w:rPr>
              <w:t>carniphila, Kocuria</w:t>
            </w:r>
            <w:r w:rsidRPr="005641B1">
              <w:rPr>
                <w:rFonts w:eastAsia="Calibri"/>
                <w:sz w:val="20"/>
                <w:szCs w:val="20"/>
              </w:rPr>
              <w:t xml:space="preserve"> </w:t>
            </w:r>
            <w:r w:rsidRPr="005641B1">
              <w:rPr>
                <w:i/>
                <w:iCs/>
                <w:color w:val="000000"/>
                <w:sz w:val="20"/>
                <w:szCs w:val="20"/>
              </w:rPr>
              <w:t>palustris</w:t>
            </w:r>
          </w:p>
        </w:tc>
      </w:tr>
      <w:tr w:rsidR="005641B1" w:rsidRPr="005641B1" w14:paraId="3C4662D1" w14:textId="77777777" w:rsidTr="00856CC5">
        <w:trPr>
          <w:trHeight w:val="290"/>
        </w:trPr>
        <w:tc>
          <w:tcPr>
            <w:tcW w:w="0" w:type="auto"/>
            <w:gridSpan w:val="5"/>
            <w:tcBorders>
              <w:top w:val="nil"/>
              <w:left w:val="nil"/>
              <w:bottom w:val="nil"/>
              <w:right w:val="nil"/>
            </w:tcBorders>
            <w:shd w:val="clear" w:color="auto" w:fill="auto"/>
            <w:noWrap/>
            <w:vAlign w:val="bottom"/>
          </w:tcPr>
          <w:p w14:paraId="039D154A" w14:textId="7DDD1732" w:rsidR="005641B1" w:rsidRPr="005641B1" w:rsidRDefault="005641B1" w:rsidP="005641B1">
            <w:pPr>
              <w:rPr>
                <w:color w:val="000000"/>
                <w:sz w:val="20"/>
                <w:szCs w:val="20"/>
              </w:rPr>
            </w:pPr>
            <w:r w:rsidRPr="005641B1">
              <w:rPr>
                <w:color w:val="000000"/>
                <w:sz w:val="20"/>
                <w:szCs w:val="20"/>
                <w:vertAlign w:val="superscript"/>
              </w:rPr>
              <w:t xml:space="preserve">5 </w:t>
            </w:r>
            <w:r w:rsidRPr="005641B1">
              <w:rPr>
                <w:i/>
                <w:iCs/>
                <w:color w:val="000000"/>
                <w:sz w:val="20"/>
                <w:szCs w:val="20"/>
              </w:rPr>
              <w:t xml:space="preserve">Enterobacter </w:t>
            </w:r>
            <w:r w:rsidRPr="005641B1">
              <w:rPr>
                <w:color w:val="000000"/>
                <w:sz w:val="20"/>
                <w:szCs w:val="20"/>
              </w:rPr>
              <w:t xml:space="preserve">sp. (genus-level identification only), </w:t>
            </w:r>
            <w:r w:rsidRPr="005641B1">
              <w:rPr>
                <w:i/>
                <w:iCs/>
                <w:color w:val="000000"/>
                <w:sz w:val="20"/>
                <w:szCs w:val="20"/>
              </w:rPr>
              <w:t>Escherichia coli, Klebsiella aerogenes, Klebsiella pneumoniae,</w:t>
            </w:r>
            <w:r w:rsidRPr="005641B1">
              <w:rPr>
                <w:rFonts w:eastAsia="Calibri"/>
                <w:i/>
                <w:iCs/>
                <w:sz w:val="20"/>
                <w:szCs w:val="20"/>
              </w:rPr>
              <w:t xml:space="preserve"> K</w:t>
            </w:r>
            <w:r w:rsidRPr="005641B1">
              <w:rPr>
                <w:i/>
                <w:iCs/>
                <w:color w:val="000000"/>
                <w:sz w:val="20"/>
                <w:szCs w:val="20"/>
              </w:rPr>
              <w:t>lebsiella variicola, Serratia marcescens</w:t>
            </w:r>
          </w:p>
        </w:tc>
      </w:tr>
    </w:tbl>
    <w:p w14:paraId="3788BA72" w14:textId="77777777" w:rsidR="004026D0" w:rsidRDefault="004026D0" w:rsidP="0084410D">
      <w:pPr>
        <w:pStyle w:val="ChapterNum"/>
        <w:ind w:left="0"/>
      </w:pPr>
    </w:p>
    <w:p w14:paraId="35A408BD" w14:textId="77777777" w:rsidR="004026D0" w:rsidRDefault="004026D0">
      <w:pPr>
        <w:rPr>
          <w:b/>
        </w:rPr>
      </w:pPr>
      <w:r>
        <w:br w:type="page"/>
      </w:r>
    </w:p>
    <w:p w14:paraId="51050215" w14:textId="136570C6" w:rsidR="0084410D" w:rsidRDefault="0084410D" w:rsidP="0084410D">
      <w:pPr>
        <w:pStyle w:val="ChapterNum"/>
        <w:ind w:left="0"/>
      </w:pPr>
      <w:bookmarkStart w:id="134" w:name="_Toc178580448"/>
      <w:r w:rsidRPr="0041351C">
        <w:lastRenderedPageBreak/>
        <w:t xml:space="preserve">CHAPTER </w:t>
      </w:r>
      <w:r>
        <w:t>6</w:t>
      </w:r>
      <w:r w:rsidRPr="0041351C">
        <w:t xml:space="preserve">: </w:t>
      </w:r>
      <w:r w:rsidR="00180E9A" w:rsidRPr="00180E9A">
        <w:rPr>
          <w:caps/>
        </w:rPr>
        <w:t>Summary, future direc</w:t>
      </w:r>
      <w:bookmarkStart w:id="135" w:name="chap6conc"/>
      <w:bookmarkEnd w:id="135"/>
      <w:r w:rsidR="00180E9A" w:rsidRPr="00180E9A">
        <w:rPr>
          <w:caps/>
        </w:rPr>
        <w:t>tions, general conclusions and overall significance</w:t>
      </w:r>
      <w:bookmarkEnd w:id="134"/>
    </w:p>
    <w:p w14:paraId="6BCE69F1" w14:textId="775D17A1" w:rsidR="0084410D" w:rsidRPr="004D1766" w:rsidRDefault="0084410D" w:rsidP="0084410D">
      <w:pPr>
        <w:pStyle w:val="ChapSub"/>
        <w:rPr>
          <w:rStyle w:val="Emphasis"/>
          <w:b w:val="0"/>
          <w:bCs/>
          <w:i w:val="0"/>
          <w:iCs w:val="0"/>
          <w:color w:val="0E101A"/>
        </w:rPr>
      </w:pPr>
      <w:bookmarkStart w:id="136" w:name="_Toc178580449"/>
      <w:r>
        <w:rPr>
          <w:rStyle w:val="Emphasis"/>
          <w:bCs/>
          <w:i w:val="0"/>
          <w:iCs w:val="0"/>
          <w:color w:val="0E101A"/>
        </w:rPr>
        <w:t xml:space="preserve">6.1 </w:t>
      </w:r>
      <w:r w:rsidR="00180E9A">
        <w:rPr>
          <w:rStyle w:val="Emphasis"/>
          <w:bCs/>
          <w:i w:val="0"/>
          <w:iCs w:val="0"/>
          <w:color w:val="0E101A"/>
        </w:rPr>
        <w:t>Summary</w:t>
      </w:r>
      <w:bookmarkEnd w:id="136"/>
    </w:p>
    <w:p w14:paraId="246C08A9" w14:textId="77777777" w:rsid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1EC3DC95" w14:textId="4E9CB9CA" w:rsidR="005E76DD" w:rsidRPr="00380C1B" w:rsidRDefault="0090124D" w:rsidP="00380C1B">
      <w:pPr>
        <w:pStyle w:val="BodyTextIndent"/>
      </w:pPr>
      <w:r>
        <w:t>The objective of th</w:t>
      </w:r>
      <w:r w:rsidR="004F7926">
        <w:t>e</w:t>
      </w:r>
      <w:r>
        <w:t xml:space="preserve"> narrative </w:t>
      </w:r>
      <w:r w:rsidR="004F7926">
        <w:t xml:space="preserve">literature </w:t>
      </w:r>
      <w:r>
        <w:t>review</w:t>
      </w:r>
      <w:r w:rsidR="004F7926">
        <w:t xml:space="preserve"> in Chapter 1 </w:t>
      </w:r>
      <w:r>
        <w:t xml:space="preserve">was to summarize studies which compared the relationship between antimicrobial usage at the farm level (organic vs. conventional) and </w:t>
      </w:r>
      <w:r w:rsidR="006746A8">
        <w:t>antimicrobial resistance (</w:t>
      </w:r>
      <w:r>
        <w:t>AMR</w:t>
      </w:r>
      <w:r w:rsidR="006746A8">
        <w:t>)</w:t>
      </w:r>
      <w:r>
        <w:t xml:space="preserve"> of bovine staphylococcal mastitis isolates.</w:t>
      </w:r>
      <w:r w:rsidR="005A1AD4">
        <w:t xml:space="preserve"> Comparing the resistance profiles of staphylococci causing mastitis on </w:t>
      </w:r>
      <w:r w:rsidR="005A1AD4">
        <w:t xml:space="preserve">dairy farms which are managed “conventionally” </w:t>
      </w:r>
      <w:r w:rsidR="00830517">
        <w:t xml:space="preserve">to </w:t>
      </w:r>
      <w:r w:rsidR="005A1AD4">
        <w:t>those that are managed “organically”</w:t>
      </w:r>
      <w:r w:rsidR="005A1AD4">
        <w:t xml:space="preserve"> provides a </w:t>
      </w:r>
      <w:r w:rsidR="005A1AD4">
        <w:t>unique opportunity in which to assess the effect of antimicrobial use on resistance of mastitis pathogens</w:t>
      </w:r>
      <w:r w:rsidR="009B6543">
        <w:t xml:space="preserve">. </w:t>
      </w:r>
      <w:r w:rsidR="005A1AD4">
        <w:t>Without the selective pressure of antimicrobial usage (as on organic dairies), it would be expected that resistant bacterial strains would gradually be replaced by susceptible strains if an advantage was no longer conferred by carriage of antimicrobial resistance (AMR) genes.</w:t>
      </w:r>
      <w:r w:rsidR="00C40837">
        <w:t xml:space="preserve"> </w:t>
      </w:r>
      <w:r w:rsidR="00C40837">
        <w:t>Overall, studies comparing AMR of mastitis-associated staphylococci between herds under organic management and herds managed conventionally f</w:t>
      </w:r>
      <w:r w:rsidR="00C40837">
        <w:t>ound</w:t>
      </w:r>
      <w:r w:rsidR="00C40837">
        <w:t xml:space="preserve"> either no difference or that isolates originating from organic farms exhibit</w:t>
      </w:r>
      <w:r w:rsidR="00A03C85">
        <w:t>ed</w:t>
      </w:r>
      <w:r w:rsidR="00C40837">
        <w:t xml:space="preserve"> slightly more susceptibility. Although some level of resistance was observed against a number of antimicrobials important for veterinary medicine (cephalosporins, penicillin, tetracycline), overall resistance of mastitis-associated staphylococci is generally low and the most </w:t>
      </w:r>
      <w:r w:rsidR="00A03C85">
        <w:t>commonly used</w:t>
      </w:r>
      <w:r w:rsidR="00C40837">
        <w:t xml:space="preserve"> mastitis treatments are still effective.</w:t>
      </w:r>
      <w:r w:rsidR="0070250E">
        <w:t xml:space="preserve"> </w:t>
      </w:r>
      <w:r w:rsidR="00380C1B" w:rsidRPr="00380C1B">
        <w:t>This literature review highlighted the importance of ongoing surveillance and a deeper understanding of the factors influencing staphylococcal resistance.</w:t>
      </w:r>
      <w:r w:rsidR="0070250E">
        <w:t xml:space="preserve"> Not only are they important pathogens affecting human health, </w:t>
      </w:r>
      <w:r w:rsidR="0006748E">
        <w:t>but staphylococci are also</w:t>
      </w:r>
      <w:r w:rsidR="0070250E">
        <w:t xml:space="preserv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5F94F10B" w14:textId="4586F066"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w:t>
      </w:r>
      <w:r w:rsidR="007D3562">
        <w:rPr>
          <w:rFonts w:eastAsiaTheme="minorHAnsi"/>
          <w:kern w:val="2"/>
          <w14:ligatures w14:val="standardContextual"/>
        </w:rPr>
        <w:t>2</w:t>
      </w:r>
      <w:r w:rsidRPr="00180E9A">
        <w:rPr>
          <w:rFonts w:eastAsiaTheme="minorHAnsi"/>
          <w:kern w:val="2"/>
          <w14:ligatures w14:val="standardContextual"/>
        </w:rPr>
        <w:t xml:space="preserve"> of this dissertation described the findings of an observational study of </w:t>
      </w:r>
      <w:r w:rsidR="00081820">
        <w:rPr>
          <w:rFonts w:eastAsiaTheme="minorHAnsi"/>
          <w:kern w:val="2"/>
          <w14:ligatures w14:val="standardContextual"/>
        </w:rPr>
        <w:t xml:space="preserve">21 </w:t>
      </w:r>
      <w:r w:rsidRPr="00180E9A">
        <w:rPr>
          <w:rFonts w:eastAsiaTheme="minorHAnsi"/>
          <w:kern w:val="2"/>
          <w14:ligatures w14:val="standardContextual"/>
        </w:rPr>
        <w:t xml:space="preserve">organic dairies which was </w:t>
      </w:r>
      <w:r w:rsidR="002C3ECB">
        <w:rPr>
          <w:rFonts w:eastAsiaTheme="minorHAnsi"/>
          <w:kern w:val="2"/>
          <w14:ligatures w14:val="standardContextual"/>
        </w:rPr>
        <w:t xml:space="preserve">conducted </w:t>
      </w:r>
      <w:r w:rsidRPr="00180E9A">
        <w:rPr>
          <w:rFonts w:eastAsiaTheme="minorHAnsi"/>
          <w:kern w:val="2"/>
          <w14:ligatures w14:val="standardContextual"/>
        </w:rPr>
        <w:t>to identify differences in udder health outcomes between herds using different housing systems. Previous research had shown that tiestall barns were the most frequently used housing type for lactating dairy cattle on organic farms in Vermont, followed by freestall barns</w:t>
      </w:r>
      <w:r w:rsidR="0097223C">
        <w:rPr>
          <w:rFonts w:eastAsiaTheme="minorHAnsi"/>
          <w:kern w:val="2"/>
          <w14:ligatures w14:val="standardContextual"/>
        </w:rPr>
        <w:t xml:space="preserve"> </w:t>
      </w:r>
      <w:r w:rsidR="0097223C" w:rsidRPr="00E1762C">
        <w:t>(Andrews et al., 2021)</w:t>
      </w:r>
      <w:r w:rsidRPr="00180E9A">
        <w:rPr>
          <w:rFonts w:eastAsiaTheme="minorHAnsi"/>
          <w:kern w:val="2"/>
          <w14:ligatures w14:val="standardContextual"/>
        </w:rPr>
        <w:t xml:space="preserve">. For most of the udder health metrics and the two udder hygiene measures studied, herds using a bedded pack system either performed slightly better or were equivalent in comparison to the more commonly used facility types. </w:t>
      </w:r>
    </w:p>
    <w:p w14:paraId="6FF01A6F" w14:textId="73C1AD63"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w:t>
      </w:r>
      <w:r w:rsidR="00CF7497" w:rsidRPr="00180E9A">
        <w:rPr>
          <w:rFonts w:eastAsiaTheme="minorHAnsi"/>
          <w:kern w:val="2"/>
          <w14:ligatures w14:val="standardContextual"/>
        </w:rPr>
        <w:t>pathogens</w:t>
      </w:r>
      <w:r w:rsidRPr="00180E9A">
        <w:rPr>
          <w:rFonts w:eastAsiaTheme="minorHAnsi"/>
          <w:kern w:val="2"/>
          <w14:ligatures w14:val="standardContextual"/>
        </w:rPr>
        <w:t xml:space="preserve">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w:t>
      </w:r>
      <w:r w:rsidR="003C39C4">
        <w:rPr>
          <w:rFonts w:eastAsiaTheme="minorHAnsi"/>
          <w:kern w:val="2"/>
          <w14:ligatures w14:val="standardContextual"/>
        </w:rPr>
        <w:t>IMI</w:t>
      </w:r>
      <w:r w:rsidRPr="00180E9A">
        <w:rPr>
          <w:rFonts w:eastAsiaTheme="minorHAnsi"/>
          <w:kern w:val="2"/>
          <w14:ligatures w14:val="standardContextual"/>
        </w:rPr>
        <w:t xml:space="preserve">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Strep. uberis</w:t>
      </w:r>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Strep. uberis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Strep. uberis</w:t>
      </w:r>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3B7D981"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w:t>
      </w:r>
      <w:r w:rsidR="00C44432">
        <w:rPr>
          <w:rFonts w:eastAsiaTheme="minorHAnsi"/>
          <w:kern w:val="2"/>
          <w14:ligatures w14:val="standardContextual"/>
        </w:rPr>
        <w:t xml:space="preserve">the </w:t>
      </w:r>
      <w:r w:rsidR="00A75F3F">
        <w:rPr>
          <w:rFonts w:eastAsiaTheme="minorHAnsi"/>
          <w:kern w:val="2"/>
          <w14:ligatures w14:val="standardContextual"/>
        </w:rPr>
        <w:t xml:space="preserve">host </w:t>
      </w:r>
      <w:r w:rsidRPr="00180E9A">
        <w:rPr>
          <w:rFonts w:eastAsiaTheme="minorHAnsi"/>
          <w:kern w:val="2"/>
          <w14:ligatures w14:val="standardContextual"/>
        </w:rPr>
        <w:t>inflammatory reaction</w:t>
      </w:r>
      <w:r w:rsidR="004C2669">
        <w:rPr>
          <w:rFonts w:eastAsiaTheme="minorHAnsi"/>
          <w:kern w:val="2"/>
          <w14:ligatures w14:val="standardContextual"/>
        </w:rPr>
        <w:t xml:space="preserve">, </w:t>
      </w:r>
      <w:r w:rsidRPr="00180E9A">
        <w:rPr>
          <w:rFonts w:eastAsiaTheme="minorHAnsi"/>
          <w:kern w:val="2"/>
          <w14:ligatures w14:val="standardContextual"/>
        </w:rPr>
        <w:t>as measured by somatic cell count</w:t>
      </w:r>
      <w:r w:rsidR="004C2669">
        <w:rPr>
          <w:rFonts w:eastAsiaTheme="minorHAnsi"/>
          <w:kern w:val="2"/>
          <w14:ligatures w14:val="standardContextual"/>
        </w:rPr>
        <w:t xml:space="preserve"> </w:t>
      </w:r>
      <w:r w:rsidR="00D66331">
        <w:rPr>
          <w:rFonts w:eastAsiaTheme="minorHAnsi"/>
          <w:kern w:val="2"/>
          <w14:ligatures w14:val="standardContextual"/>
        </w:rPr>
        <w:t>(</w:t>
      </w:r>
      <w:r w:rsidRPr="00180E9A">
        <w:rPr>
          <w:rFonts w:eastAsiaTheme="minorHAnsi"/>
          <w:kern w:val="2"/>
          <w14:ligatures w14:val="standardContextual"/>
        </w:rPr>
        <w:t>SCC)</w:t>
      </w:r>
      <w:r w:rsidR="00D66331">
        <w:rPr>
          <w:rFonts w:eastAsiaTheme="minorHAnsi"/>
          <w:kern w:val="2"/>
          <w14:ligatures w14:val="standardContextual"/>
        </w:rPr>
        <w:t>,</w:t>
      </w:r>
      <w:r w:rsidRPr="00180E9A">
        <w:rPr>
          <w:rFonts w:eastAsiaTheme="minorHAnsi"/>
          <w:kern w:val="2"/>
          <w14:ligatures w14:val="standardContextual"/>
        </w:rPr>
        <w:t xml:space="preserve"> was similar to that previously reported for conventional herds. Compared to </w:t>
      </w:r>
      <w:r w:rsidR="002759CF">
        <w:rPr>
          <w:rFonts w:eastAsiaTheme="minorHAnsi"/>
          <w:kern w:val="2"/>
          <w14:ligatures w14:val="standardContextual"/>
        </w:rPr>
        <w:t>no growth</w:t>
      </w:r>
      <w:r w:rsidRPr="00180E9A">
        <w:rPr>
          <w:rFonts w:eastAsiaTheme="minorHAnsi"/>
          <w:kern w:val="2"/>
          <w14:ligatures w14:val="standardContextual"/>
        </w:rPr>
        <w:t xml:space="preserve">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w:t>
      </w:r>
      <w:r w:rsidR="002759CF">
        <w:rPr>
          <w:rFonts w:eastAsiaTheme="minorHAnsi"/>
          <w:kern w:val="2"/>
          <w14:ligatures w14:val="standardContextual"/>
        </w:rPr>
        <w:t>no growth</w:t>
      </w:r>
      <w:r w:rsidRPr="00180E9A">
        <w:rPr>
          <w:rFonts w:eastAsiaTheme="minorHAnsi"/>
          <w:kern w:val="2"/>
          <w14:ligatures w14:val="standardContextual"/>
        </w:rPr>
        <w:t xml:space="preserve"> quarters. </w:t>
      </w:r>
    </w:p>
    <w:p w14:paraId="63602223" w14:textId="51ABC2B4" w:rsidR="00180E9A" w:rsidRPr="00180E9A" w:rsidRDefault="00F00006" w:rsidP="00180E9A">
      <w:pPr>
        <w:spacing w:after="160" w:line="480" w:lineRule="auto"/>
        <w:ind w:firstLine="720"/>
        <w:jc w:val="both"/>
        <w:rPr>
          <w:rFonts w:eastAsiaTheme="minorHAnsi"/>
          <w:kern w:val="2"/>
          <w14:ligatures w14:val="standardContextual"/>
        </w:rPr>
      </w:pPr>
      <w:r>
        <w:rPr>
          <w:rFonts w:eastAsiaTheme="minorHAnsi"/>
          <w:kern w:val="2"/>
          <w14:ligatures w14:val="standardContextual"/>
        </w:rPr>
        <w:t>Seventy-two percent</w:t>
      </w:r>
      <w:r w:rsidR="00180E9A" w:rsidRPr="00180E9A">
        <w:rPr>
          <w:rFonts w:eastAsiaTheme="minorHAnsi"/>
          <w:kern w:val="2"/>
          <w14:ligatures w14:val="standardContextual"/>
        </w:rPr>
        <w:t xml:space="preserve"> of </w:t>
      </w:r>
      <w:r w:rsidR="00180E9A" w:rsidRPr="00180E9A">
        <w:rPr>
          <w:rFonts w:eastAsiaTheme="minorHAnsi"/>
          <w:i/>
          <w:iCs/>
          <w:kern w:val="2"/>
          <w14:ligatures w14:val="standardContextual"/>
        </w:rPr>
        <w:t>Staph. chromogenes</w:t>
      </w:r>
      <w:r w:rsidR="00180E9A"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00180E9A" w:rsidRPr="00180E9A">
        <w:rPr>
          <w:rFonts w:eastAsiaTheme="minorHAnsi"/>
          <w:i/>
          <w:iCs/>
          <w:kern w:val="2"/>
          <w14:ligatures w14:val="standardContextual"/>
        </w:rPr>
        <w:t xml:space="preserve">Staph. chromogenes </w:t>
      </w:r>
      <w:r w:rsidR="00180E9A" w:rsidRPr="00180E9A">
        <w:rPr>
          <w:rFonts w:eastAsiaTheme="minorHAnsi"/>
          <w:kern w:val="2"/>
          <w14:ligatures w14:val="standardContextual"/>
        </w:rPr>
        <w:t xml:space="preserve">causing persistent IMI. Two </w:t>
      </w:r>
      <w:r w:rsidR="00180E9A" w:rsidRPr="00180E9A">
        <w:rPr>
          <w:rFonts w:eastAsiaTheme="minorHAnsi"/>
          <w:kern w:val="2"/>
          <w14:ligatures w14:val="standardContextual"/>
        </w:rPr>
        <w:lastRenderedPageBreak/>
        <w:t xml:space="preserve">categories selected from persistent </w:t>
      </w:r>
      <w:r w:rsidR="00180E9A" w:rsidRPr="00180E9A">
        <w:rPr>
          <w:rFonts w:eastAsiaTheme="minorHAnsi"/>
          <w:i/>
          <w:iCs/>
          <w:kern w:val="2"/>
          <w14:ligatures w14:val="standardContextual"/>
        </w:rPr>
        <w:t>Staph. chromogenes</w:t>
      </w:r>
      <w:r w:rsidR="00180E9A"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w:t>
      </w:r>
      <w:r w:rsidR="0090614F" w:rsidRPr="00180E9A">
        <w:rPr>
          <w:rFonts w:eastAsiaTheme="minorHAnsi"/>
          <w:kern w:val="2"/>
          <w14:ligatures w14:val="standardContextual"/>
        </w:rPr>
        <w:t>Strain</w:t>
      </w:r>
      <w:r w:rsidR="00180E9A" w:rsidRPr="00180E9A">
        <w:rPr>
          <w:rFonts w:eastAsiaTheme="minorHAnsi"/>
          <w:kern w:val="2"/>
          <w14:ligatures w14:val="standardContextual"/>
        </w:rPr>
        <w:t xml:space="preserve"> types (ST) of </w:t>
      </w:r>
      <w:r w:rsidR="00180E9A" w:rsidRPr="00180E9A">
        <w:rPr>
          <w:rFonts w:eastAsiaTheme="minorHAnsi"/>
          <w:i/>
          <w:iCs/>
          <w:kern w:val="2"/>
          <w14:ligatures w14:val="standardContextual"/>
        </w:rPr>
        <w:t>Staph. chromogenes</w:t>
      </w:r>
      <w:r w:rsidR="00180E9A"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r w:rsidR="00180E9A" w:rsidRPr="00180E9A">
        <w:rPr>
          <w:rFonts w:eastAsiaTheme="minorHAnsi"/>
          <w:i/>
          <w:iCs/>
          <w:kern w:val="2"/>
          <w14:ligatures w14:val="standardContextual"/>
        </w:rPr>
        <w:t>blaZ</w:t>
      </w:r>
      <w:r w:rsidR="00180E9A" w:rsidRPr="00180E9A">
        <w:rPr>
          <w:rFonts w:eastAsiaTheme="minorHAnsi"/>
          <w:kern w:val="2"/>
          <w14:ligatures w14:val="standardContextual"/>
        </w:rPr>
        <w:t xml:space="preserve">, encoding for resistance to penicillin in a third of the study isolates. Neither overall number of virulence factors nor </w:t>
      </w:r>
      <w:r w:rsidR="00180E9A" w:rsidRPr="00180E9A">
        <w:rPr>
          <w:rFonts w:eastAsiaTheme="minorHAnsi"/>
          <w:i/>
          <w:iCs/>
          <w:kern w:val="2"/>
          <w14:ligatures w14:val="standardContextual"/>
        </w:rPr>
        <w:t>blaZ</w:t>
      </w:r>
      <w:r w:rsidR="00180E9A" w:rsidRPr="00180E9A">
        <w:rPr>
          <w:rFonts w:eastAsiaTheme="minorHAnsi"/>
          <w:kern w:val="2"/>
          <w14:ligatures w14:val="standardContextual"/>
        </w:rPr>
        <w:t xml:space="preserve"> carriage was found to be a significant predictor of SCC category. </w:t>
      </w:r>
      <w:r w:rsidR="00180E9A" w:rsidRPr="00180E9A">
        <w:rPr>
          <w:rFonts w:eastAsiaTheme="minorHAnsi"/>
          <w:i/>
          <w:iCs/>
          <w:kern w:val="2"/>
          <w14:ligatures w14:val="standardContextual"/>
        </w:rPr>
        <w:t>blaZ</w:t>
      </w:r>
      <w:r w:rsidR="00180E9A" w:rsidRPr="00180E9A">
        <w:rPr>
          <w:rFonts w:eastAsiaTheme="minorHAnsi"/>
          <w:kern w:val="2"/>
          <w14:ligatures w14:val="standardContextual"/>
        </w:rPr>
        <w:t xml:space="preserve"> carriage, number and type of virulence factor instead appeared to be a function of strain type</w:t>
      </w:r>
      <w:r w:rsidR="00545DA8">
        <w:rPr>
          <w:rFonts w:eastAsiaTheme="minorHAnsi"/>
          <w:kern w:val="2"/>
          <w14:ligatures w14:val="standardContextual"/>
        </w:rPr>
        <w:t>.</w:t>
      </w:r>
    </w:p>
    <w:p w14:paraId="2207E45A" w14:textId="5320D14D" w:rsidR="0084410D" w:rsidRDefault="0084410D" w:rsidP="0084410D">
      <w:pPr>
        <w:pStyle w:val="ChapSub"/>
        <w:rPr>
          <w:rStyle w:val="Emphasis"/>
          <w:bCs/>
          <w:i w:val="0"/>
          <w:iCs w:val="0"/>
          <w:color w:val="0E101A"/>
        </w:rPr>
      </w:pPr>
      <w:bookmarkStart w:id="137" w:name="_Toc178580450"/>
      <w:r>
        <w:rPr>
          <w:rStyle w:val="Emphasis"/>
          <w:bCs/>
          <w:i w:val="0"/>
          <w:iCs w:val="0"/>
          <w:color w:val="0E101A"/>
        </w:rPr>
        <w:t xml:space="preserve">6.2 </w:t>
      </w:r>
      <w:r w:rsidR="00B70E17" w:rsidRPr="00B70E17">
        <w:rPr>
          <w:rStyle w:val="Emphasis"/>
          <w:bCs/>
          <w:i w:val="0"/>
          <w:iCs w:val="0"/>
          <w:color w:val="0E101A"/>
        </w:rPr>
        <w:t>Directions for future research</w:t>
      </w:r>
      <w:bookmarkEnd w:id="137"/>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28652422" w:rsidR="00235356" w:rsidRDefault="00235356" w:rsidP="006F1B04">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w:t>
      </w:r>
      <w:r w:rsidR="003D6FE1" w:rsidRPr="003D6FE1">
        <w:rPr>
          <w:rFonts w:eastAsiaTheme="minorHAnsi"/>
          <w:kern w:val="2"/>
          <w14:ligatures w14:val="standardContextual"/>
        </w:rPr>
        <w:t>Analysis between farms was further complicated by the similarity in milk quality and udder health across all 21 enrolled herds.</w:t>
      </w:r>
      <w:r w:rsidR="003D6FE1">
        <w:rPr>
          <w:rFonts w:eastAsiaTheme="minorHAnsi"/>
          <w:kern w:val="2"/>
          <w14:ligatures w14:val="standardContextual"/>
        </w:rPr>
        <w:t xml:space="preserve"> </w:t>
      </w:r>
      <w:r w:rsidR="00BE4D92" w:rsidRPr="00BE4D92">
        <w:rPr>
          <w:rFonts w:eastAsiaTheme="minorHAnsi"/>
          <w:kern w:val="2"/>
          <w14:ligatures w14:val="standardContextual"/>
        </w:rPr>
        <w:t xml:space="preserve">Most herds were below benchmark cutoffs for </w:t>
      </w:r>
      <w:r w:rsidR="00BE4D92">
        <w:rPr>
          <w:rFonts w:eastAsiaTheme="minorHAnsi"/>
          <w:kern w:val="2"/>
          <w14:ligatures w14:val="standardContextual"/>
        </w:rPr>
        <w:t xml:space="preserve">cases of </w:t>
      </w:r>
      <w:r w:rsidR="00BE4D92" w:rsidRPr="00BE4D92">
        <w:rPr>
          <w:rFonts w:eastAsiaTheme="minorHAnsi"/>
          <w:kern w:val="2"/>
          <w14:ligatures w14:val="standardContextual"/>
        </w:rPr>
        <w:t xml:space="preserve">new </w:t>
      </w:r>
      <w:r w:rsidR="00BE4D92">
        <w:rPr>
          <w:rFonts w:eastAsiaTheme="minorHAnsi"/>
          <w:kern w:val="2"/>
          <w14:ligatures w14:val="standardContextual"/>
        </w:rPr>
        <w:t xml:space="preserve">and chronic </w:t>
      </w:r>
      <w:r w:rsidR="00BE4D92" w:rsidRPr="00BE4D92">
        <w:rPr>
          <w:rFonts w:eastAsiaTheme="minorHAnsi"/>
          <w:kern w:val="2"/>
          <w14:ligatures w14:val="standardContextual"/>
        </w:rPr>
        <w:t>IMI</w:t>
      </w:r>
      <w:r w:rsidR="00FC135A">
        <w:rPr>
          <w:rFonts w:eastAsiaTheme="minorHAnsi"/>
          <w:kern w:val="2"/>
          <w14:ligatures w14:val="standardContextual"/>
        </w:rPr>
        <w:t xml:space="preserve"> per month</w:t>
      </w:r>
      <w:r w:rsidR="00BE4D92" w:rsidRPr="00BE4D92">
        <w:rPr>
          <w:rFonts w:eastAsiaTheme="minorHAnsi"/>
          <w:kern w:val="2"/>
          <w14:ligatures w14:val="standardContextual"/>
        </w:rPr>
        <w:t xml:space="preserve">, </w:t>
      </w:r>
      <w:r w:rsidR="00BE4D92">
        <w:rPr>
          <w:rFonts w:eastAsiaTheme="minorHAnsi"/>
          <w:kern w:val="2"/>
          <w14:ligatures w14:val="standardContextual"/>
        </w:rPr>
        <w:t>as well as</w:t>
      </w:r>
      <w:r w:rsidR="00BE4D92" w:rsidRPr="00BE4D92">
        <w:rPr>
          <w:rFonts w:eastAsiaTheme="minorHAnsi"/>
          <w:kern w:val="2"/>
          <w14:ligatures w14:val="standardContextual"/>
        </w:rPr>
        <w:t xml:space="preserve"> proportion of cows with elevated SCC. </w:t>
      </w:r>
      <w:r w:rsidR="006F1B04" w:rsidRPr="006F1B04">
        <w:rPr>
          <w:rFonts w:eastAsiaTheme="minorHAnsi"/>
          <w:kern w:val="2"/>
          <w14:ligatures w14:val="standardContextual"/>
        </w:rPr>
        <w:t>Additionally, all bulk tank SCC levels were relatively low, ranging from 54,000 to 250,000 cells/mL.</w:t>
      </w:r>
      <w:r w:rsidR="006F1B04">
        <w:rPr>
          <w:rFonts w:eastAsiaTheme="minorHAnsi"/>
          <w:kern w:val="2"/>
          <w14:ligatures w14:val="standardContextual"/>
        </w:rPr>
        <w:t xml:space="preserve"> </w:t>
      </w:r>
      <w:r w:rsidRPr="00235356">
        <w:rPr>
          <w:rFonts w:eastAsiaTheme="minorHAnsi"/>
          <w:kern w:val="2"/>
          <w14:ligatures w14:val="standardContextual"/>
        </w:rPr>
        <w:t xml:space="preserve">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01B948AA"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logSCC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category, but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r w:rsidR="0082331C">
        <w:rPr>
          <w:rFonts w:eastAsiaTheme="minorHAnsi"/>
          <w:kern w:val="2"/>
          <w14:ligatures w14:val="standardContextual"/>
        </w:rPr>
        <w:t xml:space="preserve"> </w:t>
      </w:r>
      <w:r w:rsidR="002468CA">
        <w:rPr>
          <w:rFonts w:eastAsiaTheme="minorHAnsi"/>
          <w:kern w:val="2"/>
          <w14:ligatures w14:val="standardContextual"/>
        </w:rPr>
        <w:t>T</w:t>
      </w:r>
      <w:r w:rsidR="00D352F3">
        <w:rPr>
          <w:rFonts w:eastAsiaTheme="minorHAnsi"/>
          <w:kern w:val="2"/>
          <w14:ligatures w14:val="standardContextual"/>
        </w:rPr>
        <w:t xml:space="preserve">he 30 </w:t>
      </w:r>
      <w:r w:rsidR="00D352F3">
        <w:rPr>
          <w:rFonts w:eastAsiaTheme="minorHAnsi"/>
          <w:i/>
          <w:iCs/>
          <w:kern w:val="2"/>
          <w14:ligatures w14:val="standardContextual"/>
        </w:rPr>
        <w:t xml:space="preserve">Staph. chromogenes </w:t>
      </w:r>
      <w:r w:rsidR="00D352F3">
        <w:rPr>
          <w:rFonts w:eastAsiaTheme="minorHAnsi"/>
          <w:kern w:val="2"/>
          <w14:ligatures w14:val="standardContextual"/>
        </w:rPr>
        <w:t xml:space="preserve">isolates from the current study </w:t>
      </w:r>
      <w:r w:rsidR="002468CA">
        <w:rPr>
          <w:rFonts w:eastAsiaTheme="minorHAnsi"/>
          <w:kern w:val="2"/>
          <w14:ligatures w14:val="standardContextual"/>
        </w:rPr>
        <w:t xml:space="preserve">may </w:t>
      </w:r>
      <w:r w:rsidR="00D352F3">
        <w:rPr>
          <w:rFonts w:eastAsiaTheme="minorHAnsi"/>
          <w:kern w:val="2"/>
          <w14:ligatures w14:val="standardContextual"/>
        </w:rPr>
        <w:t>cluster</w:t>
      </w:r>
      <w:r w:rsidR="00252C07">
        <w:rPr>
          <w:rFonts w:eastAsiaTheme="minorHAnsi"/>
          <w:kern w:val="2"/>
          <w14:ligatures w14:val="standardContextual"/>
        </w:rPr>
        <w:t xml:space="preserve"> by SCC category</w:t>
      </w:r>
      <w:r w:rsidR="00391C5C">
        <w:rPr>
          <w:rFonts w:eastAsiaTheme="minorHAnsi"/>
          <w:kern w:val="2"/>
          <w14:ligatures w14:val="standardContextual"/>
        </w:rPr>
        <w:t xml:space="preserve"> (HIGH vs. LOW SCC)</w:t>
      </w:r>
      <w:r w:rsidR="00252C07">
        <w:rPr>
          <w:rFonts w:eastAsiaTheme="minorHAnsi"/>
          <w:kern w:val="2"/>
          <w14:ligatures w14:val="standardContextual"/>
        </w:rPr>
        <w:t xml:space="preserve">, although </w:t>
      </w:r>
      <w:r w:rsidR="00383D65">
        <w:rPr>
          <w:rFonts w:eastAsiaTheme="minorHAnsi"/>
          <w:kern w:val="2"/>
          <w14:ligatures w14:val="standardContextual"/>
        </w:rPr>
        <w:t xml:space="preserve">isolates </w:t>
      </w:r>
      <w:r w:rsidR="001A51DF">
        <w:rPr>
          <w:rFonts w:eastAsiaTheme="minorHAnsi"/>
          <w:kern w:val="2"/>
          <w14:ligatures w14:val="standardContextual"/>
        </w:rPr>
        <w:t xml:space="preserve">of various NAS species failed to cluster </w:t>
      </w:r>
      <w:r w:rsidR="006A7363">
        <w:rPr>
          <w:rFonts w:eastAsiaTheme="minorHAnsi"/>
          <w:kern w:val="2"/>
          <w14:ligatures w14:val="standardContextual"/>
        </w:rPr>
        <w:t>into groupings of</w:t>
      </w:r>
      <w:r w:rsidR="001A51DF">
        <w:rPr>
          <w:rFonts w:eastAsiaTheme="minorHAnsi"/>
          <w:kern w:val="2"/>
          <w14:ligatures w14:val="standardContextual"/>
        </w:rPr>
        <w:t xml:space="preserve"> </w:t>
      </w:r>
      <w:r w:rsidR="00383D65" w:rsidRPr="00383D65">
        <w:rPr>
          <w:rFonts w:eastAsiaTheme="minorHAnsi"/>
          <w:kern w:val="2"/>
          <w14:ligatures w14:val="standardContextual"/>
        </w:rPr>
        <w:t xml:space="preserve">mastitis </w:t>
      </w:r>
      <w:r w:rsidR="006A7363">
        <w:rPr>
          <w:rFonts w:eastAsiaTheme="minorHAnsi"/>
          <w:kern w:val="2"/>
          <w14:ligatures w14:val="standardContextual"/>
        </w:rPr>
        <w:t xml:space="preserve">severity </w:t>
      </w:r>
      <w:r w:rsidR="00383D65" w:rsidRPr="00383D65">
        <w:rPr>
          <w:rFonts w:eastAsiaTheme="minorHAnsi"/>
          <w:kern w:val="2"/>
          <w14:ligatures w14:val="standardContextual"/>
        </w:rPr>
        <w:t>based on virulence gene</w:t>
      </w:r>
      <w:r w:rsidR="00940D5E">
        <w:rPr>
          <w:rFonts w:eastAsiaTheme="minorHAnsi"/>
          <w:kern w:val="2"/>
          <w14:ligatures w14:val="standardContextual"/>
        </w:rPr>
        <w:t xml:space="preserve"> profiles</w:t>
      </w:r>
      <w:r w:rsidR="006A7363">
        <w:rPr>
          <w:rFonts w:eastAsiaTheme="minorHAnsi"/>
          <w:kern w:val="2"/>
          <w14:ligatures w14:val="standardContextual"/>
        </w:rPr>
        <w:t xml:space="preserve"> in Naushad et al. (2019).</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r w:rsidRPr="002E4752">
        <w:rPr>
          <w:rFonts w:eastAsiaTheme="minorHAnsi"/>
          <w:i/>
          <w:iCs/>
          <w:kern w:val="2"/>
          <w14:ligatures w14:val="standardContextual"/>
        </w:rPr>
        <w:t>coa</w:t>
      </w:r>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r w:rsidRPr="002E4752">
        <w:rPr>
          <w:rFonts w:eastAsiaTheme="minorHAnsi"/>
          <w:i/>
          <w:iCs/>
          <w:kern w:val="2"/>
          <w14:ligatures w14:val="standardContextual"/>
        </w:rPr>
        <w:t>coa</w:t>
      </w:r>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r w:rsidRPr="002E4752">
        <w:rPr>
          <w:rFonts w:eastAsiaTheme="minorHAnsi"/>
          <w:i/>
          <w:iCs/>
          <w:kern w:val="2"/>
          <w14:ligatures w14:val="standardContextual"/>
        </w:rPr>
        <w:t>coa,</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r w:rsidRPr="002E4752">
        <w:rPr>
          <w:rFonts w:eastAsiaTheme="minorHAnsi"/>
          <w:i/>
          <w:iCs/>
          <w:kern w:val="2"/>
          <w14:ligatures w14:val="standardContextual"/>
        </w:rPr>
        <w:t>coa</w:t>
      </w:r>
      <w:r w:rsidRPr="002E4752">
        <w:rPr>
          <w:rFonts w:eastAsiaTheme="minorHAnsi"/>
          <w:kern w:val="2"/>
          <w14:ligatures w14:val="standardContextual"/>
        </w:rPr>
        <w:t xml:space="preserve"> belonged to ST25. Identifying more isolates by MLST and screening for </w:t>
      </w:r>
      <w:r w:rsidRPr="002E4752">
        <w:rPr>
          <w:rFonts w:eastAsiaTheme="minorHAnsi"/>
          <w:i/>
          <w:iCs/>
          <w:kern w:val="2"/>
          <w14:ligatures w14:val="standardContextual"/>
        </w:rPr>
        <w:t>coa</w:t>
      </w:r>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r w:rsidRPr="002E4752">
        <w:rPr>
          <w:rFonts w:eastAsiaTheme="minorHAnsi"/>
          <w:i/>
          <w:iCs/>
          <w:kern w:val="2"/>
          <w14:ligatures w14:val="standardContextual"/>
        </w:rPr>
        <w:t>coa</w:t>
      </w:r>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6C18DBF6"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r w:rsidRPr="00A339E8">
        <w:rPr>
          <w:rFonts w:eastAsiaTheme="minorHAnsi"/>
          <w:i/>
          <w:iCs/>
          <w:kern w:val="2"/>
          <w14:ligatures w14:val="standardContextual"/>
        </w:rPr>
        <w:t>blaZ</w:t>
      </w:r>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Taponen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r w:rsidRPr="00A339E8">
        <w:rPr>
          <w:rFonts w:eastAsiaTheme="minorHAnsi"/>
          <w:i/>
          <w:iCs/>
          <w:kern w:val="2"/>
          <w14:ligatures w14:val="standardContextual"/>
        </w:rPr>
        <w:t>blaZ, mecA</w:t>
      </w:r>
      <w:r w:rsidRPr="00A339E8">
        <w:rPr>
          <w:rFonts w:eastAsiaTheme="minorHAnsi"/>
          <w:kern w:val="2"/>
          <w14:ligatures w14:val="standardContextual"/>
        </w:rPr>
        <w:t xml:space="preserve">, and </w:t>
      </w:r>
      <w:r w:rsidRPr="00A339E8">
        <w:rPr>
          <w:rFonts w:eastAsiaTheme="minorHAnsi"/>
          <w:i/>
          <w:iCs/>
          <w:kern w:val="2"/>
          <w14:ligatures w14:val="standardContextual"/>
        </w:rPr>
        <w:t xml:space="preserve">mecC </w:t>
      </w:r>
      <w:r w:rsidRPr="00A339E8">
        <w:rPr>
          <w:rFonts w:eastAsiaTheme="minorHAnsi"/>
          <w:kern w:val="2"/>
          <w14:ligatures w14:val="standardContextual"/>
        </w:rPr>
        <w:t xml:space="preserve">genes encoding the β-lactamase gene. </w:t>
      </w:r>
    </w:p>
    <w:p w14:paraId="143BE8C8" w14:textId="3EBCF860"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r w:rsidRPr="00A339E8">
        <w:rPr>
          <w:rFonts w:eastAsiaTheme="minorHAnsi"/>
          <w:i/>
          <w:iCs/>
          <w:kern w:val="2"/>
          <w14:ligatures w14:val="standardContextual"/>
        </w:rPr>
        <w:t xml:space="preserve">blaZ </w:t>
      </w:r>
      <w:r w:rsidRPr="00A339E8">
        <w:rPr>
          <w:rFonts w:eastAsiaTheme="minorHAnsi"/>
          <w:kern w:val="2"/>
          <w14:ligatures w14:val="standardContextual"/>
        </w:rPr>
        <w:t>carriage and phenotypic susceptibility to penicillin (using the agar dilution method</w:t>
      </w:r>
      <w:r w:rsidR="00A10B37">
        <w:rPr>
          <w:rFonts w:eastAsiaTheme="minorHAnsi"/>
          <w:kern w:val="2"/>
          <w14:ligatures w14:val="standardContextual"/>
        </w:rPr>
        <w:t>;</w:t>
      </w:r>
      <w:r w:rsidRPr="00A339E8">
        <w:rPr>
          <w:rFonts w:eastAsiaTheme="minorHAnsi"/>
          <w:kern w:val="2"/>
          <w14:ligatures w14:val="standardContextual"/>
        </w:rPr>
        <w:t xml:space="preserve"> Table </w:t>
      </w:r>
      <w:r w:rsidR="00D21595">
        <w:rPr>
          <w:rFonts w:eastAsiaTheme="minorHAnsi"/>
          <w:kern w:val="2"/>
          <w14:ligatures w14:val="standardContextual"/>
        </w:rPr>
        <w:t>6.</w:t>
      </w:r>
      <w:r w:rsidRPr="00A339E8">
        <w:rPr>
          <w:rFonts w:eastAsiaTheme="minorHAnsi"/>
          <w:kern w:val="2"/>
          <w14:ligatures w14:val="standardContextual"/>
        </w:rPr>
        <w:t xml:space="preserve">1).  All 8 isolates negative for </w:t>
      </w:r>
      <w:r w:rsidRPr="00A339E8">
        <w:rPr>
          <w:rFonts w:eastAsiaTheme="minorHAnsi"/>
          <w:i/>
          <w:iCs/>
          <w:kern w:val="2"/>
          <w14:ligatures w14:val="standardContextual"/>
        </w:rPr>
        <w:t>blaZ</w:t>
      </w:r>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r w:rsidRPr="00A339E8">
        <w:rPr>
          <w:rFonts w:eastAsiaTheme="minorHAnsi"/>
          <w:i/>
          <w:iCs/>
          <w:kern w:val="2"/>
          <w14:ligatures w14:val="standardContextual"/>
        </w:rPr>
        <w:t>blaZ-</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w:t>
      </w:r>
      <w:r w:rsidR="00E602C9">
        <w:rPr>
          <w:rFonts w:eastAsiaTheme="minorHAnsi"/>
          <w:kern w:val="2"/>
          <w14:ligatures w14:val="standardContextual"/>
        </w:rPr>
        <w:t>s</w:t>
      </w:r>
      <w:r w:rsidRPr="00A339E8">
        <w:rPr>
          <w:rFonts w:eastAsiaTheme="minorHAnsi"/>
          <w:kern w:val="2"/>
          <w14:ligatures w14:val="standardContextual"/>
        </w:rPr>
        <w:t xml:space="preserve"> by observing phenotypic resistance in the absence of previously-described resistance determinants. </w:t>
      </w:r>
    </w:p>
    <w:p w14:paraId="595DEA77" w14:textId="6E1C0D2A"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r w:rsidRPr="00A339E8">
        <w:rPr>
          <w:rFonts w:eastAsiaTheme="minorHAnsi"/>
          <w:i/>
          <w:iCs/>
          <w:kern w:val="2"/>
          <w14:ligatures w14:val="standardContextual"/>
        </w:rPr>
        <w:t>blaZ</w:t>
      </w:r>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00FD3D04">
        <w:rPr>
          <w:rFonts w:eastAsiaTheme="minorHAnsi"/>
          <w:kern w:val="2"/>
          <w14:ligatures w14:val="standardContextual"/>
        </w:rPr>
        <w:t xml:space="preserve">. </w:t>
      </w:r>
      <w:r w:rsidR="0052553E" w:rsidRPr="0052553E">
        <w:rPr>
          <w:rFonts w:eastAsiaTheme="minorHAnsi"/>
          <w:kern w:val="2"/>
          <w14:ligatures w14:val="standardContextual"/>
        </w:rPr>
        <w:t xml:space="preserve">However, a study of </w:t>
      </w:r>
      <w:r w:rsidR="0052553E" w:rsidRPr="0052553E">
        <w:rPr>
          <w:rFonts w:eastAsiaTheme="minorHAnsi"/>
          <w:i/>
          <w:iCs/>
          <w:kern w:val="2"/>
          <w14:ligatures w14:val="standardContextual"/>
        </w:rPr>
        <w:t>Staph</w:t>
      </w:r>
      <w:r w:rsidR="006458A4">
        <w:rPr>
          <w:rFonts w:eastAsiaTheme="minorHAnsi"/>
          <w:i/>
          <w:iCs/>
          <w:kern w:val="2"/>
          <w14:ligatures w14:val="standardContextual"/>
        </w:rPr>
        <w:t>.</w:t>
      </w:r>
      <w:r w:rsidR="0052553E" w:rsidRPr="0052553E">
        <w:rPr>
          <w:rFonts w:eastAsiaTheme="minorHAnsi"/>
          <w:i/>
          <w:iCs/>
          <w:kern w:val="2"/>
          <w14:ligatures w14:val="standardContextual"/>
        </w:rPr>
        <w:t xml:space="preserve"> aureus</w:t>
      </w:r>
      <w:r w:rsidR="0052553E" w:rsidRPr="0052553E">
        <w:rPr>
          <w:rFonts w:eastAsiaTheme="minorHAnsi"/>
          <w:kern w:val="2"/>
          <w14:ligatures w14:val="standardContextual"/>
        </w:rPr>
        <w:t xml:space="preserve"> isolates from clinical and subclinical mastitis cases in Finland and Norway found that 26 of 34 Finnish isolates (76.5%) and 25 of 44 Swedish isolates (56.8%) carried </w:t>
      </w:r>
      <w:r w:rsidR="0052553E" w:rsidRPr="006458A4">
        <w:rPr>
          <w:rFonts w:eastAsiaTheme="minorHAnsi"/>
          <w:i/>
          <w:iCs/>
          <w:kern w:val="2"/>
          <w14:ligatures w14:val="standardContextual"/>
        </w:rPr>
        <w:t>blaZ</w:t>
      </w:r>
      <w:r w:rsidR="0052553E" w:rsidRPr="0052553E">
        <w:rPr>
          <w:rFonts w:eastAsiaTheme="minorHAnsi"/>
          <w:kern w:val="2"/>
          <w14:ligatures w14:val="standardContextual"/>
        </w:rPr>
        <w:t xml:space="preserve"> on a plasmid rather than chromosomally (Bagcigil et al., 2012).</w:t>
      </w:r>
      <w:r w:rsidR="0052553E">
        <w:rPr>
          <w:rFonts w:eastAsiaTheme="minorHAnsi"/>
          <w:kern w:val="2"/>
          <w14:ligatures w14:val="standardContextual"/>
        </w:rPr>
        <w:t xml:space="preserve"> </w:t>
      </w:r>
      <w:r w:rsidRPr="00A339E8">
        <w:rPr>
          <w:rFonts w:eastAsiaTheme="minorHAnsi"/>
          <w:kern w:val="2"/>
          <w14:ligatures w14:val="standardContextual"/>
        </w:rPr>
        <w:t xml:space="preserve">Extrapolating from these results,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r w:rsidRPr="00A339E8">
        <w:rPr>
          <w:rFonts w:eastAsiaTheme="minorHAnsi"/>
          <w:i/>
          <w:iCs/>
          <w:kern w:val="2"/>
          <w14:ligatures w14:val="standardContextual"/>
        </w:rPr>
        <w:t>blaZ</w:t>
      </w:r>
      <w:r w:rsidRPr="00A339E8">
        <w:rPr>
          <w:rFonts w:eastAsiaTheme="minorHAnsi"/>
          <w:kern w:val="2"/>
          <w14:ligatures w14:val="standardContextual"/>
        </w:rPr>
        <w:t xml:space="preserve"> gene for the 10 positive isolates in the current study found that 4 </w:t>
      </w:r>
      <w:r w:rsidR="000F011D">
        <w:rPr>
          <w:rFonts w:eastAsiaTheme="minorHAnsi"/>
          <w:kern w:val="2"/>
          <w14:ligatures w14:val="standardContextual"/>
        </w:rPr>
        <w:t xml:space="preserve">out of 4 tested to date </w:t>
      </w:r>
      <w:r w:rsidRPr="00A339E8">
        <w:rPr>
          <w:rFonts w:eastAsiaTheme="minorHAnsi"/>
          <w:kern w:val="2"/>
          <w14:ligatures w14:val="standardContextual"/>
        </w:rPr>
        <w:t xml:space="preserve">were negative for plasmid carriage (using Plasmid Finder from the Center for Genomic Epidemiology, Technical University of Denmark, </w:t>
      </w:r>
      <w:hyperlink r:id="rId36"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r w:rsidRPr="00A339E8">
        <w:rPr>
          <w:rFonts w:eastAsiaTheme="minorHAnsi"/>
          <w:i/>
          <w:iCs/>
          <w:kern w:val="2"/>
          <w14:ligatures w14:val="standardContextual"/>
        </w:rPr>
        <w:t>blaZ</w:t>
      </w:r>
      <w:r w:rsidRPr="00A339E8">
        <w:rPr>
          <w:rFonts w:eastAsiaTheme="minorHAnsi"/>
          <w:kern w:val="2"/>
          <w14:ligatures w14:val="standardContextual"/>
        </w:rPr>
        <w:t xml:space="preserve"> carriage appeared to be primarily a function of ST in Chapter 4, and consistent carriage of </w:t>
      </w:r>
      <w:r w:rsidRPr="00A339E8">
        <w:rPr>
          <w:rFonts w:eastAsiaTheme="minorHAnsi"/>
          <w:i/>
          <w:iCs/>
          <w:kern w:val="2"/>
          <w14:ligatures w14:val="standardContextual"/>
        </w:rPr>
        <w:t>blaZ</w:t>
      </w:r>
      <w:r w:rsidRPr="00A339E8">
        <w:rPr>
          <w:rFonts w:eastAsiaTheme="minorHAnsi"/>
          <w:kern w:val="2"/>
          <w14:ligatures w14:val="standardContextual"/>
        </w:rPr>
        <w:t xml:space="preserve"> from ST originating from different farms is observed, this may suggest that </w:t>
      </w:r>
      <w:r w:rsidRPr="00A339E8">
        <w:rPr>
          <w:rFonts w:eastAsiaTheme="minorHAnsi"/>
          <w:i/>
          <w:iCs/>
          <w:kern w:val="2"/>
          <w14:ligatures w14:val="standardContextual"/>
        </w:rPr>
        <w:t>blaZ</w:t>
      </w:r>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was ST6. It may be that these isolates of ST6 carry </w:t>
      </w:r>
      <w:r w:rsidRPr="00A339E8">
        <w:rPr>
          <w:rFonts w:eastAsiaTheme="minorHAnsi"/>
          <w:i/>
          <w:iCs/>
          <w:kern w:val="2"/>
          <w14:ligatures w14:val="standardContextual"/>
        </w:rPr>
        <w:t>blaZ</w:t>
      </w:r>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r w:rsidRPr="00A339E8">
        <w:rPr>
          <w:rFonts w:eastAsiaTheme="minorHAnsi"/>
          <w:i/>
          <w:iCs/>
          <w:kern w:val="2"/>
          <w14:ligatures w14:val="standardContextual"/>
        </w:rPr>
        <w:t>blaZ</w:t>
      </w:r>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69FF9DE4" w:rsidR="007B52DC" w:rsidRPr="007B52DC" w:rsidRDefault="007B52DC" w:rsidP="00813364">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 xml:space="preserve">(Petzer et al., 2022; </w:t>
      </w:r>
      <w:r w:rsidR="00DF291A">
        <w:rPr>
          <w:rFonts w:eastAsiaTheme="minorHAnsi"/>
          <w:noProof/>
          <w:kern w:val="2"/>
          <w14:ligatures w14:val="standardContextual"/>
        </w:rPr>
        <w:t>Persson Waller et al.</w:t>
      </w:r>
      <w:r w:rsidR="009B7019">
        <w:rPr>
          <w:rFonts w:eastAsiaTheme="minorHAnsi"/>
          <w:noProof/>
          <w:kern w:val="2"/>
          <w14:ligatures w14:val="standardContextual"/>
        </w:rPr>
        <w:t xml:space="preserve"> 2023a and </w:t>
      </w:r>
      <w:r w:rsidR="00DF291A">
        <w:rPr>
          <w:rFonts w:eastAsiaTheme="minorHAnsi"/>
          <w:noProof/>
          <w:kern w:val="2"/>
          <w14:ligatures w14:val="standardContextual"/>
        </w:rPr>
        <w:t>2023b</w:t>
      </w:r>
      <w:r w:rsidRPr="007B52DC">
        <w:rPr>
          <w:rFonts w:eastAsiaTheme="minorHAnsi"/>
          <w:noProof/>
          <w:kern w:val="2"/>
          <w14:ligatures w14:val="standardContextual"/>
        </w:rPr>
        <w:t>)</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w:t>
      </w:r>
      <w:r w:rsidR="000C3A87">
        <w:rPr>
          <w:rFonts w:eastAsiaTheme="minorHAnsi"/>
          <w:kern w:val="2"/>
          <w14:ligatures w14:val="standardContextual"/>
        </w:rPr>
        <w:t>45</w:t>
      </w:r>
      <w:r w:rsidR="000C3A87" w:rsidRPr="00997B24">
        <w:rPr>
          <w:rFonts w:eastAsiaTheme="minorHAnsi"/>
          <w:kern w:val="2"/>
          <w14:ligatures w14:val="standardContextual"/>
        </w:rPr>
        <w:t xml:space="preserve"> of the</w:t>
      </w:r>
      <w:r w:rsidR="000C3A87">
        <w:rPr>
          <w:rFonts w:eastAsiaTheme="minorHAnsi"/>
          <w:kern w:val="2"/>
          <w14:ligatures w14:val="standardContextual"/>
        </w:rPr>
        <w:t xml:space="preserve"> 105 </w:t>
      </w:r>
      <w:r w:rsidR="000C3A87" w:rsidRPr="00997B24">
        <w:rPr>
          <w:rFonts w:eastAsiaTheme="minorHAnsi"/>
          <w:kern w:val="2"/>
          <w14:ligatures w14:val="standardContextual"/>
        </w:rPr>
        <w:t>isolates (43%) belonged to 33 new ST</w:t>
      </w:r>
      <w:r w:rsidR="000C3A87" w:rsidRPr="00035567" w:rsidDel="00500249">
        <w:rPr>
          <w:rFonts w:eastAsiaTheme="minorHAnsi"/>
          <w:kern w:val="2"/>
          <w14:ligatures w14:val="standardContextual"/>
        </w:rPr>
        <w:t xml:space="preserve"> </w:t>
      </w:r>
      <w:r w:rsidR="000C3A87" w:rsidRPr="00035567">
        <w:rPr>
          <w:rFonts w:eastAsiaTheme="minorHAnsi"/>
          <w:kern w:val="2"/>
          <w14:ligatures w14:val="standardContextual"/>
        </w:rPr>
        <w:t xml:space="preserve">identified </w:t>
      </w:r>
      <w:r w:rsidR="000C3A87">
        <w:rPr>
          <w:rFonts w:eastAsiaTheme="minorHAnsi"/>
          <w:kern w:val="2"/>
          <w14:ligatures w14:val="standardContextual"/>
        </w:rPr>
        <w:t>in</w:t>
      </w:r>
      <w:r w:rsidR="000C3A87" w:rsidRPr="00035567">
        <w:rPr>
          <w:rFonts w:eastAsiaTheme="minorHAnsi"/>
          <w:kern w:val="2"/>
          <w14:ligatures w14:val="standardContextual"/>
        </w:rPr>
        <w:t xml:space="preserve"> </w:t>
      </w:r>
      <w:r w:rsidR="000C3A87">
        <w:rPr>
          <w:rFonts w:eastAsiaTheme="minorHAnsi"/>
          <w:kern w:val="2"/>
          <w14:ligatures w14:val="standardContextual"/>
        </w:rPr>
        <w:t xml:space="preserve">Persson Waller et al. (2023b), and 33 of the 132 isolates (25%) </w:t>
      </w:r>
      <w:r w:rsidR="000C3A87" w:rsidRPr="00997B24">
        <w:rPr>
          <w:rFonts w:eastAsiaTheme="minorHAnsi"/>
          <w:kern w:val="2"/>
          <w14:ligatures w14:val="standardContextual"/>
        </w:rPr>
        <w:t xml:space="preserve">belonged to </w:t>
      </w:r>
      <w:r w:rsidR="000C3A87">
        <w:rPr>
          <w:rFonts w:eastAsiaTheme="minorHAnsi"/>
          <w:kern w:val="2"/>
          <w14:ligatures w14:val="standardContextual"/>
        </w:rPr>
        <w:t>17</w:t>
      </w:r>
      <w:r w:rsidR="000C3A87" w:rsidRPr="00997B24">
        <w:rPr>
          <w:rFonts w:eastAsiaTheme="minorHAnsi"/>
          <w:kern w:val="2"/>
          <w14:ligatures w14:val="standardContextual"/>
        </w:rPr>
        <w:t xml:space="preserve"> new ST</w:t>
      </w:r>
      <w:r w:rsidR="000C3A87" w:rsidRPr="00035567" w:rsidDel="00500249">
        <w:rPr>
          <w:rFonts w:eastAsiaTheme="minorHAnsi"/>
          <w:kern w:val="2"/>
          <w14:ligatures w14:val="standardContextual"/>
        </w:rPr>
        <w:t xml:space="preserve"> </w:t>
      </w:r>
      <w:r w:rsidR="000C3A87" w:rsidRPr="00035567">
        <w:rPr>
          <w:rFonts w:eastAsiaTheme="minorHAnsi"/>
          <w:kern w:val="2"/>
          <w14:ligatures w14:val="standardContextual"/>
        </w:rPr>
        <w:t xml:space="preserve">identified </w:t>
      </w:r>
      <w:r w:rsidR="000C3A87">
        <w:rPr>
          <w:rFonts w:eastAsiaTheme="minorHAnsi"/>
          <w:kern w:val="2"/>
          <w14:ligatures w14:val="standardContextual"/>
        </w:rPr>
        <w:t>in</w:t>
      </w:r>
      <w:r w:rsidR="000C3A87" w:rsidRPr="00035567">
        <w:rPr>
          <w:rFonts w:eastAsiaTheme="minorHAnsi"/>
          <w:kern w:val="2"/>
          <w14:ligatures w14:val="standardContextual"/>
        </w:rPr>
        <w:t xml:space="preserve"> </w:t>
      </w:r>
      <w:r w:rsidR="000C3A87">
        <w:rPr>
          <w:rFonts w:eastAsiaTheme="minorHAnsi"/>
          <w:kern w:val="2"/>
          <w14:ligatures w14:val="standardContextual"/>
        </w:rPr>
        <w:t>Persson Waller et al. (2023a</w:t>
      </w:r>
      <w:r w:rsidR="00813364">
        <w:rPr>
          <w:rFonts w:eastAsiaTheme="minorHAnsi"/>
          <w:kern w:val="2"/>
          <w14:ligatures w14:val="standardContextual"/>
        </w:rPr>
        <w:t>)</w:t>
      </w:r>
      <w:r w:rsidR="00813364" w:rsidRPr="00035567">
        <w:rPr>
          <w:rFonts w:eastAsiaTheme="minorHAnsi"/>
          <w:kern w:val="2"/>
          <w14:ligatures w14:val="standardContextual"/>
        </w:rPr>
        <w:t>.</w:t>
      </w:r>
      <w:r w:rsidRPr="007B52DC">
        <w:rPr>
          <w:rFonts w:eastAsiaTheme="minorHAnsi"/>
          <w:kern w:val="2"/>
          <w14:ligatures w14:val="standardContextual"/>
        </w:rPr>
        <w:t xml:space="preserve"> These results highlight the importance of contributing to </w:t>
      </w:r>
      <w:r w:rsidR="00355ED8" w:rsidRPr="007B52DC">
        <w:rPr>
          <w:rFonts w:eastAsiaTheme="minorHAnsi"/>
          <w:kern w:val="2"/>
          <w14:ligatures w14:val="standardContextual"/>
        </w:rPr>
        <w:t>publicly available</w:t>
      </w:r>
      <w:r w:rsidRPr="007B52DC">
        <w:rPr>
          <w:rFonts w:eastAsiaTheme="minorHAnsi"/>
          <w:kern w:val="2"/>
          <w14:ligatures w14:val="standardContextual"/>
        </w:rPr>
        <w:t xml:space="preserve"> databases in order to improve our ability to better understand the diversity of this common mastitis pathogen. Some overlapping ST (those related to ST1 and ST6) were observed between the Swedish isolates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3339A2F8"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In the longitudinal study described in Chapters 3-5, MALDI-TOF mass spectrometry was used to identify bacterial isolates to species level. Isolates were sent to the University of Missouri to be run on the MALDI-TOF. Generated spectra were assigned 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r w:rsidRPr="007B52DC">
        <w:rPr>
          <w:rFonts w:eastAsiaTheme="minorHAnsi"/>
          <w:i/>
          <w:iCs/>
          <w:kern w:val="2"/>
          <w14:ligatures w14:val="standardContextual"/>
        </w:rPr>
        <w:t>tuf</w:t>
      </w:r>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t>
      </w:r>
      <w:r w:rsidR="009A5039" w:rsidRPr="007B52DC">
        <w:rPr>
          <w:rFonts w:eastAsiaTheme="minorHAnsi"/>
          <w:kern w:val="2"/>
          <w14:ligatures w14:val="standardContextual"/>
        </w:rPr>
        <w:t>whether</w:t>
      </w:r>
      <w:r w:rsidRPr="007B52DC">
        <w:rPr>
          <w:rFonts w:eastAsiaTheme="minorHAnsi"/>
          <w:kern w:val="2"/>
          <w14:ligatures w14:val="standardContextual"/>
        </w:rPr>
        <w:t xml:space="preserve"> they are the same ST is unknown. However, it is tempting to wonder if the</w:t>
      </w:r>
      <w:r w:rsidR="00923FB0">
        <w:rPr>
          <w:rFonts w:eastAsiaTheme="minorHAnsi"/>
          <w:kern w:val="2"/>
          <w14:ligatures w14:val="standardContextual"/>
        </w:rPr>
        <w:t>se isolates</w:t>
      </w:r>
      <w:r w:rsidRPr="007B52DC">
        <w:rPr>
          <w:rFonts w:eastAsiaTheme="minorHAnsi"/>
          <w:kern w:val="2"/>
          <w14:ligatures w14:val="standardContextual"/>
        </w:rPr>
        <w:t xml:space="preserve"> belong to a </w:t>
      </w:r>
      <w:r w:rsidR="00857D01">
        <w:rPr>
          <w:rFonts w:eastAsiaTheme="minorHAnsi"/>
          <w:kern w:val="2"/>
          <w14:ligatures w14:val="standardContextual"/>
        </w:rPr>
        <w:t>specific</w:t>
      </w:r>
      <w:r w:rsidRPr="007B52DC">
        <w:rPr>
          <w:rFonts w:eastAsiaTheme="minorHAnsi"/>
          <w:kern w:val="2"/>
          <w14:ligatures w14:val="standardContextual"/>
        </w:rPr>
        <w:t xml:space="preserve"> ST </w:t>
      </w:r>
      <w:r w:rsidR="001E5C78" w:rsidRPr="001E5C78">
        <w:rPr>
          <w:rFonts w:eastAsiaTheme="minorHAnsi"/>
          <w:kern w:val="2"/>
          <w14:ligatures w14:val="standardContextual"/>
        </w:rPr>
        <w:t xml:space="preserve">that is sufficiently distinct from other </w:t>
      </w:r>
      <w:r w:rsidR="001E5C78" w:rsidRPr="001E5C78">
        <w:rPr>
          <w:rFonts w:eastAsiaTheme="minorHAnsi"/>
          <w:i/>
          <w:iCs/>
          <w:kern w:val="2"/>
          <w14:ligatures w14:val="standardContextual"/>
        </w:rPr>
        <w:t>Staph</w:t>
      </w:r>
      <w:r w:rsidR="00347E7E">
        <w:rPr>
          <w:rFonts w:eastAsiaTheme="minorHAnsi"/>
          <w:i/>
          <w:iCs/>
          <w:kern w:val="2"/>
          <w14:ligatures w14:val="standardContextual"/>
        </w:rPr>
        <w:t>.</w:t>
      </w:r>
      <w:r w:rsidR="001E5C78" w:rsidRPr="001E5C78">
        <w:rPr>
          <w:rFonts w:eastAsiaTheme="minorHAnsi"/>
          <w:i/>
          <w:iCs/>
          <w:kern w:val="2"/>
          <w14:ligatures w14:val="standardContextual"/>
        </w:rPr>
        <w:t xml:space="preserve"> chromogenes</w:t>
      </w:r>
      <w:r w:rsidR="001E5C78" w:rsidRPr="001E5C78">
        <w:rPr>
          <w:rFonts w:eastAsiaTheme="minorHAnsi"/>
          <w:kern w:val="2"/>
          <w14:ligatures w14:val="standardContextual"/>
        </w:rPr>
        <w:t xml:space="preserve"> strains</w:t>
      </w:r>
      <w:r w:rsidRPr="007B52DC">
        <w:rPr>
          <w:rFonts w:eastAsiaTheme="minorHAnsi"/>
          <w:i/>
          <w:iCs/>
          <w:kern w:val="2"/>
          <w14:ligatures w14:val="standardContextual"/>
        </w:rPr>
        <w:t xml:space="preserve">, </w:t>
      </w:r>
      <w:r w:rsidRPr="007B52DC">
        <w:rPr>
          <w:rFonts w:eastAsiaTheme="minorHAnsi"/>
          <w:kern w:val="2"/>
          <w14:ligatures w14:val="standardContextual"/>
        </w:rPr>
        <w:t>preventing the</w:t>
      </w:r>
      <w:r w:rsidR="001E5C78">
        <w:rPr>
          <w:rFonts w:eastAsiaTheme="minorHAnsi"/>
          <w:kern w:val="2"/>
          <w14:ligatures w14:val="standardContextual"/>
        </w:rPr>
        <w:t>se isolates</w:t>
      </w:r>
      <w:r w:rsidRPr="007B52DC">
        <w:rPr>
          <w:rFonts w:eastAsiaTheme="minorHAnsi"/>
          <w:kern w:val="2"/>
          <w14:ligatures w14:val="standardContextual"/>
        </w:rPr>
        <w:t xml:space="preserve"> from being identified </w:t>
      </w:r>
      <w:r w:rsidR="001E5C78">
        <w:rPr>
          <w:rFonts w:eastAsiaTheme="minorHAnsi"/>
          <w:kern w:val="2"/>
          <w14:ligatures w14:val="standardContextual"/>
        </w:rPr>
        <w:t>by MALDI-TOF</w:t>
      </w:r>
      <w:r w:rsidRPr="007B52DC">
        <w:rPr>
          <w:rFonts w:eastAsiaTheme="minorHAnsi"/>
          <w:kern w:val="2"/>
          <w14:ligatures w14:val="standardContextual"/>
        </w:rPr>
        <w:t xml:space="preserve">. </w:t>
      </w:r>
      <w:r w:rsidR="00341E2B" w:rsidRPr="00341E2B">
        <w:rPr>
          <w:rFonts w:eastAsiaTheme="minorHAnsi"/>
          <w:kern w:val="2"/>
          <w14:ligatures w14:val="standardContextual"/>
        </w:rPr>
        <w:t xml:space="preserve">If so, this raises the question of whether MALDI-TOF could be used for strain-typing. MALDI-TOF would offer a significantly faster and more efficient method for strain-typing </w:t>
      </w:r>
      <w:r w:rsidR="00341E2B" w:rsidRPr="00341E2B">
        <w:rPr>
          <w:rFonts w:eastAsiaTheme="minorHAnsi"/>
          <w:i/>
          <w:iCs/>
          <w:kern w:val="2"/>
          <w14:ligatures w14:val="standardContextual"/>
        </w:rPr>
        <w:t>Staph. chromogenes</w:t>
      </w:r>
      <w:r w:rsidR="00341E2B" w:rsidRPr="00341E2B">
        <w:rPr>
          <w:rFonts w:eastAsiaTheme="minorHAnsi"/>
          <w:kern w:val="2"/>
          <w14:ligatures w14:val="standardContextual"/>
        </w:rPr>
        <w:t xml:space="preserve"> </w:t>
      </w:r>
      <w:r w:rsidR="003C577E">
        <w:rPr>
          <w:rFonts w:eastAsiaTheme="minorHAnsi"/>
          <w:kern w:val="2"/>
          <w14:ligatures w14:val="standardContextual"/>
        </w:rPr>
        <w:t xml:space="preserve">compared to any </w:t>
      </w:r>
      <w:r w:rsidR="003C577E" w:rsidRPr="003C577E">
        <w:rPr>
          <w:rFonts w:eastAsiaTheme="minorHAnsi"/>
          <w:kern w:val="2"/>
          <w14:ligatures w14:val="standardContextual"/>
        </w:rPr>
        <w:t xml:space="preserve">current method of strain-typing used for this </w:t>
      </w:r>
      <w:r w:rsidR="00642AE9" w:rsidRPr="003C577E">
        <w:rPr>
          <w:rFonts w:eastAsiaTheme="minorHAnsi"/>
          <w:kern w:val="2"/>
          <w14:ligatures w14:val="standardContextual"/>
        </w:rPr>
        <w:t>organism.</w:t>
      </w:r>
      <w:r w:rsidR="00B075C6">
        <w:rPr>
          <w:rFonts w:eastAsiaTheme="minorHAnsi"/>
          <w:kern w:val="2"/>
          <w14:ligatures w14:val="standardContextual"/>
        </w:rPr>
        <w:t xml:space="preserve"> I</w:t>
      </w:r>
      <w:r w:rsidRPr="007B52DC">
        <w:rPr>
          <w:rFonts w:eastAsiaTheme="minorHAnsi"/>
          <w:kern w:val="2"/>
          <w14:ligatures w14:val="standardContextual"/>
        </w:rPr>
        <w:t xml:space="preserve">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569C5B85"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r w:rsidRPr="007B52DC">
        <w:rPr>
          <w:rFonts w:eastAsiaTheme="minorHAnsi"/>
          <w:i/>
          <w:iCs/>
          <w:kern w:val="2"/>
          <w14:ligatures w14:val="standardContextual"/>
        </w:rPr>
        <w:t>blaZ</w:t>
      </w:r>
      <w:r w:rsidRPr="007B52DC">
        <w:rPr>
          <w:rFonts w:eastAsiaTheme="minorHAnsi"/>
          <w:kern w:val="2"/>
          <w14:ligatures w14:val="standardContextual"/>
        </w:rPr>
        <w:t xml:space="preserve"> and the associated SCC category of an IMI, results from Chapter 4 suggest that </w:t>
      </w:r>
      <w:r w:rsidRPr="007B52DC">
        <w:rPr>
          <w:rFonts w:eastAsiaTheme="minorHAnsi"/>
          <w:i/>
          <w:iCs/>
          <w:kern w:val="2"/>
          <w14:ligatures w14:val="standardContextual"/>
        </w:rPr>
        <w:t>blaZ</w:t>
      </w:r>
      <w:r w:rsidRPr="007B52DC">
        <w:rPr>
          <w:rFonts w:eastAsiaTheme="minorHAnsi"/>
          <w:kern w:val="2"/>
          <w14:ligatures w14:val="standardContextual"/>
        </w:rPr>
        <w:t xml:space="preserve"> </w:t>
      </w:r>
      <w:r w:rsidRPr="007B52DC">
        <w:rPr>
          <w:rFonts w:eastAsiaTheme="minorHAnsi"/>
          <w:kern w:val="2"/>
          <w14:ligatures w14:val="standardContextual"/>
        </w:rPr>
        <w:lastRenderedPageBreak/>
        <w:t xml:space="preserve">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r w:rsidRPr="007B52DC">
        <w:rPr>
          <w:rFonts w:eastAsiaTheme="minorHAnsi"/>
          <w:i/>
          <w:kern w:val="2"/>
          <w14:ligatures w14:val="standardContextual"/>
        </w:rPr>
        <w:t>blaZ</w:t>
      </w:r>
      <w:r w:rsidRPr="007B52DC">
        <w:rPr>
          <w:rFonts w:eastAsiaTheme="minorHAnsi"/>
          <w:kern w:val="2"/>
          <w14:ligatures w14:val="standardContextual"/>
        </w:rPr>
        <w:t xml:space="preserve"> carriage was uniform across a ST. Similar to </w:t>
      </w:r>
      <w:r w:rsidRPr="007B52DC">
        <w:rPr>
          <w:rFonts w:eastAsiaTheme="minorHAnsi"/>
          <w:i/>
          <w:kern w:val="2"/>
          <w14:ligatures w14:val="standardContextual"/>
        </w:rPr>
        <w:t>blaZ</w:t>
      </w:r>
      <w:r w:rsidRPr="007B52DC">
        <w:rPr>
          <w:rFonts w:eastAsiaTheme="minorHAnsi"/>
          <w:kern w:val="2"/>
          <w14:ligatures w14:val="standardContextual"/>
        </w:rPr>
        <w:t xml:space="preserve">, the carriage of virulence factors by isolates in the current study also appears to be a function 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Staph. aureus</w:t>
      </w:r>
      <w:r w:rsidR="000379E3">
        <w:rPr>
          <w:rFonts w:eastAsiaTheme="minorHAnsi"/>
          <w:i/>
          <w:iCs/>
          <w:kern w:val="2"/>
          <w14:ligatures w14:val="standardContextual"/>
        </w:rPr>
        <w:t xml:space="preserve"> </w:t>
      </w:r>
      <w:r w:rsidR="00F5753B">
        <w:t>(Freu et al., 2022)</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Evidence for association between ST and virulence potential, as well as ST and carriage of ARG, was observed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r w:rsidRPr="007B52DC">
        <w:rPr>
          <w:rFonts w:eastAsiaTheme="minorHAnsi"/>
          <w:i/>
          <w:iCs/>
          <w:kern w:val="2"/>
          <w14:ligatures w14:val="standardContextual"/>
        </w:rPr>
        <w:t xml:space="preserve">blaZ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r w:rsidRPr="007B52DC">
        <w:rPr>
          <w:rFonts w:eastAsiaTheme="minorHAnsi"/>
          <w:i/>
          <w:iCs/>
          <w:kern w:val="2"/>
          <w14:ligatures w14:val="standardContextual"/>
        </w:rPr>
        <w:t xml:space="preserve">blaZ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w:t>
      </w:r>
      <w:r w:rsidR="00B20D2B">
        <w:rPr>
          <w:rFonts w:eastAsiaTheme="minorHAnsi"/>
          <w:kern w:val="2"/>
          <w14:ligatures w14:val="standardContextual"/>
        </w:rPr>
        <w:t xml:space="preserve">Collaboration with </w:t>
      </w:r>
      <w:r w:rsidR="008E0BA0">
        <w:rPr>
          <w:rFonts w:eastAsiaTheme="minorHAnsi"/>
          <w:kern w:val="2"/>
          <w14:ligatures w14:val="standardContextual"/>
        </w:rPr>
        <w:t xml:space="preserve">regional </w:t>
      </w:r>
      <w:r w:rsidR="00B20D2B">
        <w:rPr>
          <w:rFonts w:eastAsiaTheme="minorHAnsi"/>
          <w:kern w:val="2"/>
          <w14:ligatures w14:val="standardContextual"/>
        </w:rPr>
        <w:t>milk quality diagnostic laboratories may facilitate this type of study</w:t>
      </w:r>
      <w:r w:rsidR="008E0BA0">
        <w:rPr>
          <w:rFonts w:eastAsiaTheme="minorHAnsi"/>
          <w:kern w:val="2"/>
          <w14:ligatures w14:val="standardContextual"/>
        </w:rPr>
        <w:t xml:space="preserve">. </w:t>
      </w:r>
      <w:r w:rsidRPr="007B52DC">
        <w:rPr>
          <w:rFonts w:eastAsiaTheme="minorHAnsi"/>
          <w:kern w:val="2"/>
          <w14:ligatures w14:val="standardContextual"/>
        </w:rPr>
        <w:t xml:space="preserve">Larger sample sizes would likely result in a greater diversity of ST, </w:t>
      </w:r>
      <w:r w:rsidRPr="007B52DC">
        <w:rPr>
          <w:rFonts w:eastAsiaTheme="minorHAnsi"/>
          <w:kern w:val="2"/>
          <w14:ligatures w14:val="standardContextual"/>
        </w:rPr>
        <w:lastRenderedPageBreak/>
        <w:t>with more isolates assigned to each ST, and a greater ability to account for the effect of clustering by herd.</w:t>
      </w:r>
    </w:p>
    <w:p w14:paraId="78A47955" w14:textId="0ED23854"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w:t>
      </w:r>
      <w:r w:rsidR="00CA4007">
        <w:rPr>
          <w:rFonts w:eastAsiaTheme="minorHAnsi"/>
          <w:kern w:val="2"/>
          <w14:ligatures w14:val="standardContextual"/>
        </w:rPr>
        <w:t xml:space="preserve">it would be interesting to </w:t>
      </w:r>
      <w:r w:rsidR="0085501B">
        <w:rPr>
          <w:rFonts w:eastAsiaTheme="minorHAnsi"/>
          <w:kern w:val="2"/>
          <w14:ligatures w14:val="standardContextual"/>
        </w:rPr>
        <w:t>investigate</w:t>
      </w:r>
      <w:r w:rsidR="00C61046">
        <w:rPr>
          <w:rFonts w:eastAsiaTheme="minorHAnsi"/>
          <w:kern w:val="2"/>
          <w14:ligatures w14:val="standardContextual"/>
        </w:rPr>
        <w:t xml:space="preserve"> whether these traits</w:t>
      </w:r>
      <w:r w:rsidR="00FD11E2">
        <w:rPr>
          <w:rFonts w:eastAsiaTheme="minorHAnsi"/>
          <w:kern w:val="2"/>
          <w14:ligatures w14:val="standardContextual"/>
        </w:rPr>
        <w:t xml:space="preserve"> differ</w:t>
      </w:r>
      <w:r w:rsidRPr="007B52DC">
        <w:rPr>
          <w:rFonts w:eastAsiaTheme="minorHAnsi"/>
          <w:kern w:val="2"/>
          <w14:ligatures w14:val="standardContextual"/>
        </w:rPr>
        <w:t xml:space="preserve"> between isolates associated with clinical vs. </w:t>
      </w:r>
      <w:r w:rsidR="00407CE8" w:rsidRPr="007B52DC">
        <w:rPr>
          <w:rFonts w:eastAsiaTheme="minorHAnsi"/>
          <w:kern w:val="2"/>
          <w14:ligatures w14:val="standardContextual"/>
        </w:rPr>
        <w:t>nonclinical</w:t>
      </w:r>
      <w:r w:rsidRPr="007B52DC">
        <w:rPr>
          <w:rFonts w:eastAsiaTheme="minorHAnsi"/>
          <w:kern w:val="2"/>
          <w14:ligatures w14:val="standardContextual"/>
        </w:rPr>
        <w:t xml:space="preserve">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pulsotype which was significantly associated with severe clinical mastitis symptoms but reduced persistence when compared to the 4 other commonly identified pulsotypes.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w:t>
      </w:r>
      <w:r w:rsidRPr="00A605AF">
        <w:rPr>
          <w:rFonts w:eastAsiaTheme="minorHAnsi"/>
          <w:kern w:val="2"/>
          <w14:ligatures w14:val="standardContextual"/>
        </w:rPr>
        <w:lastRenderedPageBreak/>
        <w:t xml:space="preserve">staphylococci” generally, but these isolates were not identified to species level. Differences in management practices, facility types, and cow demographics between conventional and 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w:t>
      </w:r>
      <w:r w:rsidRPr="00A605AF">
        <w:rPr>
          <w:rFonts w:eastAsiaTheme="minorHAnsi"/>
          <w:kern w:val="2"/>
          <w14:ligatures w14:val="standardContextual"/>
        </w:rPr>
        <w:lastRenderedPageBreak/>
        <w:t xml:space="preserve">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0B832D3A"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w:t>
      </w:r>
      <w:r w:rsidR="005E5AE7">
        <w:rPr>
          <w:rFonts w:eastAsiaTheme="minorHAnsi"/>
          <w:kern w:val="2"/>
          <w14:ligatures w14:val="standardContextual"/>
        </w:rPr>
        <w:t xml:space="preserve"> are</w:t>
      </w:r>
      <w:r w:rsidRPr="00A605AF">
        <w:rPr>
          <w:rFonts w:eastAsiaTheme="minorHAnsi"/>
          <w:kern w:val="2"/>
          <w14:ligatures w14:val="standardContextual"/>
        </w:rPr>
        <w:t xml:space="preserve"> maintain</w:t>
      </w:r>
      <w:r w:rsidR="005E5AE7">
        <w:rPr>
          <w:rFonts w:eastAsiaTheme="minorHAnsi"/>
          <w:kern w:val="2"/>
          <w14:ligatures w14:val="standardContextual"/>
        </w:rPr>
        <w:t>ed</w:t>
      </w:r>
      <w:r w:rsidRPr="00A605AF">
        <w:rPr>
          <w:rFonts w:eastAsiaTheme="minorHAnsi"/>
          <w:kern w:val="2"/>
          <w14:ligatures w14:val="standardContextual"/>
        </w:rPr>
        <w:t xml:space="preserve">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r w:rsidRPr="00A605AF">
        <w:rPr>
          <w:rFonts w:eastAsiaTheme="minorHAnsi"/>
          <w:i/>
          <w:iCs/>
          <w:kern w:val="2"/>
          <w14:ligatures w14:val="standardContextual"/>
        </w:rPr>
        <w:t>blaZ-</w:t>
      </w:r>
      <w:r w:rsidRPr="00A605AF">
        <w:rPr>
          <w:rFonts w:eastAsiaTheme="minorHAnsi"/>
          <w:kern w:val="2"/>
          <w14:ligatures w14:val="standardContextual"/>
        </w:rPr>
        <w:t xml:space="preserve">negative. </w:t>
      </w:r>
      <w:r w:rsidRPr="00A605AF">
        <w:rPr>
          <w:rFonts w:eastAsiaTheme="minorHAnsi"/>
          <w:kern w:val="2"/>
          <w14:ligatures w14:val="standardContextual"/>
        </w:rPr>
        <w:lastRenderedPageBreak/>
        <w:t xml:space="preserve">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r w:rsidRPr="00A605AF">
        <w:rPr>
          <w:rFonts w:eastAsiaTheme="minorHAnsi"/>
          <w:i/>
          <w:iCs/>
          <w:kern w:val="2"/>
          <w14:ligatures w14:val="standardContextual"/>
        </w:rPr>
        <w:t xml:space="preserve">blaZ </w:t>
      </w:r>
      <w:r w:rsidRPr="00A605AF">
        <w:rPr>
          <w:rFonts w:eastAsiaTheme="minorHAnsi"/>
          <w:kern w:val="2"/>
          <w14:ligatures w14:val="standardContextual"/>
        </w:rPr>
        <w:t xml:space="preserve">(chromosomally vs. plasmid) between old and new isolates, or the particular protein signature of the β-lactamase enzyme encoded by </w:t>
      </w:r>
      <w:r w:rsidRPr="00A605AF">
        <w:rPr>
          <w:rFonts w:eastAsiaTheme="minorHAnsi"/>
          <w:i/>
          <w:iCs/>
          <w:kern w:val="2"/>
          <w14:ligatures w14:val="standardContextual"/>
        </w:rPr>
        <w:t>blaZ</w:t>
      </w:r>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w:t>
      </w:r>
      <w:r w:rsidRPr="00A605AF">
        <w:rPr>
          <w:rFonts w:eastAsiaTheme="minorHAnsi"/>
          <w:kern w:val="2"/>
          <w14:ligatures w14:val="standardContextual"/>
        </w:rPr>
        <w:lastRenderedPageBreak/>
        <w:t>a different trait which is locally advantageous to survival in that particular organic dairy farm? Improving our understanding of how AMR is transmitted or retained in dairy farm 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38" w:name="_Toc178580451"/>
      <w:r>
        <w:rPr>
          <w:rStyle w:val="Emphasis"/>
          <w:bCs/>
          <w:i w:val="0"/>
          <w:iCs w:val="0"/>
          <w:color w:val="0E101A"/>
        </w:rPr>
        <w:t xml:space="preserve">6.3 </w:t>
      </w:r>
      <w:r w:rsidRPr="008433F9">
        <w:rPr>
          <w:rStyle w:val="Emphasis"/>
          <w:bCs/>
          <w:i w:val="0"/>
          <w:iCs w:val="0"/>
          <w:color w:val="0E101A"/>
        </w:rPr>
        <w:t>General conclusions and overall significance</w:t>
      </w:r>
      <w:bookmarkEnd w:id="138"/>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24572F8A"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w:t>
      </w:r>
      <w:r w:rsidR="00527C5B">
        <w:rPr>
          <w:rFonts w:eastAsiaTheme="minorHAnsi"/>
          <w:kern w:val="2"/>
          <w14:ligatures w14:val="standardContextual"/>
        </w:rPr>
        <w:t xml:space="preserve">always </w:t>
      </w:r>
      <w:r w:rsidRPr="00D66183">
        <w:rPr>
          <w:rFonts w:eastAsiaTheme="minorHAnsi"/>
          <w:kern w:val="2"/>
          <w14:ligatures w14:val="standardContextual"/>
        </w:rPr>
        <w:t xml:space="preserve">“minor” mastitis pathogens as </w:t>
      </w:r>
      <w:r w:rsidR="00527C5B">
        <w:rPr>
          <w:rFonts w:eastAsiaTheme="minorHAnsi"/>
          <w:kern w:val="2"/>
          <w14:ligatures w14:val="standardContextual"/>
        </w:rPr>
        <w:t>they have been</w:t>
      </w:r>
      <w:r w:rsidRPr="00D66183">
        <w:rPr>
          <w:rFonts w:eastAsiaTheme="minorHAnsi"/>
          <w:kern w:val="2"/>
          <w14:ligatures w14:val="standardContextual"/>
        </w:rPr>
        <w:t xml:space="preserve"> previously described. As a group, NASM were clearly the predominant pathogen causing IMI, with a 20% median quarter-level prevalence described in Chapter 5. Nine of the ten species analyzed in Chapter 3 species elevated quarter SCC above </w:t>
      </w:r>
      <w:r w:rsidR="002759CF">
        <w:rPr>
          <w:rFonts w:eastAsiaTheme="minorHAnsi"/>
          <w:kern w:val="2"/>
          <w14:ligatures w14:val="standardContextual"/>
        </w:rPr>
        <w:t>no growth</w:t>
      </w:r>
      <w:r w:rsidRPr="00D66183">
        <w:rPr>
          <w:rFonts w:eastAsiaTheme="minorHAnsi"/>
          <w:kern w:val="2"/>
          <w14:ligatures w14:val="standardContextual"/>
        </w:rPr>
        <w:t xml:space="preserve">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w:t>
      </w:r>
      <w:r w:rsidRPr="00D66183">
        <w:rPr>
          <w:rFonts w:eastAsiaTheme="minorHAnsi"/>
          <w:kern w:val="2"/>
          <w14:ligatures w14:val="standardContextual"/>
        </w:rPr>
        <w:lastRenderedPageBreak/>
        <w:t xml:space="preserve">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00FE6151">
        <w:rPr>
          <w:rFonts w:eastAsiaTheme="minorHAnsi"/>
          <w:kern w:val="2"/>
          <w14:ligatures w14:val="standardContextual"/>
        </w:rPr>
        <w:t xml:space="preserve">may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2E41F64"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r w:rsidRPr="00D66183">
        <w:rPr>
          <w:rFonts w:eastAsiaTheme="minorHAnsi"/>
          <w:i/>
          <w:iCs/>
          <w:kern w:val="2"/>
          <w14:ligatures w14:val="standardContextual"/>
        </w:rPr>
        <w:t>coa</w:t>
      </w:r>
      <w:r w:rsidRPr="00D66183">
        <w:rPr>
          <w:rFonts w:eastAsiaTheme="minorHAnsi"/>
          <w:kern w:val="2"/>
          <w14:ligatures w14:val="standardContextual"/>
        </w:rPr>
        <w:t xml:space="preserve">, encoding staphylocoagulase, and </w:t>
      </w:r>
      <w:r w:rsidRPr="00D66183">
        <w:rPr>
          <w:rFonts w:eastAsiaTheme="minorHAnsi"/>
          <w:i/>
          <w:iCs/>
          <w:kern w:val="2"/>
          <w14:ligatures w14:val="standardContextual"/>
        </w:rPr>
        <w:t>etc,</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t>
      </w:r>
      <w:r w:rsidRPr="00D66183">
        <w:rPr>
          <w:rFonts w:eastAsiaTheme="minorHAnsi"/>
          <w:kern w:val="2"/>
          <w14:ligatures w14:val="standardContextual"/>
        </w:rPr>
        <w:lastRenderedPageBreak/>
        <w:t>which prevent or limit transmission of IMI. Mitigating the effect of mastitis caused by 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39" w:name="_Toc178580452"/>
      <w:r>
        <w:rPr>
          <w:rStyle w:val="Emphasis"/>
          <w:bCs/>
          <w:i w:val="0"/>
          <w:iCs w:val="0"/>
          <w:color w:val="0E101A"/>
        </w:rPr>
        <w:lastRenderedPageBreak/>
        <w:t>6.4 Tables</w:t>
      </w:r>
      <w:bookmarkEnd w:id="139"/>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40" w:name="_Toc178580469"/>
            <w:r w:rsidRPr="00330F21">
              <w:rPr>
                <w:color w:val="000000"/>
                <w:sz w:val="24"/>
              </w:rPr>
              <w:t xml:space="preserve">Table 6.1 Agreement between </w:t>
            </w:r>
            <w:r w:rsidRPr="00330F21">
              <w:rPr>
                <w:i/>
                <w:iCs/>
                <w:color w:val="000000"/>
                <w:sz w:val="24"/>
              </w:rPr>
              <w:t xml:space="preserve">blaZ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Pr="00330F21">
              <w:rPr>
                <w:i/>
                <w:iCs/>
                <w:color w:val="000000"/>
                <w:sz w:val="24"/>
              </w:rPr>
              <w:t xml:space="preserve">blaZ </w:t>
            </w:r>
            <w:r w:rsidRPr="00330F21">
              <w:rPr>
                <w:color w:val="000000"/>
                <w:sz w:val="24"/>
              </w:rPr>
              <w:t xml:space="preserve">carriage; Y = positive for </w:t>
            </w:r>
            <w:r w:rsidRPr="00330F21">
              <w:rPr>
                <w:i/>
                <w:iCs/>
                <w:color w:val="000000"/>
                <w:sz w:val="24"/>
              </w:rPr>
              <w:t xml:space="preserve">blaZ </w:t>
            </w:r>
            <w:r w:rsidRPr="00330F21">
              <w:rPr>
                <w:color w:val="000000"/>
                <w:sz w:val="24"/>
              </w:rPr>
              <w:t>carriage; S = susceptible to penicillin; R = resistant to penicillin.</w:t>
            </w:r>
            <w:bookmarkEnd w:id="140"/>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r w:rsidRPr="00330F21">
              <w:rPr>
                <w:i/>
                <w:iCs/>
                <w:color w:val="000000"/>
              </w:rPr>
              <w:t xml:space="preserve">blaZ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41" w:name="_Toc178580453"/>
      <w:r>
        <w:rPr>
          <w:bCs/>
          <w:caps/>
        </w:rPr>
        <w:lastRenderedPageBreak/>
        <w:t>comprehensive bibliogrpahy</w:t>
      </w:r>
      <w:bookmarkEnd w:id="141"/>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20D8BA32" w14:textId="2270A937" w:rsidR="009F6B06" w:rsidRDefault="009F6B06" w:rsidP="006B0990">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t xml:space="preserve">T. J. </w:t>
      </w:r>
      <w:r w:rsidRPr="004A7BA4">
        <w:t>Lam</w:t>
      </w:r>
      <w:r>
        <w:t>, G.</w:t>
      </w:r>
      <w:r w:rsidRPr="004A7BA4">
        <w:t xml:space="preserve"> Benedictus. Effect of freezing on somatic cell count of quarter milk samples as determined by a Fossomatic electronic cell counter. J Dairy Sci. 1997 Feb;80(2):422-6. doi: 10.3168/jds.S0022-0302(97)75953-8. PMID: 9058286.</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lastRenderedPageBreak/>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lastRenderedPageBreak/>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23D2912A" w14:textId="14866D80" w:rsidR="00F2576D"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D3138AF" w14:textId="77777777" w:rsidR="00F2576D" w:rsidRPr="00A53D24" w:rsidRDefault="00F2576D" w:rsidP="00F2576D">
      <w:r w:rsidRPr="00A53D24">
        <w:t xml:space="preserve">Cicconi-Hogan, K. M., M. Gamroth, R. Richert, P. L. Ruegg, K. E. Stiglbauer, and Y. H. Schukken. 2013. Risk factors associated with bulk tank standard plate count, bulk tank coliform count, and the presence of </w:t>
      </w:r>
      <w:r w:rsidRPr="00F2576D">
        <w:rPr>
          <w:i/>
          <w:iCs/>
        </w:rPr>
        <w:t>Staphylococcus aureus</w:t>
      </w:r>
      <w:r w:rsidRPr="00A53D24">
        <w:t xml:space="preserve"> on organic and conventional dairy farms in the United States. J. Dairy Sci. 96(12):7578-7590.</w:t>
      </w:r>
    </w:p>
    <w:p w14:paraId="0BF2659F" w14:textId="77777777" w:rsidR="00F2576D" w:rsidRDefault="00F2576D" w:rsidP="006B0990">
      <w:pPr>
        <w:pStyle w:val="EndNoteBibliography"/>
        <w:spacing w:after="360"/>
        <w:jc w:val="both"/>
      </w:pPr>
    </w:p>
    <w:p w14:paraId="6B605E3C" w14:textId="6017CBCD" w:rsidR="006B0990" w:rsidRPr="00E24409" w:rsidRDefault="006B0990" w:rsidP="006B0990">
      <w:pPr>
        <w:pStyle w:val="EndNoteBibliography"/>
        <w:spacing w:after="360"/>
        <w:jc w:val="both"/>
      </w:pPr>
      <w:r w:rsidRPr="00E24409">
        <w:lastRenderedPageBreak/>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2EC6D66" w14:textId="630ECE9E" w:rsidR="00271AE0" w:rsidRPr="00271AE0" w:rsidRDefault="00271AE0" w:rsidP="00271AE0">
      <w:pPr>
        <w:spacing w:after="240"/>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155C17C6" w14:textId="4653ABA3" w:rsidR="006B0990" w:rsidRPr="00E24409" w:rsidRDefault="006B0990" w:rsidP="00271AE0">
      <w:pPr>
        <w:pStyle w:val="EndNoteBibliography"/>
        <w:spacing w:after="240"/>
      </w:pPr>
      <w:r w:rsidRPr="00E24409">
        <w:t xml:space="preserve">The Dairyland Initiative: School of Veterinary Medicine, Univeristy of Wisconsin-Madison. Housing Module: Adult Cow Housing, Bedded Packs. University of </w:t>
      </w:r>
      <w:r w:rsidRPr="00E24409">
        <w:lastRenderedPageBreak/>
        <w:t xml:space="preserve">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lastRenderedPageBreak/>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Fergestad, M. E., F. Touzain, S. De Vliegher, A. De Visscher, D. Thiry, C. Ngassam Tchamba, J. G. Mainil, T. L’Abee-Lund, Y. Blanchard, and Y. Wasteson. 2021b. Whole 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w:t>
      </w:r>
      <w:r w:rsidRPr="00E24409">
        <w:lastRenderedPageBreak/>
        <w:t>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2C687225" w14:textId="77777777" w:rsidR="00634C20" w:rsidRDefault="00FD7AEC" w:rsidP="00FD7AEC">
      <w:pPr>
        <w:pStyle w:val="EndNoteBibliography"/>
        <w:spacing w:before="240"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3AF12448" w14:textId="3851925B" w:rsidR="00FD7AEC" w:rsidRDefault="00FD7AEC" w:rsidP="00FD7AEC">
      <w:pPr>
        <w:pStyle w:val="EndNoteBibliography"/>
        <w:spacing w:before="240" w:after="360"/>
        <w:jc w:val="both"/>
      </w:pPr>
      <w:r w:rsidRPr="00F3536A">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lastRenderedPageBreak/>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3D8F3A04" w14:textId="0B7EBF96" w:rsidR="00113C29" w:rsidRPr="00E24409" w:rsidRDefault="00113C29" w:rsidP="00780196">
      <w:pPr>
        <w:spacing w:after="240"/>
        <w:jc w:val="both"/>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9E77B48" w14:textId="77777777" w:rsidR="006B0990" w:rsidRPr="00E24409" w:rsidRDefault="006B0990" w:rsidP="00780196">
      <w:pPr>
        <w:pStyle w:val="EndNoteBibliography"/>
        <w:spacing w:after="24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lastRenderedPageBreak/>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lastRenderedPageBreak/>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 xml:space="preserve">Khachatryan, A. R., T. E. Besser, D. D. Hancock, and D. R. Call. 2006a. Use of a nonmedicated dietary supplement correlates with increased prevalence of streptomycin-sulfa-tetracycline-resistant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 xml:space="preserve">Klement, E., M. Chaffer, G. Leitner, A. Shwimmer, S. Friedman, A. Saran, and N. Shpigel. 2005. Assessment of accuracy of disk diffusion tests for the determination of antimicrobial </w:t>
      </w:r>
      <w:r w:rsidRPr="00E24409">
        <w:lastRenderedPageBreak/>
        <w:t>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lastRenderedPageBreak/>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lastRenderedPageBreak/>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252FF4" w:rsidRDefault="006B0990" w:rsidP="00252FF4">
      <w:pPr>
        <w:pStyle w:val="EndNoteBibliography"/>
      </w:pPr>
      <w:r w:rsidRPr="00E24409">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3EEDE36A" w14:textId="58613B67" w:rsidR="00252FF4" w:rsidRDefault="00252FF4" w:rsidP="006B0990">
      <w:pPr>
        <w:pStyle w:val="EndNoteBibliography"/>
        <w:spacing w:after="360"/>
        <w:jc w:val="both"/>
      </w:pPr>
      <w:r w:rsidRPr="00F3536A">
        <w:t xml:space="preserve">Naushad, S., </w:t>
      </w:r>
      <w:r>
        <w:t>H. W. Barkema, C. Luby, L. A. Z. Consa, D</w:t>
      </w:r>
      <w:r w:rsidRPr="00F3536A">
        <w:t xml:space="preserve">. Nobrega, </w:t>
      </w:r>
      <w:r>
        <w:t>D. Carson</w:t>
      </w:r>
      <w:r w:rsidRPr="00F3536A">
        <w:t>, and J. De Buck. 201</w:t>
      </w:r>
      <w:r>
        <w:t>6</w:t>
      </w:r>
      <w:r w:rsidRPr="00F3536A">
        <w:t xml:space="preserve">. </w:t>
      </w:r>
      <w:r>
        <w:t>Comprehensive phylogenetic analysis of bovine non-</w:t>
      </w:r>
      <w:r w:rsidRPr="00AE0E25">
        <w:rPr>
          <w:i/>
          <w:iCs/>
        </w:rPr>
        <w:t>aureus</w:t>
      </w:r>
      <w:r>
        <w:t xml:space="preserve"> staphylococci species based on whole-genome sequencing. Front Microbiol 7:1990. https://doi.org/10.3389/fmicb.2016.01990.</w:t>
      </w:r>
    </w:p>
    <w:p w14:paraId="78543512" w14:textId="2530B45D" w:rsidR="006B0990" w:rsidRPr="00E24409" w:rsidRDefault="006B0990" w:rsidP="006B0990">
      <w:pPr>
        <w:pStyle w:val="EndNoteBibliography"/>
        <w:spacing w:after="360"/>
        <w:jc w:val="both"/>
      </w:pPr>
      <w:r w:rsidRPr="00E24409">
        <w:t xml:space="preserve">Naushad, S., S. A. Naqvi, D. Nobrega, C. Luby, P. Kastelic John, </w:t>
      </w:r>
      <w:r w:rsidR="00252FF4">
        <w:t xml:space="preserve">H. </w:t>
      </w:r>
      <w:r w:rsidRPr="00E24409">
        <w:t>W. Barkema,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 xml:space="preserve">Nobrega, D. B., S. Naushad, S. A. Naqvi, L. A. Z. Condas, V. Saini, J. P. Kastelic, C. Luby, J. De Buck, and H. W. Barkema. 2018. Prevalence and Genetic Basis of Antimicrobial </w:t>
      </w:r>
      <w:r w:rsidRPr="00E24409">
        <w:lastRenderedPageBreak/>
        <w:t>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lastRenderedPageBreak/>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06033F99" w:rsidR="006B0990" w:rsidRPr="00E24409" w:rsidRDefault="006B0990" w:rsidP="006B0990">
      <w:pPr>
        <w:pStyle w:val="EndNoteBibliography"/>
        <w:spacing w:after="360"/>
        <w:jc w:val="both"/>
      </w:pPr>
      <w:r w:rsidRPr="00E24409">
        <w:lastRenderedPageBreak/>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w:t>
      </w:r>
      <w:r w:rsidRPr="00925A4E">
        <w:rPr>
          <w:i/>
          <w:iCs/>
        </w:rPr>
        <w:t>bap</w:t>
      </w:r>
      <w:r w:rsidRPr="00E24409">
        <w:t xml:space="preserve">, </w:t>
      </w:r>
      <w:r w:rsidRPr="00925A4E">
        <w:rPr>
          <w:i/>
          <w:iCs/>
        </w:rPr>
        <w:t>icaA</w:t>
      </w:r>
      <w:r w:rsidRPr="00E24409">
        <w:t xml:space="preserve">, and </w:t>
      </w:r>
      <w:r w:rsidR="000E30D2" w:rsidRPr="000E30D2">
        <w:rPr>
          <w:i/>
        </w:rPr>
        <w:t>mecA</w:t>
      </w:r>
      <w:r w:rsidRPr="00E24409">
        <w:t xml:space="preserve">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lastRenderedPageBreak/>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w:t>
      </w:r>
      <w:r w:rsidRPr="00E24409">
        <w:lastRenderedPageBreak/>
        <w:t xml:space="preserve">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lastRenderedPageBreak/>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 xml:space="preserve">Souza, F. N., S. Piepers, A. Della Libera, M. B. Heinemann, M. Cerqueira, and S. De Vliegher. 2016. Interaction between bovine-associated coagulase-negative staphylococci </w:t>
      </w:r>
      <w:r w:rsidRPr="00E24409">
        <w:lastRenderedPageBreak/>
        <w:t>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lastRenderedPageBreak/>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lastRenderedPageBreak/>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w:t>
      </w:r>
      <w:r w:rsidRPr="00E24409">
        <w:lastRenderedPageBreak/>
        <w:t>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lastRenderedPageBreak/>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w:t>
      </w:r>
      <w:r w:rsidRPr="00DA165D">
        <w:rPr>
          <w:i/>
          <w:iCs/>
        </w:rPr>
        <w:t>Streptococcus</w:t>
      </w:r>
      <w:r w:rsidRPr="00E24409">
        <w:t xml:space="preserve">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 xml:space="preserve">Yan, S. S. and J. M. Gilbert. 2004. Antimicrobial drug delivery in food animals and microbial food safety concerns: an overview of </w:t>
      </w:r>
      <w:r w:rsidRPr="00885B0D">
        <w:rPr>
          <w:i/>
          <w:iCs/>
        </w:rPr>
        <w:t>in vitro</w:t>
      </w:r>
      <w:r w:rsidRPr="00E24409">
        <w:t xml:space="preserve"> and </w:t>
      </w:r>
      <w:r w:rsidRPr="00885B0D">
        <w:rPr>
          <w:i/>
          <w:iCs/>
        </w:rPr>
        <w:t>in vivo</w:t>
      </w:r>
      <w:r w:rsidRPr="00E24409">
        <w:t xml:space="preserve">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w:t>
      </w:r>
      <w:r w:rsidRPr="00DA165D">
        <w:rPr>
          <w:i/>
          <w:iCs/>
        </w:rPr>
        <w:t>Streptococcus uberis</w:t>
      </w:r>
      <w:r w:rsidRPr="00E24409">
        <w:t xml:space="preserve">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lastRenderedPageBreak/>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headerReference w:type="default" r:id="rId37"/>
      <w:footerReference w:type="default" r:id="rId38"/>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4" w:author="Caitlin Jeffrey" w:date="2024-09-24T13:14:00Z" w:initials="CJ">
    <w:p w14:paraId="21D4A8FE" w14:textId="77777777" w:rsidR="00C64FB7" w:rsidRDefault="00153F1E" w:rsidP="00C64FB7">
      <w:pPr>
        <w:pStyle w:val="CommentText"/>
      </w:pPr>
      <w:r>
        <w:rPr>
          <w:rStyle w:val="CommentReference"/>
        </w:rPr>
        <w:annotationRef/>
      </w:r>
      <w:r w:rsidR="00C64FB7">
        <w:t>For ST6, p=0.73</w:t>
      </w:r>
    </w:p>
    <w:p w14:paraId="7663CBBF" w14:textId="77777777" w:rsidR="00C64FB7" w:rsidRDefault="00C64FB7" w:rsidP="00C64FB7">
      <w:pPr>
        <w:pStyle w:val="CommentText"/>
      </w:pPr>
      <w:r>
        <w:t>For ST 48, p=0.77</w:t>
      </w:r>
    </w:p>
    <w:p w14:paraId="6D8C566B" w14:textId="77777777" w:rsidR="00C64FB7" w:rsidRDefault="00C64FB7" w:rsidP="00C64FB7">
      <w:pPr>
        <w:pStyle w:val="CommentText"/>
      </w:pPr>
      <w:r>
        <w:t>For ST176, p=0.77</w:t>
      </w:r>
    </w:p>
    <w:p w14:paraId="2D703F6D" w14:textId="77777777" w:rsidR="00C64FB7" w:rsidRDefault="00C64FB7" w:rsidP="00C64FB7">
      <w:pPr>
        <w:pStyle w:val="CommentText"/>
      </w:pPr>
      <w:r>
        <w:t>Ref. group is ST5</w:t>
      </w:r>
    </w:p>
  </w:comment>
  <w:comment w:id="105" w:author="Caitlin Jeffrey" w:date="2024-09-24T13:17:00Z" w:initials="CJ">
    <w:p w14:paraId="2FD1D06B" w14:textId="77777777" w:rsidR="00621F56" w:rsidRDefault="008A3B69" w:rsidP="00621F56">
      <w:pPr>
        <w:pStyle w:val="CommentText"/>
      </w:pPr>
      <w:r>
        <w:rPr>
          <w:rStyle w:val="CommentReference"/>
        </w:rPr>
        <w:annotationRef/>
      </w:r>
      <w:r w:rsidR="00621F56">
        <w:t>For cluster 48, p=0.86</w:t>
      </w:r>
    </w:p>
    <w:p w14:paraId="1F355677" w14:textId="77777777" w:rsidR="00621F56" w:rsidRDefault="00621F56" w:rsidP="00621F56">
      <w:pPr>
        <w:pStyle w:val="CommentText"/>
      </w:pPr>
      <w:r>
        <w:t>For cluster 5, p=0.77</w:t>
      </w:r>
    </w:p>
    <w:p w14:paraId="5C42D28B" w14:textId="77777777" w:rsidR="00621F56" w:rsidRDefault="00621F56" w:rsidP="00621F56">
      <w:pPr>
        <w:pStyle w:val="CommentText"/>
      </w:pPr>
      <w:r>
        <w:t>For cluster 6, 0.80</w:t>
      </w:r>
    </w:p>
    <w:p w14:paraId="7AF1F7BA" w14:textId="77777777" w:rsidR="00621F56" w:rsidRDefault="00621F56" w:rsidP="00621F56">
      <w:pPr>
        <w:pStyle w:val="CommentText"/>
      </w:pPr>
      <w:r>
        <w:t>Ref. value cluster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703F6D" w15:done="0"/>
  <w15:commentEx w15:paraId="7AF1F7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B7C1D95" w16cex:dateUtc="2024-09-24T17:14:00Z"/>
  <w16cex:commentExtensible w16cex:durableId="379070B3" w16cex:dateUtc="2024-09-24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703F6D" w16cid:durableId="4B7C1D95"/>
  <w16cid:commentId w16cid:paraId="7AF1F7BA" w16cid:durableId="379070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275F8" w14:textId="77777777" w:rsidR="006A5496" w:rsidRDefault="006A5496">
      <w:r>
        <w:separator/>
      </w:r>
    </w:p>
  </w:endnote>
  <w:endnote w:type="continuationSeparator" w:id="0">
    <w:p w14:paraId="79671737" w14:textId="77777777" w:rsidR="006A5496" w:rsidRDefault="006A5496">
      <w:r>
        <w:continuationSeparator/>
      </w:r>
    </w:p>
  </w:endnote>
  <w:endnote w:type="continuationNotice" w:id="1">
    <w:p w14:paraId="31589867" w14:textId="77777777" w:rsidR="006A5496" w:rsidRDefault="006A54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940234"/>
      <w:docPartObj>
        <w:docPartGallery w:val="Page Numbers (Bottom of Page)"/>
        <w:docPartUnique/>
      </w:docPartObj>
    </w:sdtPr>
    <w:sdtEndPr>
      <w:rPr>
        <w:noProof/>
      </w:rPr>
    </w:sdtEndPr>
    <w:sdtContent>
      <w:p w14:paraId="46297E28" w14:textId="77777777" w:rsidR="00432B29" w:rsidRDefault="00432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9A3D7" w14:textId="77777777" w:rsidR="00432B29" w:rsidRDefault="00432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4A17" w14:textId="575009A0" w:rsidR="00801621" w:rsidRDefault="00801621">
    <w:pPr>
      <w:pStyle w:val="Footer"/>
      <w:jc w:val="center"/>
    </w:pPr>
  </w:p>
  <w:p w14:paraId="3A623889" w14:textId="77777777" w:rsidR="00801621" w:rsidRDefault="0080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AB30D" w14:textId="69692FF2" w:rsidR="00817B53" w:rsidRDefault="00817B53">
    <w:pPr>
      <w:pStyle w:val="Footer"/>
      <w:jc w:val="center"/>
    </w:pPr>
  </w:p>
  <w:p w14:paraId="4963F282" w14:textId="77777777" w:rsidR="00817B53" w:rsidRDefault="00817B5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F6966" w14:textId="754303FB" w:rsidR="00804FF5" w:rsidRDefault="00804FF5">
    <w:pPr>
      <w:pStyle w:val="Footer"/>
      <w:jc w:val="center"/>
    </w:pPr>
  </w:p>
  <w:p w14:paraId="1FAB723B" w14:textId="77777777" w:rsidR="00804FF5" w:rsidRDefault="00804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E6896" w14:textId="77777777" w:rsidR="006A5496" w:rsidRDefault="006A5496">
      <w:r>
        <w:separator/>
      </w:r>
    </w:p>
  </w:footnote>
  <w:footnote w:type="continuationSeparator" w:id="0">
    <w:p w14:paraId="537A1F14" w14:textId="77777777" w:rsidR="006A5496" w:rsidRDefault="006A5496">
      <w:r>
        <w:continuationSeparator/>
      </w:r>
    </w:p>
  </w:footnote>
  <w:footnote w:type="continuationNotice" w:id="1">
    <w:p w14:paraId="1D5B3A2A" w14:textId="77777777" w:rsidR="006A5496" w:rsidRDefault="006A54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8240"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762557"/>
      <w:docPartObj>
        <w:docPartGallery w:val="Page Numbers (Margins)"/>
        <w:docPartUnique/>
      </w:docPartObj>
    </w:sdtPr>
    <w:sdtEndPr/>
    <w:sdtContent>
      <w:p w14:paraId="57F78F69" w14:textId="22066B9D" w:rsidR="009C743C" w:rsidRDefault="000F58D4">
        <w:pPr>
          <w:pStyle w:val="Header"/>
        </w:pPr>
        <w:r>
          <w:rPr>
            <w:noProof/>
          </w:rPr>
          <mc:AlternateContent>
            <mc:Choice Requires="wps">
              <w:drawing>
                <wp:anchor distT="0" distB="0" distL="114300" distR="114300" simplePos="0" relativeHeight="251658241" behindDoc="0" locked="0" layoutInCell="0" allowOverlap="1" wp14:anchorId="7251D48B" wp14:editId="0BB9AA4A">
                  <wp:simplePos x="0" y="0"/>
                  <wp:positionH relativeFrom="leftMargin">
                    <wp:align>center</wp:align>
                  </wp:positionH>
                  <wp:positionV relativeFrom="page">
                    <wp:align>center</wp:align>
                  </wp:positionV>
                  <wp:extent cx="762000" cy="895350"/>
                  <wp:effectExtent l="0" t="0" r="0" b="0"/>
                  <wp:wrapNone/>
                  <wp:docPr id="36669350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4478487"/>
                                <w:docPartObj>
                                  <w:docPartGallery w:val="Page Numbers (Margins)"/>
                                  <w:docPartUnique/>
                                </w:docPartObj>
                              </w:sdtPr>
                              <w:sdtEndPr/>
                              <w:sdtContent>
                                <w:sdt>
                                  <w:sdtPr>
                                    <w:rPr>
                                      <w:rFonts w:eastAsiaTheme="majorEastAsia"/>
                                    </w:rPr>
                                    <w:id w:val="107640144"/>
                                    <w:docPartObj>
                                      <w:docPartGallery w:val="Page Numbers (Margins)"/>
                                      <w:docPartUnique/>
                                    </w:docPartObj>
                                  </w:sdtPr>
                                  <w:sdtEnd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251D48B" id="Rectangle 6" o:spid="_x0000_s1033" style="position:absolute;margin-left:0;margin-top:0;width:60pt;height:70.5pt;z-index:251658241;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DX5Q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" o:allowincell="f" stroked="f">
                  <v:textbox style="layout-flow:vertical">
                    <w:txbxContent>
                      <w:sdt>
                        <w:sdtPr>
                          <w:rPr>
                            <w:rFonts w:eastAsiaTheme="majorEastAsia"/>
                          </w:rPr>
                          <w:id w:val="14478487"/>
                          <w:docPartObj>
                            <w:docPartGallery w:val="Page Numbers (Margins)"/>
                            <w:docPartUnique/>
                          </w:docPartObj>
                        </w:sdtPr>
                        <w:sdtEndPr/>
                        <w:sdtContent>
                          <w:sdt>
                            <w:sdtPr>
                              <w:rPr>
                                <w:rFonts w:eastAsiaTheme="majorEastAsia"/>
                              </w:rPr>
                              <w:id w:val="107640144"/>
                              <w:docPartObj>
                                <w:docPartGallery w:val="Page Numbers (Margins)"/>
                                <w:docPartUnique/>
                              </w:docPartObj>
                            </w:sdtPr>
                            <w:sdtEnd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38D6C" w14:textId="70CEE2B5" w:rsidR="00817B53" w:rsidRDefault="008E0BA0">
    <w:pPr>
      <w:pStyle w:val="Header"/>
    </w:pPr>
    <w:sdt>
      <w:sdtPr>
        <w:id w:val="-1749570597"/>
        <w:docPartObj>
          <w:docPartGallery w:val="Page Numbers (Margins)"/>
          <w:docPartUnique/>
        </w:docPartObj>
      </w:sdtPr>
      <w:sdtEndPr/>
      <w:sdtContent>
        <w:r w:rsidR="00255A0F">
          <w:rPr>
            <w:noProof/>
          </w:rPr>
          <mc:AlternateContent>
            <mc:Choice Requires="wps">
              <w:drawing>
                <wp:anchor distT="0" distB="0" distL="114300" distR="114300" simplePos="0" relativeHeight="251658242" behindDoc="0" locked="0" layoutInCell="0" allowOverlap="1" wp14:anchorId="3BDE2809" wp14:editId="14476FB5">
                  <wp:simplePos x="0" y="0"/>
                  <wp:positionH relativeFrom="leftMargin">
                    <wp:align>center</wp:align>
                  </wp:positionH>
                  <wp:positionV relativeFrom="page">
                    <wp:align>center</wp:align>
                  </wp:positionV>
                  <wp:extent cx="762000" cy="895350"/>
                  <wp:effectExtent l="0" t="0" r="0" b="0"/>
                  <wp:wrapNone/>
                  <wp:docPr id="109809267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End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BDE2809" id="Rectangle 7" o:spid="_x0000_s1034" style="position:absolute;margin-left:0;margin-top:0;width:60pt;height:70.5pt;z-index:25165824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W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4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IVvyFucBAAC6AwAADgAAAAAAAAAAAAAAAAAuAgAAZHJzL2Uyb0RvYy54bWxQSwEC&#10;LQAUAAYACAAAACEA/lYHSdsAAAAFAQAADwAAAAAAAAAAAAAAAABBBAAAZHJzL2Rvd25yZXYueG1s&#10;UEsFBgAAAAAEAAQA8wAAAEkFAAAAAA==&#10;" o:allowincell="f" stroked="f">
                  <v:textbox style="layout-flow:vertical">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End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v:textbox>
                  <w10:wrap anchorx="margin" anchory="page"/>
                </v:rect>
              </w:pict>
            </mc:Fallback>
          </mc:AlternateContent>
        </w:r>
      </w:sdtContent>
    </w:sdt>
    <w:r w:rsidR="00817B53">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A3194" w14:textId="77777777" w:rsidR="00D74E2B" w:rsidRDefault="00D74E2B">
    <w:pPr>
      <w:pStyle w:val="Head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E90FE" w14:textId="41FDF313" w:rsidR="00804FF5" w:rsidRDefault="008E0BA0">
    <w:pPr>
      <w:pStyle w:val="Header"/>
    </w:pPr>
    <w:sdt>
      <w:sdtPr>
        <w:id w:val="-1933199654"/>
        <w:docPartObj>
          <w:docPartGallery w:val="Page Numbers (Margins)"/>
          <w:docPartUnique/>
        </w:docPartObj>
      </w:sdtPr>
      <w:sdtEndPr/>
      <w:sdtContent>
        <w:r w:rsidR="00804FF5">
          <w:rPr>
            <w:noProof/>
          </w:rPr>
          <mc:AlternateContent>
            <mc:Choice Requires="wps">
              <w:drawing>
                <wp:anchor distT="0" distB="0" distL="114300" distR="114300" simplePos="0" relativeHeight="251658243" behindDoc="0" locked="0" layoutInCell="0" allowOverlap="1" wp14:anchorId="48C4F37C" wp14:editId="2C78BA32">
                  <wp:simplePos x="0" y="0"/>
                  <wp:positionH relativeFrom="leftMargin">
                    <wp:align>center</wp:align>
                  </wp:positionH>
                  <wp:positionV relativeFrom="page">
                    <wp:align>center</wp:align>
                  </wp:positionV>
                  <wp:extent cx="762000" cy="895350"/>
                  <wp:effectExtent l="0" t="0" r="0" b="0"/>
                  <wp:wrapNone/>
                  <wp:docPr id="13363507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921322894"/>
                                <w:docPartObj>
                                  <w:docPartGallery w:val="Page Numbers (Margins)"/>
                                  <w:docPartUnique/>
                                </w:docPartObj>
                              </w:sdtPr>
                              <w:sdtEndPr/>
                              <w:sdtContent>
                                <w:sdt>
                                  <w:sdtPr>
                                    <w:rPr>
                                      <w:rFonts w:eastAsiaTheme="majorEastAsia"/>
                                    </w:rPr>
                                    <w:id w:val="-1535649043"/>
                                    <w:docPartObj>
                                      <w:docPartGallery w:val="Page Numbers (Margins)"/>
                                      <w:docPartUnique/>
                                    </w:docPartObj>
                                  </w:sdtPr>
                                  <w:sdtEnd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8C4F37C" id="Rectangle 8" o:spid="_x0000_s1035" style="position:absolute;margin-left:0;margin-top:0;width:60pt;height:70.5pt;z-index:251658243;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8+yc4O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1921322894"/>
                          <w:docPartObj>
                            <w:docPartGallery w:val="Page Numbers (Margins)"/>
                            <w:docPartUnique/>
                          </w:docPartObj>
                        </w:sdtPr>
                        <w:sdtEndPr/>
                        <w:sdtContent>
                          <w:sdt>
                            <w:sdtPr>
                              <w:rPr>
                                <w:rFonts w:eastAsiaTheme="majorEastAsia"/>
                              </w:rPr>
                              <w:id w:val="-1535649043"/>
                              <w:docPartObj>
                                <w:docPartGallery w:val="Page Numbers (Margins)"/>
                                <w:docPartUnique/>
                              </w:docPartObj>
                            </w:sdtPr>
                            <w:sdtEnd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v:textbox>
                  <w10:wrap anchorx="margin" anchory="page"/>
                </v:rect>
              </w:pict>
            </mc:Fallback>
          </mc:AlternateContent>
        </w:r>
      </w:sdtContent>
    </w:sdt>
    <w:r w:rsidR="00804FF5">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4F39E" w14:textId="77777777" w:rsidR="00432B29" w:rsidRDefault="00432B2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58D"/>
    <w:rsid w:val="00001FF6"/>
    <w:rsid w:val="00002C40"/>
    <w:rsid w:val="0000674B"/>
    <w:rsid w:val="000068F6"/>
    <w:rsid w:val="0001098B"/>
    <w:rsid w:val="0001150A"/>
    <w:rsid w:val="0001174A"/>
    <w:rsid w:val="00011940"/>
    <w:rsid w:val="00012317"/>
    <w:rsid w:val="00013EA9"/>
    <w:rsid w:val="000154C9"/>
    <w:rsid w:val="00016981"/>
    <w:rsid w:val="00017372"/>
    <w:rsid w:val="00021AEC"/>
    <w:rsid w:val="00024A0B"/>
    <w:rsid w:val="000251B3"/>
    <w:rsid w:val="000253AB"/>
    <w:rsid w:val="00025AB3"/>
    <w:rsid w:val="00032165"/>
    <w:rsid w:val="00032E00"/>
    <w:rsid w:val="00035567"/>
    <w:rsid w:val="000379E3"/>
    <w:rsid w:val="00037D67"/>
    <w:rsid w:val="00040714"/>
    <w:rsid w:val="00040BF7"/>
    <w:rsid w:val="00042D91"/>
    <w:rsid w:val="000443E5"/>
    <w:rsid w:val="00044C32"/>
    <w:rsid w:val="00046DF0"/>
    <w:rsid w:val="000514EC"/>
    <w:rsid w:val="00052276"/>
    <w:rsid w:val="00053E2F"/>
    <w:rsid w:val="000550A1"/>
    <w:rsid w:val="00055D80"/>
    <w:rsid w:val="00057245"/>
    <w:rsid w:val="00057CED"/>
    <w:rsid w:val="00060CE8"/>
    <w:rsid w:val="00061865"/>
    <w:rsid w:val="00061EBB"/>
    <w:rsid w:val="000621B6"/>
    <w:rsid w:val="0006277D"/>
    <w:rsid w:val="00063877"/>
    <w:rsid w:val="000657F8"/>
    <w:rsid w:val="0006748E"/>
    <w:rsid w:val="000675C1"/>
    <w:rsid w:val="0007041E"/>
    <w:rsid w:val="00072E60"/>
    <w:rsid w:val="00073336"/>
    <w:rsid w:val="00073886"/>
    <w:rsid w:val="00075713"/>
    <w:rsid w:val="000764D6"/>
    <w:rsid w:val="000764E3"/>
    <w:rsid w:val="00077780"/>
    <w:rsid w:val="0008160A"/>
    <w:rsid w:val="00081820"/>
    <w:rsid w:val="000823D0"/>
    <w:rsid w:val="00084775"/>
    <w:rsid w:val="000849BF"/>
    <w:rsid w:val="00085E09"/>
    <w:rsid w:val="0008762A"/>
    <w:rsid w:val="0009001B"/>
    <w:rsid w:val="000919AC"/>
    <w:rsid w:val="00093178"/>
    <w:rsid w:val="00094FC5"/>
    <w:rsid w:val="00096B68"/>
    <w:rsid w:val="000971EC"/>
    <w:rsid w:val="000A4020"/>
    <w:rsid w:val="000A569C"/>
    <w:rsid w:val="000A660C"/>
    <w:rsid w:val="000A6887"/>
    <w:rsid w:val="000A6D1F"/>
    <w:rsid w:val="000A7079"/>
    <w:rsid w:val="000B0600"/>
    <w:rsid w:val="000B2EB3"/>
    <w:rsid w:val="000B642E"/>
    <w:rsid w:val="000B6862"/>
    <w:rsid w:val="000B717F"/>
    <w:rsid w:val="000B7F36"/>
    <w:rsid w:val="000C044C"/>
    <w:rsid w:val="000C0660"/>
    <w:rsid w:val="000C0F61"/>
    <w:rsid w:val="000C2E08"/>
    <w:rsid w:val="000C33BE"/>
    <w:rsid w:val="000C3A87"/>
    <w:rsid w:val="000C4858"/>
    <w:rsid w:val="000C5A7C"/>
    <w:rsid w:val="000C7F50"/>
    <w:rsid w:val="000C7F63"/>
    <w:rsid w:val="000D3603"/>
    <w:rsid w:val="000D700C"/>
    <w:rsid w:val="000E1659"/>
    <w:rsid w:val="000E1988"/>
    <w:rsid w:val="000E30D2"/>
    <w:rsid w:val="000E31A1"/>
    <w:rsid w:val="000E3A8D"/>
    <w:rsid w:val="000E3CFD"/>
    <w:rsid w:val="000E3DF6"/>
    <w:rsid w:val="000E3ECD"/>
    <w:rsid w:val="000E684C"/>
    <w:rsid w:val="000E70F8"/>
    <w:rsid w:val="000F011D"/>
    <w:rsid w:val="000F0D2B"/>
    <w:rsid w:val="000F1029"/>
    <w:rsid w:val="000F468D"/>
    <w:rsid w:val="000F58D4"/>
    <w:rsid w:val="000F5AC1"/>
    <w:rsid w:val="000F6D1C"/>
    <w:rsid w:val="000F75ED"/>
    <w:rsid w:val="001002D4"/>
    <w:rsid w:val="0010329D"/>
    <w:rsid w:val="00103961"/>
    <w:rsid w:val="00103A3A"/>
    <w:rsid w:val="001046DC"/>
    <w:rsid w:val="00106847"/>
    <w:rsid w:val="00106D8B"/>
    <w:rsid w:val="00106DB8"/>
    <w:rsid w:val="00107CBA"/>
    <w:rsid w:val="001108FA"/>
    <w:rsid w:val="001133B4"/>
    <w:rsid w:val="00113662"/>
    <w:rsid w:val="00113843"/>
    <w:rsid w:val="00113C29"/>
    <w:rsid w:val="001157CD"/>
    <w:rsid w:val="00116136"/>
    <w:rsid w:val="0011713D"/>
    <w:rsid w:val="00117AEE"/>
    <w:rsid w:val="00120373"/>
    <w:rsid w:val="00122412"/>
    <w:rsid w:val="00123DEE"/>
    <w:rsid w:val="0012490D"/>
    <w:rsid w:val="00124A12"/>
    <w:rsid w:val="00124C25"/>
    <w:rsid w:val="001254C4"/>
    <w:rsid w:val="001255EE"/>
    <w:rsid w:val="00127FE2"/>
    <w:rsid w:val="00130A5F"/>
    <w:rsid w:val="00130B65"/>
    <w:rsid w:val="00131C4A"/>
    <w:rsid w:val="00131E20"/>
    <w:rsid w:val="001324B9"/>
    <w:rsid w:val="001324EF"/>
    <w:rsid w:val="00132B8F"/>
    <w:rsid w:val="00134719"/>
    <w:rsid w:val="00136DF2"/>
    <w:rsid w:val="0013729C"/>
    <w:rsid w:val="001424F3"/>
    <w:rsid w:val="00150893"/>
    <w:rsid w:val="00151113"/>
    <w:rsid w:val="00153F1E"/>
    <w:rsid w:val="00153F97"/>
    <w:rsid w:val="0015604E"/>
    <w:rsid w:val="0015699F"/>
    <w:rsid w:val="00156BE2"/>
    <w:rsid w:val="001614D9"/>
    <w:rsid w:val="001619E4"/>
    <w:rsid w:val="0016213A"/>
    <w:rsid w:val="0016216D"/>
    <w:rsid w:val="00162649"/>
    <w:rsid w:val="001626AF"/>
    <w:rsid w:val="00164BA0"/>
    <w:rsid w:val="0016637B"/>
    <w:rsid w:val="001705F9"/>
    <w:rsid w:val="0017153F"/>
    <w:rsid w:val="001753AD"/>
    <w:rsid w:val="0017597F"/>
    <w:rsid w:val="001759F6"/>
    <w:rsid w:val="0017653C"/>
    <w:rsid w:val="00176785"/>
    <w:rsid w:val="0017730F"/>
    <w:rsid w:val="00177FE0"/>
    <w:rsid w:val="001804CA"/>
    <w:rsid w:val="00180E9A"/>
    <w:rsid w:val="00182781"/>
    <w:rsid w:val="00184CEB"/>
    <w:rsid w:val="00191A52"/>
    <w:rsid w:val="00191C9A"/>
    <w:rsid w:val="00194131"/>
    <w:rsid w:val="00196284"/>
    <w:rsid w:val="00197067"/>
    <w:rsid w:val="001A0184"/>
    <w:rsid w:val="001A1530"/>
    <w:rsid w:val="001A1D03"/>
    <w:rsid w:val="001A1DE1"/>
    <w:rsid w:val="001A222D"/>
    <w:rsid w:val="001A25AC"/>
    <w:rsid w:val="001A4FBE"/>
    <w:rsid w:val="001A51DF"/>
    <w:rsid w:val="001A57CD"/>
    <w:rsid w:val="001A5D8A"/>
    <w:rsid w:val="001B0012"/>
    <w:rsid w:val="001B2922"/>
    <w:rsid w:val="001B32A1"/>
    <w:rsid w:val="001C12B6"/>
    <w:rsid w:val="001C1DFE"/>
    <w:rsid w:val="001C28F0"/>
    <w:rsid w:val="001C31A8"/>
    <w:rsid w:val="001C748A"/>
    <w:rsid w:val="001C7895"/>
    <w:rsid w:val="001D0BB1"/>
    <w:rsid w:val="001D0FA5"/>
    <w:rsid w:val="001D3004"/>
    <w:rsid w:val="001D4AA8"/>
    <w:rsid w:val="001D53AF"/>
    <w:rsid w:val="001D5A0B"/>
    <w:rsid w:val="001D5AB9"/>
    <w:rsid w:val="001D661E"/>
    <w:rsid w:val="001D7722"/>
    <w:rsid w:val="001D7CED"/>
    <w:rsid w:val="001E043E"/>
    <w:rsid w:val="001E0A4E"/>
    <w:rsid w:val="001E110C"/>
    <w:rsid w:val="001E1558"/>
    <w:rsid w:val="001E168F"/>
    <w:rsid w:val="001E55A2"/>
    <w:rsid w:val="001E5AE3"/>
    <w:rsid w:val="001E5C78"/>
    <w:rsid w:val="001E7340"/>
    <w:rsid w:val="001F0251"/>
    <w:rsid w:val="001F0412"/>
    <w:rsid w:val="001F09B6"/>
    <w:rsid w:val="001F3317"/>
    <w:rsid w:val="001F526B"/>
    <w:rsid w:val="001F576F"/>
    <w:rsid w:val="001F5F44"/>
    <w:rsid w:val="001F6F29"/>
    <w:rsid w:val="001F7B0A"/>
    <w:rsid w:val="0020001A"/>
    <w:rsid w:val="00200631"/>
    <w:rsid w:val="0020474A"/>
    <w:rsid w:val="00205A9E"/>
    <w:rsid w:val="00205C31"/>
    <w:rsid w:val="002069CF"/>
    <w:rsid w:val="00210934"/>
    <w:rsid w:val="00210CD1"/>
    <w:rsid w:val="0021165B"/>
    <w:rsid w:val="00211963"/>
    <w:rsid w:val="00212DC6"/>
    <w:rsid w:val="00213AF7"/>
    <w:rsid w:val="00213CBF"/>
    <w:rsid w:val="00217372"/>
    <w:rsid w:val="002203A3"/>
    <w:rsid w:val="002209E9"/>
    <w:rsid w:val="002212CF"/>
    <w:rsid w:val="00223015"/>
    <w:rsid w:val="00223AE1"/>
    <w:rsid w:val="00224196"/>
    <w:rsid w:val="0022451C"/>
    <w:rsid w:val="00224E3B"/>
    <w:rsid w:val="00226BA6"/>
    <w:rsid w:val="00226D61"/>
    <w:rsid w:val="0022712C"/>
    <w:rsid w:val="00227F2A"/>
    <w:rsid w:val="0023046E"/>
    <w:rsid w:val="00230758"/>
    <w:rsid w:val="002321FB"/>
    <w:rsid w:val="00232C8C"/>
    <w:rsid w:val="00234492"/>
    <w:rsid w:val="00235356"/>
    <w:rsid w:val="00235D6C"/>
    <w:rsid w:val="0024185A"/>
    <w:rsid w:val="00243F9C"/>
    <w:rsid w:val="002445F3"/>
    <w:rsid w:val="00245EC1"/>
    <w:rsid w:val="002468CA"/>
    <w:rsid w:val="00246B42"/>
    <w:rsid w:val="00247BC0"/>
    <w:rsid w:val="00247DD0"/>
    <w:rsid w:val="00250D22"/>
    <w:rsid w:val="00252C07"/>
    <w:rsid w:val="00252FF4"/>
    <w:rsid w:val="00255156"/>
    <w:rsid w:val="00255A0F"/>
    <w:rsid w:val="00255C2F"/>
    <w:rsid w:val="00257A56"/>
    <w:rsid w:val="00262FEA"/>
    <w:rsid w:val="0026373B"/>
    <w:rsid w:val="00265D53"/>
    <w:rsid w:val="00271AE0"/>
    <w:rsid w:val="00272B44"/>
    <w:rsid w:val="00273517"/>
    <w:rsid w:val="0027476F"/>
    <w:rsid w:val="00274867"/>
    <w:rsid w:val="002749FA"/>
    <w:rsid w:val="002759CF"/>
    <w:rsid w:val="0027740E"/>
    <w:rsid w:val="002777CC"/>
    <w:rsid w:val="00277C13"/>
    <w:rsid w:val="002818AD"/>
    <w:rsid w:val="00281DD4"/>
    <w:rsid w:val="00281F10"/>
    <w:rsid w:val="00283433"/>
    <w:rsid w:val="002846BF"/>
    <w:rsid w:val="0028511A"/>
    <w:rsid w:val="00285C16"/>
    <w:rsid w:val="00285D69"/>
    <w:rsid w:val="00293C8A"/>
    <w:rsid w:val="0029421F"/>
    <w:rsid w:val="002945F2"/>
    <w:rsid w:val="002960C0"/>
    <w:rsid w:val="00297A4D"/>
    <w:rsid w:val="00297CE9"/>
    <w:rsid w:val="002A0878"/>
    <w:rsid w:val="002A19F4"/>
    <w:rsid w:val="002A3876"/>
    <w:rsid w:val="002A4D11"/>
    <w:rsid w:val="002A5C4F"/>
    <w:rsid w:val="002A6D17"/>
    <w:rsid w:val="002B2BF8"/>
    <w:rsid w:val="002B31A5"/>
    <w:rsid w:val="002B324B"/>
    <w:rsid w:val="002B679D"/>
    <w:rsid w:val="002B7368"/>
    <w:rsid w:val="002C2478"/>
    <w:rsid w:val="002C263F"/>
    <w:rsid w:val="002C312C"/>
    <w:rsid w:val="002C34ED"/>
    <w:rsid w:val="002C3584"/>
    <w:rsid w:val="002C3ECB"/>
    <w:rsid w:val="002C3FE4"/>
    <w:rsid w:val="002C421E"/>
    <w:rsid w:val="002C61D2"/>
    <w:rsid w:val="002D1D17"/>
    <w:rsid w:val="002D1D57"/>
    <w:rsid w:val="002D32A1"/>
    <w:rsid w:val="002D49EC"/>
    <w:rsid w:val="002D4C48"/>
    <w:rsid w:val="002E2556"/>
    <w:rsid w:val="002E2C1C"/>
    <w:rsid w:val="002E4752"/>
    <w:rsid w:val="002E6957"/>
    <w:rsid w:val="002E7241"/>
    <w:rsid w:val="002E75E7"/>
    <w:rsid w:val="002F1692"/>
    <w:rsid w:val="002F1861"/>
    <w:rsid w:val="002F3B12"/>
    <w:rsid w:val="002F5996"/>
    <w:rsid w:val="002F6931"/>
    <w:rsid w:val="00302903"/>
    <w:rsid w:val="00302D82"/>
    <w:rsid w:val="00302E98"/>
    <w:rsid w:val="00303BF2"/>
    <w:rsid w:val="003075A9"/>
    <w:rsid w:val="00310EA9"/>
    <w:rsid w:val="00311D8F"/>
    <w:rsid w:val="00312061"/>
    <w:rsid w:val="003120B1"/>
    <w:rsid w:val="0031662E"/>
    <w:rsid w:val="00317F53"/>
    <w:rsid w:val="00320A60"/>
    <w:rsid w:val="00320B86"/>
    <w:rsid w:val="0032137C"/>
    <w:rsid w:val="00322548"/>
    <w:rsid w:val="00322A7A"/>
    <w:rsid w:val="00322F5B"/>
    <w:rsid w:val="00326644"/>
    <w:rsid w:val="00330F21"/>
    <w:rsid w:val="0033153C"/>
    <w:rsid w:val="0033491F"/>
    <w:rsid w:val="003350CC"/>
    <w:rsid w:val="00336347"/>
    <w:rsid w:val="003370AC"/>
    <w:rsid w:val="00337821"/>
    <w:rsid w:val="00337EC2"/>
    <w:rsid w:val="00340F55"/>
    <w:rsid w:val="00341854"/>
    <w:rsid w:val="00341E2B"/>
    <w:rsid w:val="0034542A"/>
    <w:rsid w:val="00345B74"/>
    <w:rsid w:val="00346B41"/>
    <w:rsid w:val="0034732A"/>
    <w:rsid w:val="00347C47"/>
    <w:rsid w:val="00347E7E"/>
    <w:rsid w:val="003518C8"/>
    <w:rsid w:val="00352F1F"/>
    <w:rsid w:val="00353838"/>
    <w:rsid w:val="00353CD8"/>
    <w:rsid w:val="00355A0D"/>
    <w:rsid w:val="00355BAB"/>
    <w:rsid w:val="00355ED8"/>
    <w:rsid w:val="00356685"/>
    <w:rsid w:val="00357151"/>
    <w:rsid w:val="00362070"/>
    <w:rsid w:val="00362328"/>
    <w:rsid w:val="0036332B"/>
    <w:rsid w:val="00363DEE"/>
    <w:rsid w:val="003646E0"/>
    <w:rsid w:val="003714D7"/>
    <w:rsid w:val="003721BA"/>
    <w:rsid w:val="003731B9"/>
    <w:rsid w:val="00374AD8"/>
    <w:rsid w:val="00375A1A"/>
    <w:rsid w:val="00375BB1"/>
    <w:rsid w:val="003762F7"/>
    <w:rsid w:val="0037680A"/>
    <w:rsid w:val="00376C0B"/>
    <w:rsid w:val="003808FA"/>
    <w:rsid w:val="00380B7B"/>
    <w:rsid w:val="00380C1B"/>
    <w:rsid w:val="00381A59"/>
    <w:rsid w:val="00383D65"/>
    <w:rsid w:val="003879D4"/>
    <w:rsid w:val="00391C5C"/>
    <w:rsid w:val="003922F2"/>
    <w:rsid w:val="00392F5D"/>
    <w:rsid w:val="003939A3"/>
    <w:rsid w:val="00393F7E"/>
    <w:rsid w:val="003946B6"/>
    <w:rsid w:val="003949E3"/>
    <w:rsid w:val="00397359"/>
    <w:rsid w:val="003A0FB1"/>
    <w:rsid w:val="003A132E"/>
    <w:rsid w:val="003A1AEB"/>
    <w:rsid w:val="003A2A31"/>
    <w:rsid w:val="003A2CEF"/>
    <w:rsid w:val="003A3257"/>
    <w:rsid w:val="003A3CCE"/>
    <w:rsid w:val="003A64E2"/>
    <w:rsid w:val="003A7758"/>
    <w:rsid w:val="003B0033"/>
    <w:rsid w:val="003B00F6"/>
    <w:rsid w:val="003B0C60"/>
    <w:rsid w:val="003B17D2"/>
    <w:rsid w:val="003B2D7A"/>
    <w:rsid w:val="003B31C6"/>
    <w:rsid w:val="003B3F4A"/>
    <w:rsid w:val="003B5AC4"/>
    <w:rsid w:val="003B71E1"/>
    <w:rsid w:val="003B782A"/>
    <w:rsid w:val="003B7D8D"/>
    <w:rsid w:val="003C0F14"/>
    <w:rsid w:val="003C2049"/>
    <w:rsid w:val="003C2D7B"/>
    <w:rsid w:val="003C39C4"/>
    <w:rsid w:val="003C577E"/>
    <w:rsid w:val="003C5981"/>
    <w:rsid w:val="003C6B13"/>
    <w:rsid w:val="003D0721"/>
    <w:rsid w:val="003D0A8D"/>
    <w:rsid w:val="003D1370"/>
    <w:rsid w:val="003D1AC6"/>
    <w:rsid w:val="003D2835"/>
    <w:rsid w:val="003D29CE"/>
    <w:rsid w:val="003D35EA"/>
    <w:rsid w:val="003D45E6"/>
    <w:rsid w:val="003D524B"/>
    <w:rsid w:val="003D6FE1"/>
    <w:rsid w:val="003E0542"/>
    <w:rsid w:val="003E06AC"/>
    <w:rsid w:val="003E13AA"/>
    <w:rsid w:val="003E2174"/>
    <w:rsid w:val="003E2C30"/>
    <w:rsid w:val="003E3BEB"/>
    <w:rsid w:val="003E643A"/>
    <w:rsid w:val="003F0F9C"/>
    <w:rsid w:val="003F159C"/>
    <w:rsid w:val="003F15EB"/>
    <w:rsid w:val="003F1806"/>
    <w:rsid w:val="003F1C01"/>
    <w:rsid w:val="003F2254"/>
    <w:rsid w:val="003F2625"/>
    <w:rsid w:val="003F3490"/>
    <w:rsid w:val="003F3E38"/>
    <w:rsid w:val="003F6392"/>
    <w:rsid w:val="003F671F"/>
    <w:rsid w:val="004008F5"/>
    <w:rsid w:val="00400D0B"/>
    <w:rsid w:val="00401D0A"/>
    <w:rsid w:val="00402248"/>
    <w:rsid w:val="004026D0"/>
    <w:rsid w:val="00402E3F"/>
    <w:rsid w:val="00403CD8"/>
    <w:rsid w:val="004074D4"/>
    <w:rsid w:val="00407CE8"/>
    <w:rsid w:val="00410667"/>
    <w:rsid w:val="00410F80"/>
    <w:rsid w:val="0041118F"/>
    <w:rsid w:val="0041351C"/>
    <w:rsid w:val="004137C4"/>
    <w:rsid w:val="004225D6"/>
    <w:rsid w:val="00422C59"/>
    <w:rsid w:val="00424F2F"/>
    <w:rsid w:val="00425125"/>
    <w:rsid w:val="004268D0"/>
    <w:rsid w:val="0042777B"/>
    <w:rsid w:val="00432B29"/>
    <w:rsid w:val="0043398E"/>
    <w:rsid w:val="004344CA"/>
    <w:rsid w:val="00434C60"/>
    <w:rsid w:val="00434F9E"/>
    <w:rsid w:val="004359EF"/>
    <w:rsid w:val="00437AE2"/>
    <w:rsid w:val="00441B9B"/>
    <w:rsid w:val="004433F0"/>
    <w:rsid w:val="00443CD8"/>
    <w:rsid w:val="00446594"/>
    <w:rsid w:val="00446743"/>
    <w:rsid w:val="00446818"/>
    <w:rsid w:val="00446CD3"/>
    <w:rsid w:val="00446DA9"/>
    <w:rsid w:val="00447BC0"/>
    <w:rsid w:val="00450407"/>
    <w:rsid w:val="00450561"/>
    <w:rsid w:val="00451779"/>
    <w:rsid w:val="004529B2"/>
    <w:rsid w:val="00455076"/>
    <w:rsid w:val="00455AB3"/>
    <w:rsid w:val="004560C9"/>
    <w:rsid w:val="004623DB"/>
    <w:rsid w:val="004637A4"/>
    <w:rsid w:val="00464C00"/>
    <w:rsid w:val="00466622"/>
    <w:rsid w:val="004676E7"/>
    <w:rsid w:val="004712B5"/>
    <w:rsid w:val="00471FF8"/>
    <w:rsid w:val="004725D0"/>
    <w:rsid w:val="00473296"/>
    <w:rsid w:val="004742E0"/>
    <w:rsid w:val="004756E9"/>
    <w:rsid w:val="00476019"/>
    <w:rsid w:val="0048035C"/>
    <w:rsid w:val="00486328"/>
    <w:rsid w:val="00486BE6"/>
    <w:rsid w:val="00486E28"/>
    <w:rsid w:val="00491B4D"/>
    <w:rsid w:val="00491D7D"/>
    <w:rsid w:val="00494A38"/>
    <w:rsid w:val="0049507E"/>
    <w:rsid w:val="004950FA"/>
    <w:rsid w:val="004A2E55"/>
    <w:rsid w:val="004A3AE8"/>
    <w:rsid w:val="004A5BE0"/>
    <w:rsid w:val="004A7BA4"/>
    <w:rsid w:val="004B37F5"/>
    <w:rsid w:val="004C1B00"/>
    <w:rsid w:val="004C21C8"/>
    <w:rsid w:val="004C21FB"/>
    <w:rsid w:val="004C2669"/>
    <w:rsid w:val="004C2F6F"/>
    <w:rsid w:val="004C4EEB"/>
    <w:rsid w:val="004C5F7B"/>
    <w:rsid w:val="004D00F5"/>
    <w:rsid w:val="004D0B2E"/>
    <w:rsid w:val="004D1766"/>
    <w:rsid w:val="004D284E"/>
    <w:rsid w:val="004D44B9"/>
    <w:rsid w:val="004E002B"/>
    <w:rsid w:val="004E3974"/>
    <w:rsid w:val="004E3C8E"/>
    <w:rsid w:val="004E4924"/>
    <w:rsid w:val="004E547E"/>
    <w:rsid w:val="004E69D5"/>
    <w:rsid w:val="004F125C"/>
    <w:rsid w:val="004F20C2"/>
    <w:rsid w:val="004F2841"/>
    <w:rsid w:val="004F3A6A"/>
    <w:rsid w:val="004F455C"/>
    <w:rsid w:val="004F45EB"/>
    <w:rsid w:val="004F4DE8"/>
    <w:rsid w:val="004F5EC9"/>
    <w:rsid w:val="004F6105"/>
    <w:rsid w:val="004F7926"/>
    <w:rsid w:val="00500249"/>
    <w:rsid w:val="00501174"/>
    <w:rsid w:val="005017A3"/>
    <w:rsid w:val="00501B6B"/>
    <w:rsid w:val="00501FB5"/>
    <w:rsid w:val="00502131"/>
    <w:rsid w:val="00503468"/>
    <w:rsid w:val="00507250"/>
    <w:rsid w:val="00507A9D"/>
    <w:rsid w:val="005121D3"/>
    <w:rsid w:val="005128C5"/>
    <w:rsid w:val="00512F34"/>
    <w:rsid w:val="005143D9"/>
    <w:rsid w:val="00516F26"/>
    <w:rsid w:val="0051747C"/>
    <w:rsid w:val="00517D43"/>
    <w:rsid w:val="00520509"/>
    <w:rsid w:val="00520D27"/>
    <w:rsid w:val="005220BF"/>
    <w:rsid w:val="00522114"/>
    <w:rsid w:val="0052553E"/>
    <w:rsid w:val="00525743"/>
    <w:rsid w:val="00526BF8"/>
    <w:rsid w:val="00527641"/>
    <w:rsid w:val="00527C5B"/>
    <w:rsid w:val="00527F6F"/>
    <w:rsid w:val="0053003E"/>
    <w:rsid w:val="00534F22"/>
    <w:rsid w:val="0053776F"/>
    <w:rsid w:val="00537944"/>
    <w:rsid w:val="005407CD"/>
    <w:rsid w:val="005437CE"/>
    <w:rsid w:val="00544315"/>
    <w:rsid w:val="005452AC"/>
    <w:rsid w:val="00545DA8"/>
    <w:rsid w:val="00550E41"/>
    <w:rsid w:val="005528E7"/>
    <w:rsid w:val="005529FD"/>
    <w:rsid w:val="00553390"/>
    <w:rsid w:val="0055364D"/>
    <w:rsid w:val="00554CFE"/>
    <w:rsid w:val="005566C4"/>
    <w:rsid w:val="00557703"/>
    <w:rsid w:val="00561A08"/>
    <w:rsid w:val="005632C2"/>
    <w:rsid w:val="005637DD"/>
    <w:rsid w:val="005641B1"/>
    <w:rsid w:val="0056479D"/>
    <w:rsid w:val="00565316"/>
    <w:rsid w:val="00565838"/>
    <w:rsid w:val="00566AC0"/>
    <w:rsid w:val="00567CDE"/>
    <w:rsid w:val="00571BED"/>
    <w:rsid w:val="00572575"/>
    <w:rsid w:val="005729D1"/>
    <w:rsid w:val="00581073"/>
    <w:rsid w:val="00582306"/>
    <w:rsid w:val="00582AD9"/>
    <w:rsid w:val="00583C33"/>
    <w:rsid w:val="00583CE6"/>
    <w:rsid w:val="00585518"/>
    <w:rsid w:val="00592242"/>
    <w:rsid w:val="00594BB3"/>
    <w:rsid w:val="00595EA4"/>
    <w:rsid w:val="00596321"/>
    <w:rsid w:val="005965E9"/>
    <w:rsid w:val="005A0156"/>
    <w:rsid w:val="005A1AB6"/>
    <w:rsid w:val="005A1AD4"/>
    <w:rsid w:val="005A21CF"/>
    <w:rsid w:val="005A2C8D"/>
    <w:rsid w:val="005A35C3"/>
    <w:rsid w:val="005A43F4"/>
    <w:rsid w:val="005A4A73"/>
    <w:rsid w:val="005A5CFB"/>
    <w:rsid w:val="005B03BB"/>
    <w:rsid w:val="005B088B"/>
    <w:rsid w:val="005B16F5"/>
    <w:rsid w:val="005B1F0E"/>
    <w:rsid w:val="005B478A"/>
    <w:rsid w:val="005B51AB"/>
    <w:rsid w:val="005B7712"/>
    <w:rsid w:val="005B7B18"/>
    <w:rsid w:val="005C1248"/>
    <w:rsid w:val="005C189F"/>
    <w:rsid w:val="005C196E"/>
    <w:rsid w:val="005C2BFB"/>
    <w:rsid w:val="005C4EF9"/>
    <w:rsid w:val="005C67B1"/>
    <w:rsid w:val="005C681C"/>
    <w:rsid w:val="005C6F27"/>
    <w:rsid w:val="005C720D"/>
    <w:rsid w:val="005D1571"/>
    <w:rsid w:val="005D17C9"/>
    <w:rsid w:val="005D1B9E"/>
    <w:rsid w:val="005D20E2"/>
    <w:rsid w:val="005D3AB7"/>
    <w:rsid w:val="005D3B3B"/>
    <w:rsid w:val="005D548C"/>
    <w:rsid w:val="005D5AF3"/>
    <w:rsid w:val="005D666C"/>
    <w:rsid w:val="005D70F7"/>
    <w:rsid w:val="005E314A"/>
    <w:rsid w:val="005E32EF"/>
    <w:rsid w:val="005E561C"/>
    <w:rsid w:val="005E5716"/>
    <w:rsid w:val="005E5AE7"/>
    <w:rsid w:val="005E76DD"/>
    <w:rsid w:val="005F08D3"/>
    <w:rsid w:val="005F25FC"/>
    <w:rsid w:val="005F2AEA"/>
    <w:rsid w:val="005F2DA9"/>
    <w:rsid w:val="005F2E0A"/>
    <w:rsid w:val="005F52E9"/>
    <w:rsid w:val="005F7BC9"/>
    <w:rsid w:val="00600F88"/>
    <w:rsid w:val="0060129B"/>
    <w:rsid w:val="00601B9C"/>
    <w:rsid w:val="0060317F"/>
    <w:rsid w:val="00603465"/>
    <w:rsid w:val="00603EA8"/>
    <w:rsid w:val="0060599D"/>
    <w:rsid w:val="006061A0"/>
    <w:rsid w:val="00607817"/>
    <w:rsid w:val="00607F25"/>
    <w:rsid w:val="00610597"/>
    <w:rsid w:val="00611435"/>
    <w:rsid w:val="006127E2"/>
    <w:rsid w:val="00612912"/>
    <w:rsid w:val="00612F43"/>
    <w:rsid w:val="006169F4"/>
    <w:rsid w:val="00617E93"/>
    <w:rsid w:val="00621365"/>
    <w:rsid w:val="006214BE"/>
    <w:rsid w:val="0062174D"/>
    <w:rsid w:val="00621F56"/>
    <w:rsid w:val="0062293F"/>
    <w:rsid w:val="006250EA"/>
    <w:rsid w:val="00625CB0"/>
    <w:rsid w:val="00625E31"/>
    <w:rsid w:val="0062659C"/>
    <w:rsid w:val="0063098D"/>
    <w:rsid w:val="00631935"/>
    <w:rsid w:val="00631DF7"/>
    <w:rsid w:val="00633BF5"/>
    <w:rsid w:val="00634286"/>
    <w:rsid w:val="00634A16"/>
    <w:rsid w:val="00634C20"/>
    <w:rsid w:val="00636788"/>
    <w:rsid w:val="00636E83"/>
    <w:rsid w:val="0063783B"/>
    <w:rsid w:val="00641332"/>
    <w:rsid w:val="006427CB"/>
    <w:rsid w:val="00642AE9"/>
    <w:rsid w:val="00643267"/>
    <w:rsid w:val="00644194"/>
    <w:rsid w:val="006458A4"/>
    <w:rsid w:val="006458C3"/>
    <w:rsid w:val="006459F6"/>
    <w:rsid w:val="00647327"/>
    <w:rsid w:val="006476F8"/>
    <w:rsid w:val="006479CA"/>
    <w:rsid w:val="00650616"/>
    <w:rsid w:val="00652387"/>
    <w:rsid w:val="006525F4"/>
    <w:rsid w:val="00655BB7"/>
    <w:rsid w:val="006579DE"/>
    <w:rsid w:val="00660C31"/>
    <w:rsid w:val="0066190A"/>
    <w:rsid w:val="00663F8E"/>
    <w:rsid w:val="006641C3"/>
    <w:rsid w:val="006647E2"/>
    <w:rsid w:val="0067281C"/>
    <w:rsid w:val="006737CB"/>
    <w:rsid w:val="006745F7"/>
    <w:rsid w:val="006746A8"/>
    <w:rsid w:val="00675EC8"/>
    <w:rsid w:val="00681E6B"/>
    <w:rsid w:val="00683BE7"/>
    <w:rsid w:val="006849E9"/>
    <w:rsid w:val="00687CBC"/>
    <w:rsid w:val="00694DBC"/>
    <w:rsid w:val="00695E4F"/>
    <w:rsid w:val="006961D2"/>
    <w:rsid w:val="006971C1"/>
    <w:rsid w:val="006972DA"/>
    <w:rsid w:val="006A1B54"/>
    <w:rsid w:val="006A297E"/>
    <w:rsid w:val="006A41A5"/>
    <w:rsid w:val="006A4AB3"/>
    <w:rsid w:val="006A5496"/>
    <w:rsid w:val="006A594A"/>
    <w:rsid w:val="006A5996"/>
    <w:rsid w:val="006A6AF6"/>
    <w:rsid w:val="006A7363"/>
    <w:rsid w:val="006A753E"/>
    <w:rsid w:val="006B0990"/>
    <w:rsid w:val="006B14AA"/>
    <w:rsid w:val="006B1984"/>
    <w:rsid w:val="006B2D46"/>
    <w:rsid w:val="006B495F"/>
    <w:rsid w:val="006B700E"/>
    <w:rsid w:val="006B7265"/>
    <w:rsid w:val="006B7544"/>
    <w:rsid w:val="006C09A3"/>
    <w:rsid w:val="006C0DC4"/>
    <w:rsid w:val="006C13DE"/>
    <w:rsid w:val="006C1F0D"/>
    <w:rsid w:val="006C3BF4"/>
    <w:rsid w:val="006C4DEE"/>
    <w:rsid w:val="006C57F7"/>
    <w:rsid w:val="006C5896"/>
    <w:rsid w:val="006C6D08"/>
    <w:rsid w:val="006C710E"/>
    <w:rsid w:val="006C7AE1"/>
    <w:rsid w:val="006D06F3"/>
    <w:rsid w:val="006D0F62"/>
    <w:rsid w:val="006D14B4"/>
    <w:rsid w:val="006D1AAB"/>
    <w:rsid w:val="006D28D2"/>
    <w:rsid w:val="006E006E"/>
    <w:rsid w:val="006E0F7E"/>
    <w:rsid w:val="006E46AD"/>
    <w:rsid w:val="006E557A"/>
    <w:rsid w:val="006E5673"/>
    <w:rsid w:val="006E59DA"/>
    <w:rsid w:val="006E613E"/>
    <w:rsid w:val="006E6FB4"/>
    <w:rsid w:val="006F044B"/>
    <w:rsid w:val="006F15ED"/>
    <w:rsid w:val="006F1812"/>
    <w:rsid w:val="006F1B04"/>
    <w:rsid w:val="006F38E8"/>
    <w:rsid w:val="006F4835"/>
    <w:rsid w:val="006F6A63"/>
    <w:rsid w:val="006F76C2"/>
    <w:rsid w:val="006F797C"/>
    <w:rsid w:val="00700B01"/>
    <w:rsid w:val="00701618"/>
    <w:rsid w:val="00702229"/>
    <w:rsid w:val="0070250E"/>
    <w:rsid w:val="00702F5F"/>
    <w:rsid w:val="007030FA"/>
    <w:rsid w:val="00703174"/>
    <w:rsid w:val="00703476"/>
    <w:rsid w:val="0070475F"/>
    <w:rsid w:val="00705887"/>
    <w:rsid w:val="00707BAE"/>
    <w:rsid w:val="00707DE1"/>
    <w:rsid w:val="0071442D"/>
    <w:rsid w:val="007146A5"/>
    <w:rsid w:val="00716218"/>
    <w:rsid w:val="00716718"/>
    <w:rsid w:val="007167EB"/>
    <w:rsid w:val="00717971"/>
    <w:rsid w:val="007179E2"/>
    <w:rsid w:val="00720A27"/>
    <w:rsid w:val="00721177"/>
    <w:rsid w:val="00722AC9"/>
    <w:rsid w:val="00723744"/>
    <w:rsid w:val="007251D1"/>
    <w:rsid w:val="00727B67"/>
    <w:rsid w:val="00727DFA"/>
    <w:rsid w:val="0073347A"/>
    <w:rsid w:val="00733531"/>
    <w:rsid w:val="00735AB4"/>
    <w:rsid w:val="00735ACA"/>
    <w:rsid w:val="00736B58"/>
    <w:rsid w:val="00736EB2"/>
    <w:rsid w:val="007410A9"/>
    <w:rsid w:val="00741262"/>
    <w:rsid w:val="00741672"/>
    <w:rsid w:val="007417E6"/>
    <w:rsid w:val="007439D1"/>
    <w:rsid w:val="00745BAA"/>
    <w:rsid w:val="00747E6E"/>
    <w:rsid w:val="00750309"/>
    <w:rsid w:val="00750674"/>
    <w:rsid w:val="00750BEA"/>
    <w:rsid w:val="00751AA1"/>
    <w:rsid w:val="007524DC"/>
    <w:rsid w:val="00752C45"/>
    <w:rsid w:val="007536E8"/>
    <w:rsid w:val="00756866"/>
    <w:rsid w:val="00757A80"/>
    <w:rsid w:val="00760147"/>
    <w:rsid w:val="007602CC"/>
    <w:rsid w:val="00761395"/>
    <w:rsid w:val="00761879"/>
    <w:rsid w:val="00761DCE"/>
    <w:rsid w:val="007629BB"/>
    <w:rsid w:val="007638FD"/>
    <w:rsid w:val="007649FB"/>
    <w:rsid w:val="00765838"/>
    <w:rsid w:val="00766919"/>
    <w:rsid w:val="0076714C"/>
    <w:rsid w:val="0076760A"/>
    <w:rsid w:val="00771FF6"/>
    <w:rsid w:val="0077213C"/>
    <w:rsid w:val="007740A5"/>
    <w:rsid w:val="007748DE"/>
    <w:rsid w:val="007761F8"/>
    <w:rsid w:val="00776D74"/>
    <w:rsid w:val="00780196"/>
    <w:rsid w:val="00780344"/>
    <w:rsid w:val="0078129E"/>
    <w:rsid w:val="007821C0"/>
    <w:rsid w:val="00782A34"/>
    <w:rsid w:val="00784429"/>
    <w:rsid w:val="0078476E"/>
    <w:rsid w:val="00786190"/>
    <w:rsid w:val="007879D2"/>
    <w:rsid w:val="00787DD7"/>
    <w:rsid w:val="00791EDE"/>
    <w:rsid w:val="007926F1"/>
    <w:rsid w:val="00792C82"/>
    <w:rsid w:val="00796456"/>
    <w:rsid w:val="007A0B7B"/>
    <w:rsid w:val="007A17BB"/>
    <w:rsid w:val="007A2C26"/>
    <w:rsid w:val="007A4E14"/>
    <w:rsid w:val="007A5FB0"/>
    <w:rsid w:val="007A6794"/>
    <w:rsid w:val="007A67A2"/>
    <w:rsid w:val="007A7295"/>
    <w:rsid w:val="007B1CEB"/>
    <w:rsid w:val="007B30D5"/>
    <w:rsid w:val="007B43BD"/>
    <w:rsid w:val="007B52DC"/>
    <w:rsid w:val="007B5C2C"/>
    <w:rsid w:val="007B609E"/>
    <w:rsid w:val="007C055D"/>
    <w:rsid w:val="007C1330"/>
    <w:rsid w:val="007C1FE0"/>
    <w:rsid w:val="007C2026"/>
    <w:rsid w:val="007C3142"/>
    <w:rsid w:val="007C352A"/>
    <w:rsid w:val="007C3963"/>
    <w:rsid w:val="007C4A2B"/>
    <w:rsid w:val="007C57D6"/>
    <w:rsid w:val="007C5A6B"/>
    <w:rsid w:val="007C6BA3"/>
    <w:rsid w:val="007C6F2E"/>
    <w:rsid w:val="007C7CFD"/>
    <w:rsid w:val="007D03C0"/>
    <w:rsid w:val="007D1018"/>
    <w:rsid w:val="007D16C4"/>
    <w:rsid w:val="007D1F9A"/>
    <w:rsid w:val="007D247C"/>
    <w:rsid w:val="007D3562"/>
    <w:rsid w:val="007D4C87"/>
    <w:rsid w:val="007D5A9C"/>
    <w:rsid w:val="007E0003"/>
    <w:rsid w:val="007E1BA1"/>
    <w:rsid w:val="007E4F60"/>
    <w:rsid w:val="007F0533"/>
    <w:rsid w:val="007F0648"/>
    <w:rsid w:val="007F0E9C"/>
    <w:rsid w:val="007F37AE"/>
    <w:rsid w:val="007F4452"/>
    <w:rsid w:val="007F46E7"/>
    <w:rsid w:val="007F5B1C"/>
    <w:rsid w:val="007F5B3B"/>
    <w:rsid w:val="007F7B7E"/>
    <w:rsid w:val="007F7E7C"/>
    <w:rsid w:val="00801621"/>
    <w:rsid w:val="0080207A"/>
    <w:rsid w:val="008023DA"/>
    <w:rsid w:val="0080315B"/>
    <w:rsid w:val="00804EE7"/>
    <w:rsid w:val="00804FF5"/>
    <w:rsid w:val="00810E67"/>
    <w:rsid w:val="00811547"/>
    <w:rsid w:val="00813364"/>
    <w:rsid w:val="008139B9"/>
    <w:rsid w:val="00815114"/>
    <w:rsid w:val="00816987"/>
    <w:rsid w:val="00817B53"/>
    <w:rsid w:val="00820173"/>
    <w:rsid w:val="00820D7D"/>
    <w:rsid w:val="00820FA6"/>
    <w:rsid w:val="00821128"/>
    <w:rsid w:val="00822A66"/>
    <w:rsid w:val="00822C61"/>
    <w:rsid w:val="0082331C"/>
    <w:rsid w:val="00823861"/>
    <w:rsid w:val="008242DC"/>
    <w:rsid w:val="00826FDB"/>
    <w:rsid w:val="008273BC"/>
    <w:rsid w:val="00830517"/>
    <w:rsid w:val="00831C5C"/>
    <w:rsid w:val="00831CDE"/>
    <w:rsid w:val="00832BCC"/>
    <w:rsid w:val="00833802"/>
    <w:rsid w:val="008343C3"/>
    <w:rsid w:val="0083562A"/>
    <w:rsid w:val="00836A9F"/>
    <w:rsid w:val="0083715E"/>
    <w:rsid w:val="008407D7"/>
    <w:rsid w:val="008433F9"/>
    <w:rsid w:val="0084410D"/>
    <w:rsid w:val="00844C24"/>
    <w:rsid w:val="00844F0A"/>
    <w:rsid w:val="008501C1"/>
    <w:rsid w:val="00850CD0"/>
    <w:rsid w:val="008514B1"/>
    <w:rsid w:val="0085170F"/>
    <w:rsid w:val="00852BA9"/>
    <w:rsid w:val="0085501B"/>
    <w:rsid w:val="00857D01"/>
    <w:rsid w:val="00861599"/>
    <w:rsid w:val="00862228"/>
    <w:rsid w:val="00863562"/>
    <w:rsid w:val="00864842"/>
    <w:rsid w:val="00865638"/>
    <w:rsid w:val="008673E4"/>
    <w:rsid w:val="00870F5B"/>
    <w:rsid w:val="008726CE"/>
    <w:rsid w:val="008738D2"/>
    <w:rsid w:val="008804F0"/>
    <w:rsid w:val="00882964"/>
    <w:rsid w:val="00883B66"/>
    <w:rsid w:val="00885B0D"/>
    <w:rsid w:val="0088634C"/>
    <w:rsid w:val="00886DFD"/>
    <w:rsid w:val="008901C3"/>
    <w:rsid w:val="00891833"/>
    <w:rsid w:val="008947F9"/>
    <w:rsid w:val="008965C9"/>
    <w:rsid w:val="00897293"/>
    <w:rsid w:val="008A05F6"/>
    <w:rsid w:val="008A1291"/>
    <w:rsid w:val="008A2B21"/>
    <w:rsid w:val="008A3B69"/>
    <w:rsid w:val="008A4860"/>
    <w:rsid w:val="008A4CAA"/>
    <w:rsid w:val="008A634B"/>
    <w:rsid w:val="008A672D"/>
    <w:rsid w:val="008A7815"/>
    <w:rsid w:val="008A7F06"/>
    <w:rsid w:val="008B08BD"/>
    <w:rsid w:val="008B0C28"/>
    <w:rsid w:val="008B200A"/>
    <w:rsid w:val="008B20E8"/>
    <w:rsid w:val="008B2361"/>
    <w:rsid w:val="008B388C"/>
    <w:rsid w:val="008B3D33"/>
    <w:rsid w:val="008B3D66"/>
    <w:rsid w:val="008B574A"/>
    <w:rsid w:val="008B5D7C"/>
    <w:rsid w:val="008B7768"/>
    <w:rsid w:val="008B7D50"/>
    <w:rsid w:val="008B7E5A"/>
    <w:rsid w:val="008C0EF3"/>
    <w:rsid w:val="008C11BA"/>
    <w:rsid w:val="008C1918"/>
    <w:rsid w:val="008C3028"/>
    <w:rsid w:val="008C3E74"/>
    <w:rsid w:val="008C494B"/>
    <w:rsid w:val="008C65AC"/>
    <w:rsid w:val="008D05E9"/>
    <w:rsid w:val="008D0681"/>
    <w:rsid w:val="008D286D"/>
    <w:rsid w:val="008D3AC7"/>
    <w:rsid w:val="008D4872"/>
    <w:rsid w:val="008D5FF2"/>
    <w:rsid w:val="008D6270"/>
    <w:rsid w:val="008E0BA0"/>
    <w:rsid w:val="008E42C3"/>
    <w:rsid w:val="008E4754"/>
    <w:rsid w:val="008E5997"/>
    <w:rsid w:val="008E5DF0"/>
    <w:rsid w:val="008E67DE"/>
    <w:rsid w:val="008E6A4D"/>
    <w:rsid w:val="008E733E"/>
    <w:rsid w:val="008F10BC"/>
    <w:rsid w:val="008F132E"/>
    <w:rsid w:val="008F1D68"/>
    <w:rsid w:val="008F1E8B"/>
    <w:rsid w:val="008F1F08"/>
    <w:rsid w:val="008F2643"/>
    <w:rsid w:val="008F6909"/>
    <w:rsid w:val="008F731D"/>
    <w:rsid w:val="008F74FA"/>
    <w:rsid w:val="008F7AB0"/>
    <w:rsid w:val="008F7DD2"/>
    <w:rsid w:val="00900BBD"/>
    <w:rsid w:val="0090124D"/>
    <w:rsid w:val="009012AB"/>
    <w:rsid w:val="0090614F"/>
    <w:rsid w:val="00912B34"/>
    <w:rsid w:val="00914271"/>
    <w:rsid w:val="00917CBB"/>
    <w:rsid w:val="00917D30"/>
    <w:rsid w:val="009204FE"/>
    <w:rsid w:val="00920797"/>
    <w:rsid w:val="00921D78"/>
    <w:rsid w:val="00923FB0"/>
    <w:rsid w:val="00924371"/>
    <w:rsid w:val="00925A4E"/>
    <w:rsid w:val="009260C5"/>
    <w:rsid w:val="009325F1"/>
    <w:rsid w:val="009334F9"/>
    <w:rsid w:val="00933A37"/>
    <w:rsid w:val="00935005"/>
    <w:rsid w:val="0093603C"/>
    <w:rsid w:val="00937E3E"/>
    <w:rsid w:val="0094034D"/>
    <w:rsid w:val="00940D5E"/>
    <w:rsid w:val="00941004"/>
    <w:rsid w:val="00942E5B"/>
    <w:rsid w:val="00944237"/>
    <w:rsid w:val="009443D3"/>
    <w:rsid w:val="00944602"/>
    <w:rsid w:val="009453EE"/>
    <w:rsid w:val="00945ADB"/>
    <w:rsid w:val="00952BFB"/>
    <w:rsid w:val="00954011"/>
    <w:rsid w:val="00955830"/>
    <w:rsid w:val="00955D7C"/>
    <w:rsid w:val="00956D5E"/>
    <w:rsid w:val="009574F3"/>
    <w:rsid w:val="00957C49"/>
    <w:rsid w:val="00957E69"/>
    <w:rsid w:val="0096012F"/>
    <w:rsid w:val="0096039D"/>
    <w:rsid w:val="009620A8"/>
    <w:rsid w:val="009634DB"/>
    <w:rsid w:val="00963B73"/>
    <w:rsid w:val="009645BC"/>
    <w:rsid w:val="0096565D"/>
    <w:rsid w:val="00965824"/>
    <w:rsid w:val="00966447"/>
    <w:rsid w:val="00966AC1"/>
    <w:rsid w:val="00966E2A"/>
    <w:rsid w:val="00966F97"/>
    <w:rsid w:val="0097223C"/>
    <w:rsid w:val="00973DE4"/>
    <w:rsid w:val="0097435A"/>
    <w:rsid w:val="00974CAF"/>
    <w:rsid w:val="00976A58"/>
    <w:rsid w:val="009778A8"/>
    <w:rsid w:val="00981738"/>
    <w:rsid w:val="009828E2"/>
    <w:rsid w:val="00982983"/>
    <w:rsid w:val="00983A4E"/>
    <w:rsid w:val="00983B89"/>
    <w:rsid w:val="00984E19"/>
    <w:rsid w:val="00991956"/>
    <w:rsid w:val="0099234D"/>
    <w:rsid w:val="00992948"/>
    <w:rsid w:val="0099302D"/>
    <w:rsid w:val="00997B24"/>
    <w:rsid w:val="009A00A2"/>
    <w:rsid w:val="009A15F7"/>
    <w:rsid w:val="009A2040"/>
    <w:rsid w:val="009A38F1"/>
    <w:rsid w:val="009A5039"/>
    <w:rsid w:val="009A6B99"/>
    <w:rsid w:val="009B44F6"/>
    <w:rsid w:val="009B511E"/>
    <w:rsid w:val="009B6006"/>
    <w:rsid w:val="009B607E"/>
    <w:rsid w:val="009B6543"/>
    <w:rsid w:val="009B7019"/>
    <w:rsid w:val="009B721B"/>
    <w:rsid w:val="009C0F39"/>
    <w:rsid w:val="009C11FF"/>
    <w:rsid w:val="009C1380"/>
    <w:rsid w:val="009C2838"/>
    <w:rsid w:val="009C34F1"/>
    <w:rsid w:val="009C4858"/>
    <w:rsid w:val="009C5A08"/>
    <w:rsid w:val="009C68B1"/>
    <w:rsid w:val="009C6C05"/>
    <w:rsid w:val="009C743C"/>
    <w:rsid w:val="009D019C"/>
    <w:rsid w:val="009D1ECD"/>
    <w:rsid w:val="009D3481"/>
    <w:rsid w:val="009E3A5C"/>
    <w:rsid w:val="009E4232"/>
    <w:rsid w:val="009E60B9"/>
    <w:rsid w:val="009E78DA"/>
    <w:rsid w:val="009F1A30"/>
    <w:rsid w:val="009F3D2D"/>
    <w:rsid w:val="009F44C7"/>
    <w:rsid w:val="009F51A5"/>
    <w:rsid w:val="009F5923"/>
    <w:rsid w:val="009F61BA"/>
    <w:rsid w:val="009F6B06"/>
    <w:rsid w:val="009F7906"/>
    <w:rsid w:val="00A01795"/>
    <w:rsid w:val="00A02C85"/>
    <w:rsid w:val="00A03C85"/>
    <w:rsid w:val="00A0679D"/>
    <w:rsid w:val="00A07695"/>
    <w:rsid w:val="00A10815"/>
    <w:rsid w:val="00A1090B"/>
    <w:rsid w:val="00A10B37"/>
    <w:rsid w:val="00A10EC6"/>
    <w:rsid w:val="00A12076"/>
    <w:rsid w:val="00A14CB0"/>
    <w:rsid w:val="00A169C7"/>
    <w:rsid w:val="00A2470F"/>
    <w:rsid w:val="00A25B75"/>
    <w:rsid w:val="00A26A5E"/>
    <w:rsid w:val="00A26E3D"/>
    <w:rsid w:val="00A270CE"/>
    <w:rsid w:val="00A275F7"/>
    <w:rsid w:val="00A27B85"/>
    <w:rsid w:val="00A31404"/>
    <w:rsid w:val="00A31ED2"/>
    <w:rsid w:val="00A32CEF"/>
    <w:rsid w:val="00A339E8"/>
    <w:rsid w:val="00A34B33"/>
    <w:rsid w:val="00A351C0"/>
    <w:rsid w:val="00A36884"/>
    <w:rsid w:val="00A4046E"/>
    <w:rsid w:val="00A417E7"/>
    <w:rsid w:val="00A4238C"/>
    <w:rsid w:val="00A42E01"/>
    <w:rsid w:val="00A4729C"/>
    <w:rsid w:val="00A55085"/>
    <w:rsid w:val="00A5528D"/>
    <w:rsid w:val="00A605AF"/>
    <w:rsid w:val="00A62838"/>
    <w:rsid w:val="00A62A5F"/>
    <w:rsid w:val="00A63B82"/>
    <w:rsid w:val="00A65030"/>
    <w:rsid w:val="00A65E43"/>
    <w:rsid w:val="00A67B46"/>
    <w:rsid w:val="00A70ACC"/>
    <w:rsid w:val="00A7207A"/>
    <w:rsid w:val="00A74982"/>
    <w:rsid w:val="00A75F3F"/>
    <w:rsid w:val="00A7603F"/>
    <w:rsid w:val="00A76A28"/>
    <w:rsid w:val="00A76DD3"/>
    <w:rsid w:val="00A773C1"/>
    <w:rsid w:val="00A7744A"/>
    <w:rsid w:val="00A77596"/>
    <w:rsid w:val="00A77681"/>
    <w:rsid w:val="00A77C03"/>
    <w:rsid w:val="00A81605"/>
    <w:rsid w:val="00A81C62"/>
    <w:rsid w:val="00A82259"/>
    <w:rsid w:val="00A82642"/>
    <w:rsid w:val="00A8397F"/>
    <w:rsid w:val="00A83E14"/>
    <w:rsid w:val="00A850BB"/>
    <w:rsid w:val="00A864E4"/>
    <w:rsid w:val="00A8656F"/>
    <w:rsid w:val="00A86E74"/>
    <w:rsid w:val="00A87D7A"/>
    <w:rsid w:val="00A905CB"/>
    <w:rsid w:val="00A91DCE"/>
    <w:rsid w:val="00A923CD"/>
    <w:rsid w:val="00A938BC"/>
    <w:rsid w:val="00A9580D"/>
    <w:rsid w:val="00A959C7"/>
    <w:rsid w:val="00A95B04"/>
    <w:rsid w:val="00A976FD"/>
    <w:rsid w:val="00AA0843"/>
    <w:rsid w:val="00AA0C47"/>
    <w:rsid w:val="00AA1A03"/>
    <w:rsid w:val="00AA4ECD"/>
    <w:rsid w:val="00AA58BC"/>
    <w:rsid w:val="00AA6F17"/>
    <w:rsid w:val="00AA7E94"/>
    <w:rsid w:val="00AB2463"/>
    <w:rsid w:val="00AB2D8A"/>
    <w:rsid w:val="00AB4766"/>
    <w:rsid w:val="00AB5668"/>
    <w:rsid w:val="00AB5787"/>
    <w:rsid w:val="00AB5A96"/>
    <w:rsid w:val="00AC023B"/>
    <w:rsid w:val="00AC053C"/>
    <w:rsid w:val="00AC18C5"/>
    <w:rsid w:val="00AC1ED9"/>
    <w:rsid w:val="00AC5023"/>
    <w:rsid w:val="00AC590E"/>
    <w:rsid w:val="00AC5A57"/>
    <w:rsid w:val="00AC662A"/>
    <w:rsid w:val="00AC6ABA"/>
    <w:rsid w:val="00AD08E7"/>
    <w:rsid w:val="00AD0AE1"/>
    <w:rsid w:val="00AD29C9"/>
    <w:rsid w:val="00AD43A7"/>
    <w:rsid w:val="00AD457D"/>
    <w:rsid w:val="00AD46D6"/>
    <w:rsid w:val="00AD617F"/>
    <w:rsid w:val="00AD75D3"/>
    <w:rsid w:val="00AE005D"/>
    <w:rsid w:val="00AE2EF4"/>
    <w:rsid w:val="00AE318F"/>
    <w:rsid w:val="00AE48CD"/>
    <w:rsid w:val="00AE4A07"/>
    <w:rsid w:val="00AE533F"/>
    <w:rsid w:val="00AE60A8"/>
    <w:rsid w:val="00AE65A9"/>
    <w:rsid w:val="00AF19F0"/>
    <w:rsid w:val="00AF2286"/>
    <w:rsid w:val="00AF2A52"/>
    <w:rsid w:val="00AF2FFE"/>
    <w:rsid w:val="00AF4493"/>
    <w:rsid w:val="00AF6578"/>
    <w:rsid w:val="00AF691B"/>
    <w:rsid w:val="00AF760E"/>
    <w:rsid w:val="00AF7F9C"/>
    <w:rsid w:val="00B00C86"/>
    <w:rsid w:val="00B030EA"/>
    <w:rsid w:val="00B03B99"/>
    <w:rsid w:val="00B075C6"/>
    <w:rsid w:val="00B10BCC"/>
    <w:rsid w:val="00B12088"/>
    <w:rsid w:val="00B134B8"/>
    <w:rsid w:val="00B1365E"/>
    <w:rsid w:val="00B15584"/>
    <w:rsid w:val="00B15DEE"/>
    <w:rsid w:val="00B20D2B"/>
    <w:rsid w:val="00B211FB"/>
    <w:rsid w:val="00B21737"/>
    <w:rsid w:val="00B22791"/>
    <w:rsid w:val="00B26AA8"/>
    <w:rsid w:val="00B2785F"/>
    <w:rsid w:val="00B30660"/>
    <w:rsid w:val="00B30768"/>
    <w:rsid w:val="00B310AF"/>
    <w:rsid w:val="00B326D8"/>
    <w:rsid w:val="00B364BA"/>
    <w:rsid w:val="00B37878"/>
    <w:rsid w:val="00B40D4A"/>
    <w:rsid w:val="00B42F30"/>
    <w:rsid w:val="00B430B6"/>
    <w:rsid w:val="00B4343D"/>
    <w:rsid w:val="00B43E16"/>
    <w:rsid w:val="00B50364"/>
    <w:rsid w:val="00B52572"/>
    <w:rsid w:val="00B52E33"/>
    <w:rsid w:val="00B536DF"/>
    <w:rsid w:val="00B547C6"/>
    <w:rsid w:val="00B55526"/>
    <w:rsid w:val="00B5741D"/>
    <w:rsid w:val="00B607E1"/>
    <w:rsid w:val="00B60A6F"/>
    <w:rsid w:val="00B60D73"/>
    <w:rsid w:val="00B63CCB"/>
    <w:rsid w:val="00B65D01"/>
    <w:rsid w:val="00B65EEC"/>
    <w:rsid w:val="00B66C95"/>
    <w:rsid w:val="00B7004E"/>
    <w:rsid w:val="00B70E17"/>
    <w:rsid w:val="00B71FA1"/>
    <w:rsid w:val="00B7219B"/>
    <w:rsid w:val="00B725F2"/>
    <w:rsid w:val="00B759FD"/>
    <w:rsid w:val="00B76322"/>
    <w:rsid w:val="00B805A7"/>
    <w:rsid w:val="00B810D7"/>
    <w:rsid w:val="00B823DE"/>
    <w:rsid w:val="00B82566"/>
    <w:rsid w:val="00B828A6"/>
    <w:rsid w:val="00B82AC7"/>
    <w:rsid w:val="00B86535"/>
    <w:rsid w:val="00B86BBE"/>
    <w:rsid w:val="00B92D7F"/>
    <w:rsid w:val="00B966BE"/>
    <w:rsid w:val="00BA0859"/>
    <w:rsid w:val="00BA1377"/>
    <w:rsid w:val="00BA1969"/>
    <w:rsid w:val="00BA1F37"/>
    <w:rsid w:val="00BB2652"/>
    <w:rsid w:val="00BB2C86"/>
    <w:rsid w:val="00BB2E72"/>
    <w:rsid w:val="00BB3C8B"/>
    <w:rsid w:val="00BB44B6"/>
    <w:rsid w:val="00BB4C5A"/>
    <w:rsid w:val="00BB711E"/>
    <w:rsid w:val="00BC102A"/>
    <w:rsid w:val="00BC3024"/>
    <w:rsid w:val="00BC4BF4"/>
    <w:rsid w:val="00BC52BB"/>
    <w:rsid w:val="00BC6510"/>
    <w:rsid w:val="00BC6B16"/>
    <w:rsid w:val="00BC72FF"/>
    <w:rsid w:val="00BC7CCF"/>
    <w:rsid w:val="00BC7E2E"/>
    <w:rsid w:val="00BD0E05"/>
    <w:rsid w:val="00BD273D"/>
    <w:rsid w:val="00BD27BC"/>
    <w:rsid w:val="00BD286E"/>
    <w:rsid w:val="00BD3410"/>
    <w:rsid w:val="00BD4016"/>
    <w:rsid w:val="00BD4D00"/>
    <w:rsid w:val="00BD512B"/>
    <w:rsid w:val="00BD58A6"/>
    <w:rsid w:val="00BD6FEC"/>
    <w:rsid w:val="00BD7803"/>
    <w:rsid w:val="00BE1CC4"/>
    <w:rsid w:val="00BE4D92"/>
    <w:rsid w:val="00BE7A69"/>
    <w:rsid w:val="00BE7D72"/>
    <w:rsid w:val="00BF5FF9"/>
    <w:rsid w:val="00BF7B34"/>
    <w:rsid w:val="00BF7B60"/>
    <w:rsid w:val="00C01F42"/>
    <w:rsid w:val="00C06100"/>
    <w:rsid w:val="00C070DA"/>
    <w:rsid w:val="00C10361"/>
    <w:rsid w:val="00C11488"/>
    <w:rsid w:val="00C1207D"/>
    <w:rsid w:val="00C124E9"/>
    <w:rsid w:val="00C1344B"/>
    <w:rsid w:val="00C156EE"/>
    <w:rsid w:val="00C15B81"/>
    <w:rsid w:val="00C163F9"/>
    <w:rsid w:val="00C20208"/>
    <w:rsid w:val="00C23274"/>
    <w:rsid w:val="00C233D4"/>
    <w:rsid w:val="00C30485"/>
    <w:rsid w:val="00C320DB"/>
    <w:rsid w:val="00C3380C"/>
    <w:rsid w:val="00C33926"/>
    <w:rsid w:val="00C34083"/>
    <w:rsid w:val="00C342A5"/>
    <w:rsid w:val="00C34A54"/>
    <w:rsid w:val="00C3780C"/>
    <w:rsid w:val="00C40837"/>
    <w:rsid w:val="00C408E2"/>
    <w:rsid w:val="00C41769"/>
    <w:rsid w:val="00C41C4D"/>
    <w:rsid w:val="00C41F01"/>
    <w:rsid w:val="00C4232C"/>
    <w:rsid w:val="00C42B00"/>
    <w:rsid w:val="00C42B8B"/>
    <w:rsid w:val="00C4401B"/>
    <w:rsid w:val="00C44432"/>
    <w:rsid w:val="00C46723"/>
    <w:rsid w:val="00C50DB1"/>
    <w:rsid w:val="00C51D31"/>
    <w:rsid w:val="00C52535"/>
    <w:rsid w:val="00C52881"/>
    <w:rsid w:val="00C53E1B"/>
    <w:rsid w:val="00C5487C"/>
    <w:rsid w:val="00C54B07"/>
    <w:rsid w:val="00C56C1E"/>
    <w:rsid w:val="00C57618"/>
    <w:rsid w:val="00C600A7"/>
    <w:rsid w:val="00C6081D"/>
    <w:rsid w:val="00C61046"/>
    <w:rsid w:val="00C61FEF"/>
    <w:rsid w:val="00C63853"/>
    <w:rsid w:val="00C64FB7"/>
    <w:rsid w:val="00C65BAF"/>
    <w:rsid w:val="00C66614"/>
    <w:rsid w:val="00C6703A"/>
    <w:rsid w:val="00C671A0"/>
    <w:rsid w:val="00C67D78"/>
    <w:rsid w:val="00C70F12"/>
    <w:rsid w:val="00C71ED4"/>
    <w:rsid w:val="00C72660"/>
    <w:rsid w:val="00C742BC"/>
    <w:rsid w:val="00C77C39"/>
    <w:rsid w:val="00C815FD"/>
    <w:rsid w:val="00C82CCB"/>
    <w:rsid w:val="00C83731"/>
    <w:rsid w:val="00C83935"/>
    <w:rsid w:val="00C845F0"/>
    <w:rsid w:val="00C84C79"/>
    <w:rsid w:val="00C85D03"/>
    <w:rsid w:val="00C90219"/>
    <w:rsid w:val="00C910CF"/>
    <w:rsid w:val="00C913D7"/>
    <w:rsid w:val="00C925F3"/>
    <w:rsid w:val="00C94D7E"/>
    <w:rsid w:val="00C96FCD"/>
    <w:rsid w:val="00C970A0"/>
    <w:rsid w:val="00C97551"/>
    <w:rsid w:val="00C97C69"/>
    <w:rsid w:val="00CA0AA0"/>
    <w:rsid w:val="00CA1026"/>
    <w:rsid w:val="00CA167E"/>
    <w:rsid w:val="00CA16C2"/>
    <w:rsid w:val="00CA35A4"/>
    <w:rsid w:val="00CA4007"/>
    <w:rsid w:val="00CA428E"/>
    <w:rsid w:val="00CA7216"/>
    <w:rsid w:val="00CA747A"/>
    <w:rsid w:val="00CB0930"/>
    <w:rsid w:val="00CB0FFF"/>
    <w:rsid w:val="00CB1344"/>
    <w:rsid w:val="00CB62FD"/>
    <w:rsid w:val="00CC0519"/>
    <w:rsid w:val="00CC0B81"/>
    <w:rsid w:val="00CC2E67"/>
    <w:rsid w:val="00CC483B"/>
    <w:rsid w:val="00CC6116"/>
    <w:rsid w:val="00CD0AE0"/>
    <w:rsid w:val="00CD0E41"/>
    <w:rsid w:val="00CD1095"/>
    <w:rsid w:val="00CD237B"/>
    <w:rsid w:val="00CD3B6B"/>
    <w:rsid w:val="00CD4915"/>
    <w:rsid w:val="00CD5751"/>
    <w:rsid w:val="00CD5F24"/>
    <w:rsid w:val="00CD7400"/>
    <w:rsid w:val="00CD74FE"/>
    <w:rsid w:val="00CE195F"/>
    <w:rsid w:val="00CE1E61"/>
    <w:rsid w:val="00CE2049"/>
    <w:rsid w:val="00CE2615"/>
    <w:rsid w:val="00CE29A5"/>
    <w:rsid w:val="00CE2F3D"/>
    <w:rsid w:val="00CE31A5"/>
    <w:rsid w:val="00CE3506"/>
    <w:rsid w:val="00CE6BA6"/>
    <w:rsid w:val="00CF1943"/>
    <w:rsid w:val="00CF1B0B"/>
    <w:rsid w:val="00CF64D4"/>
    <w:rsid w:val="00CF7146"/>
    <w:rsid w:val="00CF7497"/>
    <w:rsid w:val="00CF7847"/>
    <w:rsid w:val="00D006F4"/>
    <w:rsid w:val="00D01002"/>
    <w:rsid w:val="00D03450"/>
    <w:rsid w:val="00D04458"/>
    <w:rsid w:val="00D048FF"/>
    <w:rsid w:val="00D0526B"/>
    <w:rsid w:val="00D05E85"/>
    <w:rsid w:val="00D0655B"/>
    <w:rsid w:val="00D073CE"/>
    <w:rsid w:val="00D07C78"/>
    <w:rsid w:val="00D1040C"/>
    <w:rsid w:val="00D1118D"/>
    <w:rsid w:val="00D11CEA"/>
    <w:rsid w:val="00D128C1"/>
    <w:rsid w:val="00D12F2A"/>
    <w:rsid w:val="00D1316B"/>
    <w:rsid w:val="00D13252"/>
    <w:rsid w:val="00D16189"/>
    <w:rsid w:val="00D17B4F"/>
    <w:rsid w:val="00D17BFA"/>
    <w:rsid w:val="00D20693"/>
    <w:rsid w:val="00D21595"/>
    <w:rsid w:val="00D218AF"/>
    <w:rsid w:val="00D22FA9"/>
    <w:rsid w:val="00D238B5"/>
    <w:rsid w:val="00D23F3C"/>
    <w:rsid w:val="00D25046"/>
    <w:rsid w:val="00D31AF4"/>
    <w:rsid w:val="00D32207"/>
    <w:rsid w:val="00D341AA"/>
    <w:rsid w:val="00D34C44"/>
    <w:rsid w:val="00D34E38"/>
    <w:rsid w:val="00D352F3"/>
    <w:rsid w:val="00D353ED"/>
    <w:rsid w:val="00D35BEF"/>
    <w:rsid w:val="00D363C1"/>
    <w:rsid w:val="00D36BC1"/>
    <w:rsid w:val="00D36F4F"/>
    <w:rsid w:val="00D400AE"/>
    <w:rsid w:val="00D449CD"/>
    <w:rsid w:val="00D44CAB"/>
    <w:rsid w:val="00D45915"/>
    <w:rsid w:val="00D45A57"/>
    <w:rsid w:val="00D45D47"/>
    <w:rsid w:val="00D46A08"/>
    <w:rsid w:val="00D5099D"/>
    <w:rsid w:val="00D50B99"/>
    <w:rsid w:val="00D51B2B"/>
    <w:rsid w:val="00D549F6"/>
    <w:rsid w:val="00D54B7A"/>
    <w:rsid w:val="00D55BE9"/>
    <w:rsid w:val="00D565BA"/>
    <w:rsid w:val="00D60588"/>
    <w:rsid w:val="00D606A9"/>
    <w:rsid w:val="00D62F80"/>
    <w:rsid w:val="00D6322F"/>
    <w:rsid w:val="00D66183"/>
    <w:rsid w:val="00D66331"/>
    <w:rsid w:val="00D71019"/>
    <w:rsid w:val="00D740E3"/>
    <w:rsid w:val="00D74E2B"/>
    <w:rsid w:val="00D74EA9"/>
    <w:rsid w:val="00D7620F"/>
    <w:rsid w:val="00D771E1"/>
    <w:rsid w:val="00D80638"/>
    <w:rsid w:val="00D82324"/>
    <w:rsid w:val="00D826EF"/>
    <w:rsid w:val="00D84531"/>
    <w:rsid w:val="00D84C97"/>
    <w:rsid w:val="00D85E5F"/>
    <w:rsid w:val="00D87F8F"/>
    <w:rsid w:val="00D90AC6"/>
    <w:rsid w:val="00D93A68"/>
    <w:rsid w:val="00D94182"/>
    <w:rsid w:val="00D955AB"/>
    <w:rsid w:val="00DA151D"/>
    <w:rsid w:val="00DA165D"/>
    <w:rsid w:val="00DA16B0"/>
    <w:rsid w:val="00DA4D9A"/>
    <w:rsid w:val="00DA64AB"/>
    <w:rsid w:val="00DB0D38"/>
    <w:rsid w:val="00DB1AA2"/>
    <w:rsid w:val="00DB381B"/>
    <w:rsid w:val="00DB4D55"/>
    <w:rsid w:val="00DB636C"/>
    <w:rsid w:val="00DB7276"/>
    <w:rsid w:val="00DB7BDB"/>
    <w:rsid w:val="00DC096C"/>
    <w:rsid w:val="00DC1E4C"/>
    <w:rsid w:val="00DC4554"/>
    <w:rsid w:val="00DC4C72"/>
    <w:rsid w:val="00DC565C"/>
    <w:rsid w:val="00DC6B7D"/>
    <w:rsid w:val="00DC723E"/>
    <w:rsid w:val="00DC73FF"/>
    <w:rsid w:val="00DC7B62"/>
    <w:rsid w:val="00DC7CFC"/>
    <w:rsid w:val="00DD010F"/>
    <w:rsid w:val="00DD238E"/>
    <w:rsid w:val="00DD4E4C"/>
    <w:rsid w:val="00DD54CF"/>
    <w:rsid w:val="00DD5884"/>
    <w:rsid w:val="00DD5AEC"/>
    <w:rsid w:val="00DD63A5"/>
    <w:rsid w:val="00DD6DC5"/>
    <w:rsid w:val="00DE0623"/>
    <w:rsid w:val="00DE16B3"/>
    <w:rsid w:val="00DE24C2"/>
    <w:rsid w:val="00DE29B4"/>
    <w:rsid w:val="00DE4735"/>
    <w:rsid w:val="00DE7596"/>
    <w:rsid w:val="00DE7BF4"/>
    <w:rsid w:val="00DF1E2B"/>
    <w:rsid w:val="00DF291A"/>
    <w:rsid w:val="00DF42D4"/>
    <w:rsid w:val="00DF6048"/>
    <w:rsid w:val="00DF611C"/>
    <w:rsid w:val="00DF7D16"/>
    <w:rsid w:val="00DF7FEE"/>
    <w:rsid w:val="00E001DC"/>
    <w:rsid w:val="00E03535"/>
    <w:rsid w:val="00E05B77"/>
    <w:rsid w:val="00E07F8A"/>
    <w:rsid w:val="00E07FE9"/>
    <w:rsid w:val="00E11001"/>
    <w:rsid w:val="00E15550"/>
    <w:rsid w:val="00E1762C"/>
    <w:rsid w:val="00E22B58"/>
    <w:rsid w:val="00E22FCD"/>
    <w:rsid w:val="00E23A53"/>
    <w:rsid w:val="00E23DAE"/>
    <w:rsid w:val="00E2610E"/>
    <w:rsid w:val="00E26640"/>
    <w:rsid w:val="00E26799"/>
    <w:rsid w:val="00E2752B"/>
    <w:rsid w:val="00E345F6"/>
    <w:rsid w:val="00E37EA2"/>
    <w:rsid w:val="00E4041D"/>
    <w:rsid w:val="00E40F18"/>
    <w:rsid w:val="00E41174"/>
    <w:rsid w:val="00E42837"/>
    <w:rsid w:val="00E42FEC"/>
    <w:rsid w:val="00E42FFB"/>
    <w:rsid w:val="00E433A2"/>
    <w:rsid w:val="00E46C56"/>
    <w:rsid w:val="00E50641"/>
    <w:rsid w:val="00E523E6"/>
    <w:rsid w:val="00E54AE4"/>
    <w:rsid w:val="00E57A46"/>
    <w:rsid w:val="00E602C9"/>
    <w:rsid w:val="00E61C73"/>
    <w:rsid w:val="00E61D67"/>
    <w:rsid w:val="00E61E2D"/>
    <w:rsid w:val="00E62A5D"/>
    <w:rsid w:val="00E71359"/>
    <w:rsid w:val="00E715AA"/>
    <w:rsid w:val="00E715F8"/>
    <w:rsid w:val="00E719D1"/>
    <w:rsid w:val="00E73BD0"/>
    <w:rsid w:val="00E745FF"/>
    <w:rsid w:val="00E80443"/>
    <w:rsid w:val="00E804E5"/>
    <w:rsid w:val="00E81CAA"/>
    <w:rsid w:val="00E81D9F"/>
    <w:rsid w:val="00E82398"/>
    <w:rsid w:val="00E839D7"/>
    <w:rsid w:val="00E85EC8"/>
    <w:rsid w:val="00E87AD8"/>
    <w:rsid w:val="00E9016E"/>
    <w:rsid w:val="00E92261"/>
    <w:rsid w:val="00E94072"/>
    <w:rsid w:val="00E950A3"/>
    <w:rsid w:val="00E9697A"/>
    <w:rsid w:val="00EA1AB2"/>
    <w:rsid w:val="00EA1AF0"/>
    <w:rsid w:val="00EA25E5"/>
    <w:rsid w:val="00EA41F6"/>
    <w:rsid w:val="00EA44AA"/>
    <w:rsid w:val="00EA6CF5"/>
    <w:rsid w:val="00EA7FBD"/>
    <w:rsid w:val="00EB0411"/>
    <w:rsid w:val="00EB2E15"/>
    <w:rsid w:val="00EB3504"/>
    <w:rsid w:val="00EB381C"/>
    <w:rsid w:val="00EB6944"/>
    <w:rsid w:val="00EC39D7"/>
    <w:rsid w:val="00EC3B8B"/>
    <w:rsid w:val="00EC61BD"/>
    <w:rsid w:val="00EC6A61"/>
    <w:rsid w:val="00ED00D5"/>
    <w:rsid w:val="00ED00FB"/>
    <w:rsid w:val="00ED3222"/>
    <w:rsid w:val="00ED3A1D"/>
    <w:rsid w:val="00ED4C8C"/>
    <w:rsid w:val="00ED6648"/>
    <w:rsid w:val="00ED7572"/>
    <w:rsid w:val="00ED7627"/>
    <w:rsid w:val="00EE170B"/>
    <w:rsid w:val="00EE3522"/>
    <w:rsid w:val="00EE394E"/>
    <w:rsid w:val="00EE4EB4"/>
    <w:rsid w:val="00EE52D1"/>
    <w:rsid w:val="00EF0B9A"/>
    <w:rsid w:val="00EF17D9"/>
    <w:rsid w:val="00EF3561"/>
    <w:rsid w:val="00EF3F29"/>
    <w:rsid w:val="00EF43C0"/>
    <w:rsid w:val="00EF46A2"/>
    <w:rsid w:val="00EF4A17"/>
    <w:rsid w:val="00EF4BD9"/>
    <w:rsid w:val="00EF6BB4"/>
    <w:rsid w:val="00EF7808"/>
    <w:rsid w:val="00F00006"/>
    <w:rsid w:val="00F0051F"/>
    <w:rsid w:val="00F00CB2"/>
    <w:rsid w:val="00F047A0"/>
    <w:rsid w:val="00F05060"/>
    <w:rsid w:val="00F06FEB"/>
    <w:rsid w:val="00F0733F"/>
    <w:rsid w:val="00F10F39"/>
    <w:rsid w:val="00F11691"/>
    <w:rsid w:val="00F14CF6"/>
    <w:rsid w:val="00F1507E"/>
    <w:rsid w:val="00F16FCA"/>
    <w:rsid w:val="00F20478"/>
    <w:rsid w:val="00F2576D"/>
    <w:rsid w:val="00F2586A"/>
    <w:rsid w:val="00F265F9"/>
    <w:rsid w:val="00F272F1"/>
    <w:rsid w:val="00F30ACF"/>
    <w:rsid w:val="00F31745"/>
    <w:rsid w:val="00F323CE"/>
    <w:rsid w:val="00F34B81"/>
    <w:rsid w:val="00F36687"/>
    <w:rsid w:val="00F36BC0"/>
    <w:rsid w:val="00F37096"/>
    <w:rsid w:val="00F4352F"/>
    <w:rsid w:val="00F448E2"/>
    <w:rsid w:val="00F465C7"/>
    <w:rsid w:val="00F46C90"/>
    <w:rsid w:val="00F47250"/>
    <w:rsid w:val="00F477E7"/>
    <w:rsid w:val="00F50960"/>
    <w:rsid w:val="00F52091"/>
    <w:rsid w:val="00F531F1"/>
    <w:rsid w:val="00F5455B"/>
    <w:rsid w:val="00F549AF"/>
    <w:rsid w:val="00F559E6"/>
    <w:rsid w:val="00F57170"/>
    <w:rsid w:val="00F5753B"/>
    <w:rsid w:val="00F57EEC"/>
    <w:rsid w:val="00F61AD6"/>
    <w:rsid w:val="00F6314A"/>
    <w:rsid w:val="00F639C5"/>
    <w:rsid w:val="00F63B62"/>
    <w:rsid w:val="00F6447D"/>
    <w:rsid w:val="00F66E3B"/>
    <w:rsid w:val="00F6756A"/>
    <w:rsid w:val="00F70A08"/>
    <w:rsid w:val="00F7232F"/>
    <w:rsid w:val="00F747A5"/>
    <w:rsid w:val="00F74D48"/>
    <w:rsid w:val="00F774B2"/>
    <w:rsid w:val="00F775AC"/>
    <w:rsid w:val="00F779C1"/>
    <w:rsid w:val="00F813DD"/>
    <w:rsid w:val="00F837FE"/>
    <w:rsid w:val="00F846F2"/>
    <w:rsid w:val="00F8557C"/>
    <w:rsid w:val="00F901D4"/>
    <w:rsid w:val="00F91096"/>
    <w:rsid w:val="00F91BE2"/>
    <w:rsid w:val="00F92581"/>
    <w:rsid w:val="00F9393E"/>
    <w:rsid w:val="00F94124"/>
    <w:rsid w:val="00F94604"/>
    <w:rsid w:val="00F94FB6"/>
    <w:rsid w:val="00F96CD0"/>
    <w:rsid w:val="00F97993"/>
    <w:rsid w:val="00FA0958"/>
    <w:rsid w:val="00FA178A"/>
    <w:rsid w:val="00FA28EB"/>
    <w:rsid w:val="00FA2D5E"/>
    <w:rsid w:val="00FA4485"/>
    <w:rsid w:val="00FB4BC4"/>
    <w:rsid w:val="00FB644C"/>
    <w:rsid w:val="00FB71A2"/>
    <w:rsid w:val="00FB7E7E"/>
    <w:rsid w:val="00FC0029"/>
    <w:rsid w:val="00FC135A"/>
    <w:rsid w:val="00FC2328"/>
    <w:rsid w:val="00FC252F"/>
    <w:rsid w:val="00FC4258"/>
    <w:rsid w:val="00FD02E3"/>
    <w:rsid w:val="00FD073C"/>
    <w:rsid w:val="00FD0D78"/>
    <w:rsid w:val="00FD11E2"/>
    <w:rsid w:val="00FD1216"/>
    <w:rsid w:val="00FD243B"/>
    <w:rsid w:val="00FD2E3B"/>
    <w:rsid w:val="00FD3D04"/>
    <w:rsid w:val="00FD7AEC"/>
    <w:rsid w:val="00FD7F47"/>
    <w:rsid w:val="00FE0DA8"/>
    <w:rsid w:val="00FE243B"/>
    <w:rsid w:val="00FE2E86"/>
    <w:rsid w:val="00FE45EE"/>
    <w:rsid w:val="00FE4991"/>
    <w:rsid w:val="00FE6131"/>
    <w:rsid w:val="00FE6151"/>
    <w:rsid w:val="00FE6838"/>
    <w:rsid w:val="00FE7889"/>
    <w:rsid w:val="00FF00B4"/>
    <w:rsid w:val="00FF1FD1"/>
    <w:rsid w:val="00FF4468"/>
    <w:rsid w:val="00FF4B93"/>
    <w:rsid w:val="00FF52AA"/>
    <w:rsid w:val="00FF5E69"/>
    <w:rsid w:val="00FF621C"/>
    <w:rsid w:val="00FF627F"/>
    <w:rsid w:val="00FF6D84"/>
    <w:rsid w:val="00FF743A"/>
    <w:rsid w:val="00FF7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217574">
      <w:bodyDiv w:val="1"/>
      <w:marLeft w:val="0"/>
      <w:marRight w:val="0"/>
      <w:marTop w:val="0"/>
      <w:marBottom w:val="0"/>
      <w:divBdr>
        <w:top w:val="none" w:sz="0" w:space="0" w:color="auto"/>
        <w:left w:val="none" w:sz="0" w:space="0" w:color="auto"/>
        <w:bottom w:val="none" w:sz="0" w:space="0" w:color="auto"/>
        <w:right w:val="none" w:sz="0" w:space="0" w:color="auto"/>
      </w:divBdr>
    </w:div>
    <w:div w:id="1244219440">
      <w:bodyDiv w:val="1"/>
      <w:marLeft w:val="0"/>
      <w:marRight w:val="0"/>
      <w:marTop w:val="0"/>
      <w:marBottom w:val="0"/>
      <w:divBdr>
        <w:top w:val="none" w:sz="0" w:space="0" w:color="auto"/>
        <w:left w:val="none" w:sz="0" w:space="0" w:color="auto"/>
        <w:bottom w:val="none" w:sz="0" w:space="0" w:color="auto"/>
        <w:right w:val="none" w:sz="0" w:space="0" w:color="auto"/>
      </w:divBdr>
    </w:div>
    <w:div w:id="158310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microsoft.com/office/2016/09/relationships/commentsIds" Target="commentsIds.xml"/><Relationship Id="rId39" Type="http://schemas.openxmlformats.org/officeDocument/2006/relationships/fontTable" Target="fontTable.xml"/><Relationship Id="rId21" Type="http://schemas.openxmlformats.org/officeDocument/2006/relationships/image" Target="media/image3.jpeg"/><Relationship Id="rId34"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svg"/><Relationship Id="rId20" Type="http://schemas.openxmlformats.org/officeDocument/2006/relationships/footer" Target="footer7.xml"/><Relationship Id="rId29" Type="http://schemas.openxmlformats.org/officeDocument/2006/relationships/image" Target="media/image7.tif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omments" Target="comments.xml"/><Relationship Id="rId32" Type="http://schemas.openxmlformats.org/officeDocument/2006/relationships/footer" Target="footer8.xml"/><Relationship Id="rId37" Type="http://schemas.openxmlformats.org/officeDocument/2006/relationships/header" Target="header7.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yperlink" Target="https://cge.food.dtu.dk/services/PlasmidFinder/" TargetMode="Externa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4.png"/><Relationship Id="rId27" Type="http://schemas.microsoft.com/office/2018/08/relationships/commentsExtensible" Target="commentsExtensible.xml"/><Relationship Id="rId30" Type="http://schemas.openxmlformats.org/officeDocument/2006/relationships/image" Target="media/image8.png"/><Relationship Id="rId35" Type="http://schemas.openxmlformats.org/officeDocument/2006/relationships/footer" Target="footer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microsoft.com/office/2011/relationships/commentsExtended" Target="commentsExtended.xml"/><Relationship Id="rId33" Type="http://schemas.openxmlformats.org/officeDocument/2006/relationships/image" Target="media/image9.png"/><Relationship Id="rId38"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1922</TotalTime>
  <Pages>303</Pages>
  <Words>85044</Words>
  <Characters>478895</Characters>
  <Application>Microsoft Office Word</Application>
  <DocSecurity>0</DocSecurity>
  <Lines>3990</Lines>
  <Paragraphs>1125</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562814</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1243</cp:revision>
  <cp:lastPrinted>2014-07-29T15:33:00Z</cp:lastPrinted>
  <dcterms:created xsi:type="dcterms:W3CDTF">2024-08-12T23:44:00Z</dcterms:created>
  <dcterms:modified xsi:type="dcterms:W3CDTF">2024-10-01T20:32:00Z</dcterms:modified>
</cp:coreProperties>
</file>