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C41C4D">
        <w:t>D.V.Sc.</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35A33512"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w:t>
      </w:r>
      <w:r w:rsidR="002759CF">
        <w:t>no growth</w:t>
      </w:r>
      <w:r>
        <w:t xml:space="preserve">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w:t>
      </w:r>
      <w:r w:rsidR="002759CF">
        <w:t>no growth</w:t>
      </w:r>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r w:rsidRPr="008D6270">
        <w:rPr>
          <w:i/>
          <w:iCs/>
        </w:rPr>
        <w:t>blaZ</w:t>
      </w:r>
      <w:r>
        <w:t xml:space="preserve">, encoding for resistance to penicillin (10 isolates). Neither overall number of virulence factors nor </w:t>
      </w:r>
      <w:r w:rsidRPr="008D6270">
        <w:rPr>
          <w:i/>
          <w:iCs/>
        </w:rPr>
        <w:t>blaZ</w:t>
      </w:r>
      <w:r>
        <w:t xml:space="preserve"> carriage was found to be a significant predictor of SCC category. </w:t>
      </w:r>
      <w:r w:rsidRPr="008D6270">
        <w:rPr>
          <w:i/>
          <w:iCs/>
        </w:rPr>
        <w:t>blaZ</w:t>
      </w:r>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Epub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6209FE57"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5F2DA9">
          <w:rPr>
            <w:noProof/>
            <w:webHidden/>
          </w:rPr>
          <w:t>ii</w:t>
        </w:r>
        <w:r w:rsidR="00BF5FF9">
          <w:rPr>
            <w:noProof/>
            <w:webHidden/>
          </w:rPr>
          <w:fldChar w:fldCharType="end"/>
        </w:r>
      </w:hyperlink>
    </w:p>
    <w:p w14:paraId="0F97BCC2" w14:textId="664BCB6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5F2DA9">
          <w:rPr>
            <w:noProof/>
            <w:webHidden/>
          </w:rPr>
          <w:t>vii</w:t>
        </w:r>
        <w:r w:rsidR="00BF5FF9">
          <w:rPr>
            <w:noProof/>
            <w:webHidden/>
          </w:rPr>
          <w:fldChar w:fldCharType="end"/>
        </w:r>
      </w:hyperlink>
    </w:p>
    <w:p w14:paraId="4B311DA4" w14:textId="745AF0E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5F2DA9">
          <w:rPr>
            <w:noProof/>
            <w:webHidden/>
          </w:rPr>
          <w:t>x</w:t>
        </w:r>
        <w:r w:rsidR="00BF5FF9">
          <w:rPr>
            <w:noProof/>
            <w:webHidden/>
          </w:rPr>
          <w:fldChar w:fldCharType="end"/>
        </w:r>
      </w:hyperlink>
    </w:p>
    <w:p w14:paraId="364AFB23" w14:textId="37CDE5D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5F2DA9">
          <w:rPr>
            <w:noProof/>
            <w:webHidden/>
          </w:rPr>
          <w:t>1</w:t>
        </w:r>
        <w:r w:rsidR="00BF5FF9">
          <w:rPr>
            <w:noProof/>
            <w:webHidden/>
          </w:rPr>
          <w:fldChar w:fldCharType="end"/>
        </w:r>
      </w:hyperlink>
    </w:p>
    <w:p w14:paraId="75915064" w14:textId="02E2CB0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5F2DA9">
          <w:rPr>
            <w:noProof/>
            <w:webHidden/>
          </w:rPr>
          <w:t>1</w:t>
        </w:r>
        <w:r w:rsidR="00BF5FF9">
          <w:rPr>
            <w:noProof/>
            <w:webHidden/>
          </w:rPr>
          <w:fldChar w:fldCharType="end"/>
        </w:r>
      </w:hyperlink>
    </w:p>
    <w:p w14:paraId="62C614FF" w14:textId="02C161F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5F2DA9">
          <w:rPr>
            <w:noProof/>
            <w:webHidden/>
          </w:rPr>
          <w:t>3</w:t>
        </w:r>
        <w:r w:rsidR="00BF5FF9">
          <w:rPr>
            <w:noProof/>
            <w:webHidden/>
          </w:rPr>
          <w:fldChar w:fldCharType="end"/>
        </w:r>
      </w:hyperlink>
    </w:p>
    <w:p w14:paraId="64206076" w14:textId="316EB9F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5F2DA9">
          <w:rPr>
            <w:noProof/>
            <w:webHidden/>
          </w:rPr>
          <w:t>6</w:t>
        </w:r>
        <w:r w:rsidR="00BF5FF9">
          <w:rPr>
            <w:noProof/>
            <w:webHidden/>
          </w:rPr>
          <w:fldChar w:fldCharType="end"/>
        </w:r>
      </w:hyperlink>
    </w:p>
    <w:p w14:paraId="4921894D" w14:textId="0DAE499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5F2DA9">
          <w:rPr>
            <w:noProof/>
            <w:webHidden/>
          </w:rPr>
          <w:t>10</w:t>
        </w:r>
        <w:r w:rsidR="00BF5FF9">
          <w:rPr>
            <w:noProof/>
            <w:webHidden/>
          </w:rPr>
          <w:fldChar w:fldCharType="end"/>
        </w:r>
      </w:hyperlink>
    </w:p>
    <w:p w14:paraId="269D212C" w14:textId="0ADD656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5F2DA9">
          <w:rPr>
            <w:noProof/>
            <w:webHidden/>
          </w:rPr>
          <w:t>23</w:t>
        </w:r>
        <w:r w:rsidR="00BF5FF9">
          <w:rPr>
            <w:noProof/>
            <w:webHidden/>
          </w:rPr>
          <w:fldChar w:fldCharType="end"/>
        </w:r>
      </w:hyperlink>
    </w:p>
    <w:p w14:paraId="750E526C" w14:textId="7133166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5F2DA9">
          <w:rPr>
            <w:noProof/>
            <w:webHidden/>
          </w:rPr>
          <w:t>30</w:t>
        </w:r>
        <w:r w:rsidR="00BF5FF9">
          <w:rPr>
            <w:noProof/>
            <w:webHidden/>
          </w:rPr>
          <w:fldChar w:fldCharType="end"/>
        </w:r>
      </w:hyperlink>
    </w:p>
    <w:p w14:paraId="417CF757" w14:textId="49A4CF1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5F2DA9">
          <w:rPr>
            <w:noProof/>
            <w:webHidden/>
          </w:rPr>
          <w:t>33</w:t>
        </w:r>
        <w:r w:rsidR="00BF5FF9">
          <w:rPr>
            <w:noProof/>
            <w:webHidden/>
          </w:rPr>
          <w:fldChar w:fldCharType="end"/>
        </w:r>
      </w:hyperlink>
    </w:p>
    <w:p w14:paraId="7229930D" w14:textId="6928FD4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5F2DA9">
          <w:rPr>
            <w:noProof/>
            <w:webHidden/>
          </w:rPr>
          <w:t>37</w:t>
        </w:r>
        <w:r w:rsidR="00BF5FF9">
          <w:rPr>
            <w:noProof/>
            <w:webHidden/>
          </w:rPr>
          <w:fldChar w:fldCharType="end"/>
        </w:r>
      </w:hyperlink>
    </w:p>
    <w:p w14:paraId="3FFB60BE" w14:textId="13592F1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5F2DA9">
          <w:rPr>
            <w:noProof/>
            <w:webHidden/>
          </w:rPr>
          <w:t>46</w:t>
        </w:r>
        <w:r w:rsidR="00BF5FF9">
          <w:rPr>
            <w:noProof/>
            <w:webHidden/>
          </w:rPr>
          <w:fldChar w:fldCharType="end"/>
        </w:r>
      </w:hyperlink>
    </w:p>
    <w:p w14:paraId="29BB3F27" w14:textId="6AA3AA3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5F2DA9">
          <w:rPr>
            <w:noProof/>
            <w:webHidden/>
          </w:rPr>
          <w:t>64</w:t>
        </w:r>
        <w:r w:rsidR="00BF5FF9">
          <w:rPr>
            <w:noProof/>
            <w:webHidden/>
          </w:rPr>
          <w:fldChar w:fldCharType="end"/>
        </w:r>
      </w:hyperlink>
    </w:p>
    <w:p w14:paraId="0F7284C0" w14:textId="67CEFC6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5F2DA9">
          <w:rPr>
            <w:noProof/>
            <w:webHidden/>
          </w:rPr>
          <w:t>65</w:t>
        </w:r>
        <w:r w:rsidR="00BF5FF9">
          <w:rPr>
            <w:noProof/>
            <w:webHidden/>
          </w:rPr>
          <w:fldChar w:fldCharType="end"/>
        </w:r>
      </w:hyperlink>
    </w:p>
    <w:p w14:paraId="375B7B77" w14:textId="1B9593A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5F2DA9">
          <w:rPr>
            <w:noProof/>
            <w:webHidden/>
          </w:rPr>
          <w:t>66</w:t>
        </w:r>
        <w:r w:rsidR="00BF5FF9">
          <w:rPr>
            <w:noProof/>
            <w:webHidden/>
          </w:rPr>
          <w:fldChar w:fldCharType="end"/>
        </w:r>
      </w:hyperlink>
    </w:p>
    <w:p w14:paraId="4B9C432B" w14:textId="5503F27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5F2DA9">
          <w:rPr>
            <w:noProof/>
            <w:webHidden/>
          </w:rPr>
          <w:t>67</w:t>
        </w:r>
        <w:r w:rsidR="00BF5FF9">
          <w:rPr>
            <w:noProof/>
            <w:webHidden/>
          </w:rPr>
          <w:fldChar w:fldCharType="end"/>
        </w:r>
      </w:hyperlink>
    </w:p>
    <w:p w14:paraId="44C9B8A4" w14:textId="55AE454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5F2DA9">
          <w:rPr>
            <w:noProof/>
            <w:webHidden/>
          </w:rPr>
          <w:t>71</w:t>
        </w:r>
        <w:r w:rsidR="00BF5FF9">
          <w:rPr>
            <w:noProof/>
            <w:webHidden/>
          </w:rPr>
          <w:fldChar w:fldCharType="end"/>
        </w:r>
      </w:hyperlink>
    </w:p>
    <w:p w14:paraId="09BD3443" w14:textId="65BF3BB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5F2DA9">
          <w:rPr>
            <w:noProof/>
            <w:webHidden/>
          </w:rPr>
          <w:t>82</w:t>
        </w:r>
        <w:r w:rsidR="00BF5FF9">
          <w:rPr>
            <w:noProof/>
            <w:webHidden/>
          </w:rPr>
          <w:fldChar w:fldCharType="end"/>
        </w:r>
      </w:hyperlink>
    </w:p>
    <w:p w14:paraId="3A8AA929" w14:textId="2CB02AE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5F2DA9">
          <w:rPr>
            <w:noProof/>
            <w:webHidden/>
          </w:rPr>
          <w:t>88</w:t>
        </w:r>
        <w:r w:rsidR="00BF5FF9">
          <w:rPr>
            <w:noProof/>
            <w:webHidden/>
          </w:rPr>
          <w:fldChar w:fldCharType="end"/>
        </w:r>
      </w:hyperlink>
    </w:p>
    <w:p w14:paraId="748853EC" w14:textId="04F47BA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5F2DA9">
          <w:rPr>
            <w:noProof/>
            <w:webHidden/>
          </w:rPr>
          <w:t>103</w:t>
        </w:r>
        <w:r w:rsidR="00BF5FF9">
          <w:rPr>
            <w:noProof/>
            <w:webHidden/>
          </w:rPr>
          <w:fldChar w:fldCharType="end"/>
        </w:r>
      </w:hyperlink>
    </w:p>
    <w:p w14:paraId="2D087042" w14:textId="4D459A5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5F2DA9">
          <w:rPr>
            <w:noProof/>
            <w:webHidden/>
          </w:rPr>
          <w:t>104</w:t>
        </w:r>
        <w:r w:rsidR="00BF5FF9">
          <w:rPr>
            <w:noProof/>
            <w:webHidden/>
          </w:rPr>
          <w:fldChar w:fldCharType="end"/>
        </w:r>
      </w:hyperlink>
    </w:p>
    <w:p w14:paraId="37C760A1" w14:textId="5F1C9CA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5F2DA9">
          <w:rPr>
            <w:noProof/>
            <w:webHidden/>
          </w:rPr>
          <w:t>105</w:t>
        </w:r>
        <w:r w:rsidR="00BF5FF9">
          <w:rPr>
            <w:noProof/>
            <w:webHidden/>
          </w:rPr>
          <w:fldChar w:fldCharType="end"/>
        </w:r>
      </w:hyperlink>
    </w:p>
    <w:p w14:paraId="76D2D35B" w14:textId="70C6E79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5F2DA9">
          <w:rPr>
            <w:noProof/>
            <w:webHidden/>
          </w:rPr>
          <w:t>113</w:t>
        </w:r>
        <w:r w:rsidR="00BF5FF9">
          <w:rPr>
            <w:noProof/>
            <w:webHidden/>
          </w:rPr>
          <w:fldChar w:fldCharType="end"/>
        </w:r>
      </w:hyperlink>
    </w:p>
    <w:p w14:paraId="11034638" w14:textId="0CAEAB1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5F2DA9">
          <w:rPr>
            <w:noProof/>
            <w:webHidden/>
          </w:rPr>
          <w:t>122</w:t>
        </w:r>
        <w:r w:rsidR="00BF5FF9">
          <w:rPr>
            <w:noProof/>
            <w:webHidden/>
          </w:rPr>
          <w:fldChar w:fldCharType="end"/>
        </w:r>
      </w:hyperlink>
    </w:p>
    <w:p w14:paraId="45A98512" w14:textId="44E83DF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5F2DA9">
          <w:rPr>
            <w:noProof/>
            <w:webHidden/>
          </w:rPr>
          <w:t>123</w:t>
        </w:r>
        <w:r w:rsidR="00BF5FF9">
          <w:rPr>
            <w:noProof/>
            <w:webHidden/>
          </w:rPr>
          <w:fldChar w:fldCharType="end"/>
        </w:r>
      </w:hyperlink>
    </w:p>
    <w:p w14:paraId="1362DC42" w14:textId="6D731CA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5F2DA9">
          <w:rPr>
            <w:noProof/>
            <w:webHidden/>
          </w:rPr>
          <w:t>124</w:t>
        </w:r>
        <w:r w:rsidR="00BF5FF9">
          <w:rPr>
            <w:noProof/>
            <w:webHidden/>
          </w:rPr>
          <w:fldChar w:fldCharType="end"/>
        </w:r>
      </w:hyperlink>
    </w:p>
    <w:p w14:paraId="52A885D9" w14:textId="73C8AC6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5F2DA9">
          <w:rPr>
            <w:noProof/>
            <w:webHidden/>
          </w:rPr>
          <w:t>127</w:t>
        </w:r>
        <w:r w:rsidR="00BF5FF9">
          <w:rPr>
            <w:noProof/>
            <w:webHidden/>
          </w:rPr>
          <w:fldChar w:fldCharType="end"/>
        </w:r>
      </w:hyperlink>
    </w:p>
    <w:p w14:paraId="2623C6AD" w14:textId="3A43236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5F2DA9">
          <w:rPr>
            <w:noProof/>
            <w:webHidden/>
          </w:rPr>
          <w:t>133</w:t>
        </w:r>
        <w:r w:rsidR="00BF5FF9">
          <w:rPr>
            <w:noProof/>
            <w:webHidden/>
          </w:rPr>
          <w:fldChar w:fldCharType="end"/>
        </w:r>
      </w:hyperlink>
    </w:p>
    <w:p w14:paraId="4589A374" w14:textId="283BC9C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5F2DA9">
          <w:rPr>
            <w:noProof/>
            <w:webHidden/>
          </w:rPr>
          <w:t>136</w:t>
        </w:r>
        <w:r w:rsidR="00BF5FF9">
          <w:rPr>
            <w:noProof/>
            <w:webHidden/>
          </w:rPr>
          <w:fldChar w:fldCharType="end"/>
        </w:r>
      </w:hyperlink>
    </w:p>
    <w:p w14:paraId="4C50735B" w14:textId="63FC3EB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5F2DA9">
          <w:rPr>
            <w:noProof/>
            <w:webHidden/>
          </w:rPr>
          <w:t>145</w:t>
        </w:r>
        <w:r w:rsidR="00BF5FF9">
          <w:rPr>
            <w:noProof/>
            <w:webHidden/>
          </w:rPr>
          <w:fldChar w:fldCharType="end"/>
        </w:r>
      </w:hyperlink>
    </w:p>
    <w:p w14:paraId="45663835" w14:textId="0DCF5F7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5F2DA9">
          <w:rPr>
            <w:noProof/>
            <w:webHidden/>
          </w:rPr>
          <w:t>146</w:t>
        </w:r>
        <w:r w:rsidR="00BF5FF9">
          <w:rPr>
            <w:noProof/>
            <w:webHidden/>
          </w:rPr>
          <w:fldChar w:fldCharType="end"/>
        </w:r>
      </w:hyperlink>
    </w:p>
    <w:p w14:paraId="7D873466" w14:textId="454EA48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5F2DA9">
          <w:rPr>
            <w:noProof/>
            <w:webHidden/>
          </w:rPr>
          <w:t>148</w:t>
        </w:r>
        <w:r w:rsidR="00BF5FF9">
          <w:rPr>
            <w:noProof/>
            <w:webHidden/>
          </w:rPr>
          <w:fldChar w:fldCharType="end"/>
        </w:r>
      </w:hyperlink>
    </w:p>
    <w:p w14:paraId="46F22384" w14:textId="6596880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5F2DA9">
          <w:rPr>
            <w:noProof/>
            <w:webHidden/>
          </w:rPr>
          <w:t>154</w:t>
        </w:r>
        <w:r w:rsidR="00BF5FF9">
          <w:rPr>
            <w:noProof/>
            <w:webHidden/>
          </w:rPr>
          <w:fldChar w:fldCharType="end"/>
        </w:r>
      </w:hyperlink>
    </w:p>
    <w:p w14:paraId="52495F89" w14:textId="7FCAC55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5F2DA9">
          <w:rPr>
            <w:noProof/>
            <w:webHidden/>
          </w:rPr>
          <w:t>156</w:t>
        </w:r>
        <w:r w:rsidR="00BF5FF9">
          <w:rPr>
            <w:noProof/>
            <w:webHidden/>
          </w:rPr>
          <w:fldChar w:fldCharType="end"/>
        </w:r>
      </w:hyperlink>
    </w:p>
    <w:p w14:paraId="63E2E9C7" w14:textId="3F5009C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5F2DA9">
          <w:rPr>
            <w:noProof/>
            <w:webHidden/>
          </w:rPr>
          <w:t>159</w:t>
        </w:r>
        <w:r w:rsidR="00BF5FF9">
          <w:rPr>
            <w:noProof/>
            <w:webHidden/>
          </w:rPr>
          <w:fldChar w:fldCharType="end"/>
        </w:r>
      </w:hyperlink>
    </w:p>
    <w:p w14:paraId="132F5D6C" w14:textId="610430D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5F2DA9">
          <w:rPr>
            <w:noProof/>
            <w:webHidden/>
          </w:rPr>
          <w:t>160</w:t>
        </w:r>
        <w:r w:rsidR="00BF5FF9">
          <w:rPr>
            <w:noProof/>
            <w:webHidden/>
          </w:rPr>
          <w:fldChar w:fldCharType="end"/>
        </w:r>
      </w:hyperlink>
    </w:p>
    <w:p w14:paraId="1B1FC1D1" w14:textId="3E8AF5B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5F2DA9">
          <w:rPr>
            <w:noProof/>
            <w:webHidden/>
          </w:rPr>
          <w:t>161</w:t>
        </w:r>
        <w:r w:rsidR="00BF5FF9">
          <w:rPr>
            <w:noProof/>
            <w:webHidden/>
          </w:rPr>
          <w:fldChar w:fldCharType="end"/>
        </w:r>
      </w:hyperlink>
    </w:p>
    <w:p w14:paraId="2C5B30A4" w14:textId="4B23103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5F2DA9">
          <w:rPr>
            <w:noProof/>
            <w:webHidden/>
          </w:rPr>
          <w:t>165</w:t>
        </w:r>
        <w:r w:rsidR="00BF5FF9">
          <w:rPr>
            <w:noProof/>
            <w:webHidden/>
          </w:rPr>
          <w:fldChar w:fldCharType="end"/>
        </w:r>
      </w:hyperlink>
    </w:p>
    <w:p w14:paraId="4165C285" w14:textId="5130146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5F2DA9">
          <w:rPr>
            <w:noProof/>
            <w:webHidden/>
          </w:rPr>
          <w:t>177</w:t>
        </w:r>
        <w:r w:rsidR="00BF5FF9">
          <w:rPr>
            <w:noProof/>
            <w:webHidden/>
          </w:rPr>
          <w:fldChar w:fldCharType="end"/>
        </w:r>
      </w:hyperlink>
    </w:p>
    <w:p w14:paraId="77E431F8" w14:textId="023B745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5F2DA9">
          <w:rPr>
            <w:noProof/>
            <w:webHidden/>
          </w:rPr>
          <w:t>183</w:t>
        </w:r>
        <w:r w:rsidR="00BF5FF9">
          <w:rPr>
            <w:noProof/>
            <w:webHidden/>
          </w:rPr>
          <w:fldChar w:fldCharType="end"/>
        </w:r>
      </w:hyperlink>
    </w:p>
    <w:p w14:paraId="085DE624" w14:textId="61462C1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5F2DA9">
          <w:rPr>
            <w:noProof/>
            <w:webHidden/>
          </w:rPr>
          <w:t>202</w:t>
        </w:r>
        <w:r w:rsidR="00BF5FF9">
          <w:rPr>
            <w:noProof/>
            <w:webHidden/>
          </w:rPr>
          <w:fldChar w:fldCharType="end"/>
        </w:r>
      </w:hyperlink>
    </w:p>
    <w:p w14:paraId="1552AE0D" w14:textId="60353CC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5F2DA9">
          <w:rPr>
            <w:noProof/>
            <w:webHidden/>
          </w:rPr>
          <w:t>203</w:t>
        </w:r>
        <w:r w:rsidR="00BF5FF9">
          <w:rPr>
            <w:noProof/>
            <w:webHidden/>
          </w:rPr>
          <w:fldChar w:fldCharType="end"/>
        </w:r>
      </w:hyperlink>
    </w:p>
    <w:p w14:paraId="1FEBDA54" w14:textId="15872EF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5F2DA9">
          <w:rPr>
            <w:noProof/>
            <w:webHidden/>
          </w:rPr>
          <w:t>205</w:t>
        </w:r>
        <w:r w:rsidR="00BF5FF9">
          <w:rPr>
            <w:noProof/>
            <w:webHidden/>
          </w:rPr>
          <w:fldChar w:fldCharType="end"/>
        </w:r>
      </w:hyperlink>
    </w:p>
    <w:p w14:paraId="3623856F" w14:textId="5A7D029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5F2DA9">
          <w:rPr>
            <w:noProof/>
            <w:webHidden/>
          </w:rPr>
          <w:t>215</w:t>
        </w:r>
        <w:r w:rsidR="00BF5FF9">
          <w:rPr>
            <w:noProof/>
            <w:webHidden/>
          </w:rPr>
          <w:fldChar w:fldCharType="end"/>
        </w:r>
      </w:hyperlink>
    </w:p>
    <w:p w14:paraId="0BC2C0A7" w14:textId="2E2404A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5F2DA9">
          <w:rPr>
            <w:noProof/>
            <w:webHidden/>
          </w:rPr>
          <w:t>221</w:t>
        </w:r>
        <w:r w:rsidR="00BF5FF9">
          <w:rPr>
            <w:noProof/>
            <w:webHidden/>
          </w:rPr>
          <w:fldChar w:fldCharType="end"/>
        </w:r>
      </w:hyperlink>
    </w:p>
    <w:p w14:paraId="49658B87" w14:textId="505B775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5F2DA9">
          <w:rPr>
            <w:noProof/>
            <w:webHidden/>
          </w:rPr>
          <w:t>224</w:t>
        </w:r>
        <w:r w:rsidR="00BF5FF9">
          <w:rPr>
            <w:noProof/>
            <w:webHidden/>
          </w:rPr>
          <w:fldChar w:fldCharType="end"/>
        </w:r>
      </w:hyperlink>
    </w:p>
    <w:p w14:paraId="57A6911C" w14:textId="4C4328C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5F2DA9">
          <w:rPr>
            <w:noProof/>
            <w:webHidden/>
          </w:rPr>
          <w:t>225</w:t>
        </w:r>
        <w:r w:rsidR="00BF5FF9">
          <w:rPr>
            <w:noProof/>
            <w:webHidden/>
          </w:rPr>
          <w:fldChar w:fldCharType="end"/>
        </w:r>
      </w:hyperlink>
    </w:p>
    <w:p w14:paraId="2C19BB8F" w14:textId="4B96EE1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5F2DA9">
          <w:rPr>
            <w:noProof/>
            <w:webHidden/>
          </w:rPr>
          <w:t>225</w:t>
        </w:r>
        <w:r w:rsidR="00BF5FF9">
          <w:rPr>
            <w:noProof/>
            <w:webHidden/>
          </w:rPr>
          <w:fldChar w:fldCharType="end"/>
        </w:r>
      </w:hyperlink>
    </w:p>
    <w:p w14:paraId="723D355D" w14:textId="243C851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5F2DA9">
          <w:rPr>
            <w:noProof/>
            <w:webHidden/>
          </w:rPr>
          <w:t>231</w:t>
        </w:r>
        <w:r w:rsidR="00BF5FF9">
          <w:rPr>
            <w:noProof/>
            <w:webHidden/>
          </w:rPr>
          <w:fldChar w:fldCharType="end"/>
        </w:r>
      </w:hyperlink>
    </w:p>
    <w:p w14:paraId="31351783" w14:textId="469630B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5F2DA9">
          <w:rPr>
            <w:noProof/>
            <w:webHidden/>
          </w:rPr>
          <w:t>235</w:t>
        </w:r>
        <w:r w:rsidR="00BF5FF9">
          <w:rPr>
            <w:noProof/>
            <w:webHidden/>
          </w:rPr>
          <w:fldChar w:fldCharType="end"/>
        </w:r>
      </w:hyperlink>
    </w:p>
    <w:p w14:paraId="5CD3D7A0" w14:textId="0CAEA52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5F2DA9">
          <w:rPr>
            <w:noProof/>
            <w:webHidden/>
          </w:rPr>
          <w:t>236</w:t>
        </w:r>
        <w:r w:rsidR="00BF5FF9">
          <w:rPr>
            <w:noProof/>
            <w:webHidden/>
          </w:rPr>
          <w:fldChar w:fldCharType="end"/>
        </w:r>
      </w:hyperlink>
    </w:p>
    <w:p w14:paraId="46040990" w14:textId="55A7F6A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5F2DA9">
          <w:rPr>
            <w:noProof/>
            <w:webHidden/>
          </w:rPr>
          <w:t>241</w:t>
        </w:r>
        <w:r w:rsidR="00BF5FF9">
          <w:rPr>
            <w:noProof/>
            <w:webHidden/>
          </w:rPr>
          <w:fldChar w:fldCharType="end"/>
        </w:r>
      </w:hyperlink>
    </w:p>
    <w:p w14:paraId="23EFBD7E" w14:textId="77ABA08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5F2DA9">
          <w:rPr>
            <w:noProof/>
            <w:webHidden/>
          </w:rPr>
          <w:t>245</w:t>
        </w:r>
        <w:r w:rsidR="00BF5FF9">
          <w:rPr>
            <w:noProof/>
            <w:webHidden/>
          </w:rPr>
          <w:fldChar w:fldCharType="end"/>
        </w:r>
      </w:hyperlink>
    </w:p>
    <w:p w14:paraId="3F455EFE" w14:textId="7F33203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5F2DA9">
          <w:rPr>
            <w:noProof/>
            <w:webHidden/>
          </w:rPr>
          <w:t>245</w:t>
        </w:r>
        <w:r w:rsidR="00BF5FF9">
          <w:rPr>
            <w:noProof/>
            <w:webHidden/>
          </w:rPr>
          <w:fldChar w:fldCharType="end"/>
        </w:r>
      </w:hyperlink>
    </w:p>
    <w:p w14:paraId="635A1668" w14:textId="78CB7C1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5F2DA9">
          <w:rPr>
            <w:noProof/>
            <w:webHidden/>
          </w:rPr>
          <w:t>247</w:t>
        </w:r>
        <w:r w:rsidR="00BF5FF9">
          <w:rPr>
            <w:noProof/>
            <w:webHidden/>
          </w:rPr>
          <w:fldChar w:fldCharType="end"/>
        </w:r>
      </w:hyperlink>
    </w:p>
    <w:p w14:paraId="121A6F59" w14:textId="4F72F14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5F2DA9">
          <w:rPr>
            <w:noProof/>
            <w:webHidden/>
          </w:rPr>
          <w:t>260</w:t>
        </w:r>
        <w:r w:rsidR="00BF5FF9">
          <w:rPr>
            <w:noProof/>
            <w:webHidden/>
          </w:rPr>
          <w:fldChar w:fldCharType="end"/>
        </w:r>
      </w:hyperlink>
    </w:p>
    <w:p w14:paraId="1B2E5B76" w14:textId="6A481FB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5F2DA9">
          <w:rPr>
            <w:noProof/>
            <w:webHidden/>
          </w:rPr>
          <w:t>263</w:t>
        </w:r>
        <w:r w:rsidR="00BF5FF9">
          <w:rPr>
            <w:noProof/>
            <w:webHidden/>
          </w:rPr>
          <w:fldChar w:fldCharType="end"/>
        </w:r>
      </w:hyperlink>
    </w:p>
    <w:p w14:paraId="5C778533" w14:textId="72833B8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5F2DA9">
          <w:rPr>
            <w:noProof/>
            <w:webHidden/>
          </w:rPr>
          <w:t>265</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2EC73190" w14:textId="22E36244" w:rsidR="00223015"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7743361" w:history="1">
        <w:r w:rsidR="00223015" w:rsidRPr="00C8315D">
          <w:rPr>
            <w:rStyle w:val="Hyperlink"/>
            <w:noProof/>
          </w:rPr>
          <w:t>Table 1.1</w:t>
        </w:r>
        <w:r w:rsidR="00223015" w:rsidRPr="00C8315D">
          <w:rPr>
            <w:rStyle w:val="Hyperlink"/>
            <w:b/>
            <w:noProof/>
          </w:rPr>
          <w:t xml:space="preserve"> </w:t>
        </w:r>
        <w:r w:rsidR="00223015" w:rsidRPr="00C8315D">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223015" w:rsidRPr="00C8315D">
          <w:rPr>
            <w:rStyle w:val="Hyperlink"/>
            <w:i/>
            <w:iCs/>
            <w:noProof/>
          </w:rPr>
          <w:t>S. aureus</w:t>
        </w:r>
        <w:r w:rsidR="00223015" w:rsidRPr="00C8315D">
          <w:rPr>
            <w:rStyle w:val="Hyperlink"/>
            <w:noProof/>
          </w:rPr>
          <w:t xml:space="preserve"> or non-</w:t>
        </w:r>
        <w:r w:rsidR="00223015" w:rsidRPr="00C8315D">
          <w:rPr>
            <w:rStyle w:val="Hyperlink"/>
            <w:i/>
            <w:iCs/>
            <w:noProof/>
          </w:rPr>
          <w:t>aureus</w:t>
        </w:r>
        <w:r w:rsidR="00223015" w:rsidRPr="00C8315D">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223015">
          <w:rPr>
            <w:noProof/>
            <w:webHidden/>
          </w:rPr>
          <w:tab/>
        </w:r>
        <w:r w:rsidR="00223015">
          <w:rPr>
            <w:noProof/>
            <w:webHidden/>
          </w:rPr>
          <w:fldChar w:fldCharType="begin"/>
        </w:r>
        <w:r w:rsidR="00223015">
          <w:rPr>
            <w:noProof/>
            <w:webHidden/>
          </w:rPr>
          <w:instrText xml:space="preserve"> PAGEREF _Toc177743361 \h </w:instrText>
        </w:r>
        <w:r w:rsidR="00223015">
          <w:rPr>
            <w:noProof/>
            <w:webHidden/>
          </w:rPr>
        </w:r>
        <w:r w:rsidR="00223015">
          <w:rPr>
            <w:noProof/>
            <w:webHidden/>
          </w:rPr>
          <w:fldChar w:fldCharType="separate"/>
        </w:r>
        <w:r w:rsidR="005F2DA9">
          <w:rPr>
            <w:noProof/>
            <w:webHidden/>
          </w:rPr>
          <w:t>46</w:t>
        </w:r>
        <w:r w:rsidR="00223015">
          <w:rPr>
            <w:noProof/>
            <w:webHidden/>
          </w:rPr>
          <w:fldChar w:fldCharType="end"/>
        </w:r>
      </w:hyperlink>
    </w:p>
    <w:p w14:paraId="2AC52FD7" w14:textId="3F06A3DE" w:rsidR="00223015" w:rsidRDefault="00000000">
      <w:pPr>
        <w:pStyle w:val="TOC1"/>
        <w:rPr>
          <w:rFonts w:asciiTheme="minorHAnsi" w:eastAsiaTheme="minorEastAsia" w:hAnsiTheme="minorHAnsi" w:cstheme="minorBidi"/>
          <w:bCs w:val="0"/>
          <w:noProof/>
          <w:kern w:val="2"/>
          <w14:ligatures w14:val="standardContextual"/>
        </w:rPr>
      </w:pPr>
      <w:hyperlink w:anchor="_Toc177743362" w:history="1">
        <w:r w:rsidR="00223015" w:rsidRPr="00C8315D">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223015" w:rsidRPr="00C8315D">
          <w:rPr>
            <w:rStyle w:val="Hyperlink"/>
            <w:i/>
            <w:iCs/>
            <w:noProof/>
          </w:rPr>
          <w:t>aureus</w:t>
        </w:r>
        <w:r w:rsidR="00223015" w:rsidRPr="00C8315D">
          <w:rPr>
            <w:rStyle w:val="Hyperlink"/>
            <w:noProof/>
          </w:rPr>
          <w:t xml:space="preserve"> staphylococci; CNS = coagulase-negative staphylococci; AMR = antimicrobial resistance; CM = clinical mastitis; SCM = subclinical mastitis</w:t>
        </w:r>
        <w:r w:rsidR="00223015">
          <w:rPr>
            <w:noProof/>
            <w:webHidden/>
          </w:rPr>
          <w:tab/>
        </w:r>
        <w:r w:rsidR="00223015">
          <w:rPr>
            <w:noProof/>
            <w:webHidden/>
          </w:rPr>
          <w:fldChar w:fldCharType="begin"/>
        </w:r>
        <w:r w:rsidR="00223015">
          <w:rPr>
            <w:noProof/>
            <w:webHidden/>
          </w:rPr>
          <w:instrText xml:space="preserve"> PAGEREF _Toc177743362 \h </w:instrText>
        </w:r>
        <w:r w:rsidR="00223015">
          <w:rPr>
            <w:noProof/>
            <w:webHidden/>
          </w:rPr>
        </w:r>
        <w:r w:rsidR="00223015">
          <w:rPr>
            <w:noProof/>
            <w:webHidden/>
          </w:rPr>
          <w:fldChar w:fldCharType="separate"/>
        </w:r>
        <w:r w:rsidR="005F2DA9">
          <w:rPr>
            <w:noProof/>
            <w:webHidden/>
          </w:rPr>
          <w:t>60</w:t>
        </w:r>
        <w:r w:rsidR="00223015">
          <w:rPr>
            <w:noProof/>
            <w:webHidden/>
          </w:rPr>
          <w:fldChar w:fldCharType="end"/>
        </w:r>
      </w:hyperlink>
    </w:p>
    <w:p w14:paraId="69C90C5E" w14:textId="53238B1B" w:rsidR="00223015" w:rsidRDefault="00000000">
      <w:pPr>
        <w:pStyle w:val="TOC1"/>
        <w:rPr>
          <w:rFonts w:asciiTheme="minorHAnsi" w:eastAsiaTheme="minorEastAsia" w:hAnsiTheme="minorHAnsi" w:cstheme="minorBidi"/>
          <w:bCs w:val="0"/>
          <w:noProof/>
          <w:kern w:val="2"/>
          <w14:ligatures w14:val="standardContextual"/>
        </w:rPr>
      </w:pPr>
      <w:hyperlink w:anchor="_Toc177743363" w:history="1">
        <w:r w:rsidR="00223015" w:rsidRPr="00C8315D">
          <w:rPr>
            <w:rStyle w:val="Hyperlink"/>
            <w:noProof/>
          </w:rPr>
          <w:t>Table 2.1</w:t>
        </w:r>
        <w:r w:rsidR="00223015" w:rsidRPr="00C8315D">
          <w:rPr>
            <w:rStyle w:val="Hyperlink"/>
            <w:b/>
            <w:noProof/>
          </w:rPr>
          <w:t xml:space="preserve"> </w:t>
        </w:r>
        <w:r w:rsidR="00223015" w:rsidRPr="00C8315D">
          <w:rPr>
            <w:rStyle w:val="Hyperlink"/>
            <w:noProof/>
          </w:rPr>
          <w:t>Predictors offered to multivariable models for each of the 8 different outcomes of interest along with facility type (forced)</w:t>
        </w:r>
        <w:r w:rsidR="00223015">
          <w:rPr>
            <w:noProof/>
            <w:webHidden/>
          </w:rPr>
          <w:tab/>
        </w:r>
        <w:r w:rsidR="00223015">
          <w:rPr>
            <w:noProof/>
            <w:webHidden/>
          </w:rPr>
          <w:fldChar w:fldCharType="begin"/>
        </w:r>
        <w:r w:rsidR="00223015">
          <w:rPr>
            <w:noProof/>
            <w:webHidden/>
          </w:rPr>
          <w:instrText xml:space="preserve"> PAGEREF _Toc177743363 \h </w:instrText>
        </w:r>
        <w:r w:rsidR="00223015">
          <w:rPr>
            <w:noProof/>
            <w:webHidden/>
          </w:rPr>
        </w:r>
        <w:r w:rsidR="00223015">
          <w:rPr>
            <w:noProof/>
            <w:webHidden/>
          </w:rPr>
          <w:fldChar w:fldCharType="separate"/>
        </w:r>
        <w:r w:rsidR="005F2DA9">
          <w:rPr>
            <w:noProof/>
            <w:webHidden/>
          </w:rPr>
          <w:t>113</w:t>
        </w:r>
        <w:r w:rsidR="00223015">
          <w:rPr>
            <w:noProof/>
            <w:webHidden/>
          </w:rPr>
          <w:fldChar w:fldCharType="end"/>
        </w:r>
      </w:hyperlink>
    </w:p>
    <w:p w14:paraId="60EC5401" w14:textId="2ECAA394" w:rsidR="00223015" w:rsidRDefault="00000000">
      <w:pPr>
        <w:pStyle w:val="TOC1"/>
        <w:rPr>
          <w:rFonts w:asciiTheme="minorHAnsi" w:eastAsiaTheme="minorEastAsia" w:hAnsiTheme="minorHAnsi" w:cstheme="minorBidi"/>
          <w:bCs w:val="0"/>
          <w:noProof/>
          <w:kern w:val="2"/>
          <w14:ligatures w14:val="standardContextual"/>
        </w:rPr>
      </w:pPr>
      <w:hyperlink w:anchor="_Toc177743364" w:history="1">
        <w:r w:rsidR="00223015" w:rsidRPr="00C8315D">
          <w:rPr>
            <w:rStyle w:val="Hyperlink"/>
            <w:noProof/>
          </w:rPr>
          <w:t xml:space="preserve">Table 2.2 Objective 1: Descriptive and univariable results for bulk tank milk aerobic culture outcomes by facility type [median (range)]. </w:t>
        </w:r>
        <w:r w:rsidR="00223015" w:rsidRPr="00C8315D">
          <w:rPr>
            <w:rStyle w:val="Hyperlink"/>
            <w:i/>
            <w:iCs/>
            <w:noProof/>
          </w:rPr>
          <w:t>P-</w:t>
        </w:r>
        <w:r w:rsidR="00223015" w:rsidRPr="00C8315D">
          <w:rPr>
            <w:rStyle w:val="Hyperlink"/>
            <w:noProof/>
          </w:rPr>
          <w:t>value is for Kruskal-Wallis test by facility type grouping</w:t>
        </w:r>
        <w:r w:rsidR="00223015">
          <w:rPr>
            <w:noProof/>
            <w:webHidden/>
          </w:rPr>
          <w:tab/>
        </w:r>
        <w:r w:rsidR="00223015">
          <w:rPr>
            <w:noProof/>
            <w:webHidden/>
          </w:rPr>
          <w:fldChar w:fldCharType="begin"/>
        </w:r>
        <w:r w:rsidR="00223015">
          <w:rPr>
            <w:noProof/>
            <w:webHidden/>
          </w:rPr>
          <w:instrText xml:space="preserve"> PAGEREF _Toc177743364 \h </w:instrText>
        </w:r>
        <w:r w:rsidR="00223015">
          <w:rPr>
            <w:noProof/>
            <w:webHidden/>
          </w:rPr>
        </w:r>
        <w:r w:rsidR="00223015">
          <w:rPr>
            <w:noProof/>
            <w:webHidden/>
          </w:rPr>
          <w:fldChar w:fldCharType="separate"/>
        </w:r>
        <w:r w:rsidR="005F2DA9">
          <w:rPr>
            <w:noProof/>
            <w:webHidden/>
          </w:rPr>
          <w:t>114</w:t>
        </w:r>
        <w:r w:rsidR="00223015">
          <w:rPr>
            <w:noProof/>
            <w:webHidden/>
          </w:rPr>
          <w:fldChar w:fldCharType="end"/>
        </w:r>
      </w:hyperlink>
    </w:p>
    <w:p w14:paraId="655F8CBE" w14:textId="1AFA38C8" w:rsidR="00223015" w:rsidRDefault="00000000">
      <w:pPr>
        <w:pStyle w:val="TOC1"/>
        <w:rPr>
          <w:rFonts w:asciiTheme="minorHAnsi" w:eastAsiaTheme="minorEastAsia" w:hAnsiTheme="minorHAnsi" w:cstheme="minorBidi"/>
          <w:bCs w:val="0"/>
          <w:noProof/>
          <w:kern w:val="2"/>
          <w14:ligatures w14:val="standardContextual"/>
        </w:rPr>
      </w:pPr>
      <w:hyperlink w:anchor="_Toc177743365" w:history="1">
        <w:r w:rsidR="00223015" w:rsidRPr="00C8315D">
          <w:rPr>
            <w:rStyle w:val="Hyperlink"/>
            <w:noProof/>
          </w:rPr>
          <w:t>Table 2.3 Objective 1: Descriptive results for milk quality, udder health and production outcomes by facility type [mean (95%CI)]</w:t>
        </w:r>
        <w:r w:rsidR="00223015">
          <w:rPr>
            <w:noProof/>
            <w:webHidden/>
          </w:rPr>
          <w:tab/>
        </w:r>
        <w:r w:rsidR="00223015">
          <w:rPr>
            <w:noProof/>
            <w:webHidden/>
          </w:rPr>
          <w:fldChar w:fldCharType="begin"/>
        </w:r>
        <w:r w:rsidR="00223015">
          <w:rPr>
            <w:noProof/>
            <w:webHidden/>
          </w:rPr>
          <w:instrText xml:space="preserve"> PAGEREF _Toc177743365 \h </w:instrText>
        </w:r>
        <w:r w:rsidR="00223015">
          <w:rPr>
            <w:noProof/>
            <w:webHidden/>
          </w:rPr>
        </w:r>
        <w:r w:rsidR="00223015">
          <w:rPr>
            <w:noProof/>
            <w:webHidden/>
          </w:rPr>
          <w:fldChar w:fldCharType="separate"/>
        </w:r>
        <w:r w:rsidR="005F2DA9">
          <w:rPr>
            <w:noProof/>
            <w:webHidden/>
          </w:rPr>
          <w:t>115</w:t>
        </w:r>
        <w:r w:rsidR="00223015">
          <w:rPr>
            <w:noProof/>
            <w:webHidden/>
          </w:rPr>
          <w:fldChar w:fldCharType="end"/>
        </w:r>
      </w:hyperlink>
    </w:p>
    <w:p w14:paraId="1DA741D2" w14:textId="02248FCD" w:rsidR="00223015" w:rsidRDefault="00000000">
      <w:pPr>
        <w:pStyle w:val="TOC1"/>
        <w:rPr>
          <w:rFonts w:asciiTheme="minorHAnsi" w:eastAsiaTheme="minorEastAsia" w:hAnsiTheme="minorHAnsi" w:cstheme="minorBidi"/>
          <w:bCs w:val="0"/>
          <w:noProof/>
          <w:kern w:val="2"/>
          <w14:ligatures w14:val="standardContextual"/>
        </w:rPr>
      </w:pPr>
      <w:hyperlink w:anchor="_Toc177743366" w:history="1">
        <w:r w:rsidR="00223015" w:rsidRPr="00C8315D">
          <w:rPr>
            <w:rStyle w:val="Hyperlink"/>
            <w:noProof/>
          </w:rPr>
          <w:t>Table 2.4 Objective 1: Final multivariable models describing the relationship between facility type (forced) and milk quality, udder health, production, and udder hygiene outcomes</w:t>
        </w:r>
        <w:r w:rsidR="00223015">
          <w:rPr>
            <w:noProof/>
            <w:webHidden/>
          </w:rPr>
          <w:tab/>
        </w:r>
        <w:r w:rsidR="00223015">
          <w:rPr>
            <w:noProof/>
            <w:webHidden/>
          </w:rPr>
          <w:fldChar w:fldCharType="begin"/>
        </w:r>
        <w:r w:rsidR="00223015">
          <w:rPr>
            <w:noProof/>
            <w:webHidden/>
          </w:rPr>
          <w:instrText xml:space="preserve"> PAGEREF _Toc177743366 \h </w:instrText>
        </w:r>
        <w:r w:rsidR="00223015">
          <w:rPr>
            <w:noProof/>
            <w:webHidden/>
          </w:rPr>
        </w:r>
        <w:r w:rsidR="00223015">
          <w:rPr>
            <w:noProof/>
            <w:webHidden/>
          </w:rPr>
          <w:fldChar w:fldCharType="separate"/>
        </w:r>
        <w:r w:rsidR="005F2DA9">
          <w:rPr>
            <w:noProof/>
            <w:webHidden/>
          </w:rPr>
          <w:t>116</w:t>
        </w:r>
        <w:r w:rsidR="00223015">
          <w:rPr>
            <w:noProof/>
            <w:webHidden/>
          </w:rPr>
          <w:fldChar w:fldCharType="end"/>
        </w:r>
      </w:hyperlink>
    </w:p>
    <w:p w14:paraId="3494E53D" w14:textId="4A1D5692" w:rsidR="00223015" w:rsidRDefault="00000000">
      <w:pPr>
        <w:pStyle w:val="TOC1"/>
        <w:rPr>
          <w:rFonts w:asciiTheme="minorHAnsi" w:eastAsiaTheme="minorEastAsia" w:hAnsiTheme="minorHAnsi" w:cstheme="minorBidi"/>
          <w:bCs w:val="0"/>
          <w:noProof/>
          <w:kern w:val="2"/>
          <w14:ligatures w14:val="standardContextual"/>
        </w:rPr>
      </w:pPr>
      <w:hyperlink w:anchor="_Toc177743367" w:history="1">
        <w:r w:rsidR="00223015" w:rsidRPr="00C8315D">
          <w:rPr>
            <w:rStyle w:val="Hyperlink"/>
            <w:noProof/>
          </w:rPr>
          <w:t xml:space="preserve">Table 2.5 Objective 2: Selected models of univariate analysis identifying (non-facility type) factors unconditionally associated with milk quality, udder health, production, and udder hygiene outcomes at </w:t>
        </w:r>
        <w:r w:rsidR="00223015" w:rsidRPr="00C8315D">
          <w:rPr>
            <w:rStyle w:val="Hyperlink"/>
            <w:i/>
            <w:iCs/>
            <w:noProof/>
          </w:rPr>
          <w:t>P</w:t>
        </w:r>
        <w:r w:rsidR="00223015" w:rsidRPr="00C8315D">
          <w:rPr>
            <w:rStyle w:val="Hyperlink"/>
            <w:noProof/>
          </w:rPr>
          <w:t xml:space="preserve"> &lt;0.20</w:t>
        </w:r>
        <w:r w:rsidR="00223015">
          <w:rPr>
            <w:noProof/>
            <w:webHidden/>
          </w:rPr>
          <w:tab/>
        </w:r>
        <w:r w:rsidR="00223015">
          <w:rPr>
            <w:noProof/>
            <w:webHidden/>
          </w:rPr>
          <w:fldChar w:fldCharType="begin"/>
        </w:r>
        <w:r w:rsidR="00223015">
          <w:rPr>
            <w:noProof/>
            <w:webHidden/>
          </w:rPr>
          <w:instrText xml:space="preserve"> PAGEREF _Toc177743367 \h </w:instrText>
        </w:r>
        <w:r w:rsidR="00223015">
          <w:rPr>
            <w:noProof/>
            <w:webHidden/>
          </w:rPr>
        </w:r>
        <w:r w:rsidR="00223015">
          <w:rPr>
            <w:noProof/>
            <w:webHidden/>
          </w:rPr>
          <w:fldChar w:fldCharType="separate"/>
        </w:r>
        <w:r w:rsidR="005F2DA9">
          <w:rPr>
            <w:noProof/>
            <w:webHidden/>
          </w:rPr>
          <w:t>119</w:t>
        </w:r>
        <w:r w:rsidR="00223015">
          <w:rPr>
            <w:noProof/>
            <w:webHidden/>
          </w:rPr>
          <w:fldChar w:fldCharType="end"/>
        </w:r>
      </w:hyperlink>
    </w:p>
    <w:p w14:paraId="4F2B27BB" w14:textId="22B4F87D" w:rsidR="00223015" w:rsidRDefault="00000000">
      <w:pPr>
        <w:pStyle w:val="TOC1"/>
        <w:rPr>
          <w:rFonts w:asciiTheme="minorHAnsi" w:eastAsiaTheme="minorEastAsia" w:hAnsiTheme="minorHAnsi" w:cstheme="minorBidi"/>
          <w:bCs w:val="0"/>
          <w:noProof/>
          <w:kern w:val="2"/>
          <w14:ligatures w14:val="standardContextual"/>
        </w:rPr>
      </w:pPr>
      <w:hyperlink w:anchor="_Toc177743368" w:history="1">
        <w:r w:rsidR="00223015" w:rsidRPr="00C8315D">
          <w:rPr>
            <w:rStyle w:val="Hyperlink"/>
            <w:noProof/>
          </w:rPr>
          <w:t>Table 3.1</w:t>
        </w:r>
        <w:r w:rsidR="00223015" w:rsidRPr="00C8315D">
          <w:rPr>
            <w:rStyle w:val="Hyperlink"/>
            <w:b/>
            <w:noProof/>
          </w:rPr>
          <w:t xml:space="preserve"> </w:t>
        </w:r>
        <w:r w:rsidR="00223015" w:rsidRPr="00C8315D">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223015">
          <w:rPr>
            <w:noProof/>
            <w:webHidden/>
          </w:rPr>
          <w:tab/>
        </w:r>
        <w:r w:rsidR="00223015">
          <w:rPr>
            <w:noProof/>
            <w:webHidden/>
          </w:rPr>
          <w:fldChar w:fldCharType="begin"/>
        </w:r>
        <w:r w:rsidR="00223015">
          <w:rPr>
            <w:noProof/>
            <w:webHidden/>
          </w:rPr>
          <w:instrText xml:space="preserve"> PAGEREF _Toc177743368 \h </w:instrText>
        </w:r>
        <w:r w:rsidR="00223015">
          <w:rPr>
            <w:noProof/>
            <w:webHidden/>
          </w:rPr>
        </w:r>
        <w:r w:rsidR="00223015">
          <w:rPr>
            <w:noProof/>
            <w:webHidden/>
          </w:rPr>
          <w:fldChar w:fldCharType="separate"/>
        </w:r>
        <w:r w:rsidR="005F2DA9">
          <w:rPr>
            <w:noProof/>
            <w:webHidden/>
          </w:rPr>
          <w:t>154</w:t>
        </w:r>
        <w:r w:rsidR="00223015">
          <w:rPr>
            <w:noProof/>
            <w:webHidden/>
          </w:rPr>
          <w:fldChar w:fldCharType="end"/>
        </w:r>
      </w:hyperlink>
    </w:p>
    <w:p w14:paraId="45A01137" w14:textId="066C7DFD" w:rsidR="00223015" w:rsidRDefault="00000000">
      <w:pPr>
        <w:pStyle w:val="TOC1"/>
        <w:rPr>
          <w:rFonts w:asciiTheme="minorHAnsi" w:eastAsiaTheme="minorEastAsia" w:hAnsiTheme="minorHAnsi" w:cstheme="minorBidi"/>
          <w:bCs w:val="0"/>
          <w:noProof/>
          <w:kern w:val="2"/>
          <w14:ligatures w14:val="standardContextual"/>
        </w:rPr>
      </w:pPr>
      <w:hyperlink w:anchor="_Toc177743369" w:history="1">
        <w:r w:rsidR="00223015" w:rsidRPr="00C8315D">
          <w:rPr>
            <w:rStyle w:val="Hyperlink"/>
            <w:rFonts w:cs="Times New Roman"/>
            <w:noProof/>
          </w:rPr>
          <w:t>Table 3.2 Estimated quarter somatic cell count by intramammary infection status at 91 days in milk (13 weeks) for frequently isolated staphylococci and mammaliicocci and no growth quarters. Data set used to make model estimations is comprised of 2,620 quarter-day observations collected from 1,272 quarters belonging to 360 cows during a longitudinal, cross-sectional observational study of 10 certified organic dairy farms in Vermont (US).</w:t>
        </w:r>
        <w:r w:rsidR="00223015">
          <w:rPr>
            <w:noProof/>
            <w:webHidden/>
          </w:rPr>
          <w:tab/>
        </w:r>
        <w:r w:rsidR="00223015">
          <w:rPr>
            <w:noProof/>
            <w:webHidden/>
          </w:rPr>
          <w:fldChar w:fldCharType="begin"/>
        </w:r>
        <w:r w:rsidR="00223015">
          <w:rPr>
            <w:noProof/>
            <w:webHidden/>
          </w:rPr>
          <w:instrText xml:space="preserve"> PAGEREF _Toc177743369 \h </w:instrText>
        </w:r>
        <w:r w:rsidR="00223015">
          <w:rPr>
            <w:noProof/>
            <w:webHidden/>
          </w:rPr>
        </w:r>
        <w:r w:rsidR="00223015">
          <w:rPr>
            <w:noProof/>
            <w:webHidden/>
          </w:rPr>
          <w:fldChar w:fldCharType="separate"/>
        </w:r>
        <w:r w:rsidR="005F2DA9">
          <w:rPr>
            <w:noProof/>
            <w:webHidden/>
          </w:rPr>
          <w:t>155</w:t>
        </w:r>
        <w:r w:rsidR="00223015">
          <w:rPr>
            <w:noProof/>
            <w:webHidden/>
          </w:rPr>
          <w:fldChar w:fldCharType="end"/>
        </w:r>
      </w:hyperlink>
    </w:p>
    <w:p w14:paraId="28C1547B" w14:textId="67FBA1D9" w:rsidR="00223015" w:rsidRDefault="00000000">
      <w:pPr>
        <w:pStyle w:val="TOC1"/>
        <w:rPr>
          <w:rFonts w:asciiTheme="minorHAnsi" w:eastAsiaTheme="minorEastAsia" w:hAnsiTheme="minorHAnsi" w:cstheme="minorBidi"/>
          <w:bCs w:val="0"/>
          <w:noProof/>
          <w:kern w:val="2"/>
          <w14:ligatures w14:val="standardContextual"/>
        </w:rPr>
      </w:pPr>
      <w:hyperlink w:anchor="_Toc177743370" w:history="1">
        <w:r w:rsidR="00223015" w:rsidRPr="00C8315D">
          <w:rPr>
            <w:rStyle w:val="Hyperlink"/>
            <w:noProof/>
          </w:rPr>
          <w:t xml:space="preserve">Table 4.1 Diversity of RAPD types causing persistently high and low SCC </w:t>
        </w:r>
        <w:r w:rsidR="00223015" w:rsidRPr="00C8315D">
          <w:rPr>
            <w:rStyle w:val="Hyperlink"/>
            <w:i/>
            <w:iCs/>
            <w:noProof/>
          </w:rPr>
          <w:t>Staphylococcus chromogenes</w:t>
        </w:r>
        <w:r w:rsidR="00223015" w:rsidRPr="00C8315D">
          <w:rPr>
            <w:rStyle w:val="Hyperlink"/>
            <w:noProof/>
          </w:rPr>
          <w:t xml:space="preserve"> intramammary infections by farm. An </w:t>
        </w:r>
        <w:r w:rsidR="00223015" w:rsidRPr="00C8315D">
          <w:rPr>
            <w:rStyle w:val="Hyperlink"/>
            <w:i/>
            <w:iCs/>
            <w:noProof/>
          </w:rPr>
          <w:t xml:space="preserve">S. chromogenes </w:t>
        </w:r>
        <w:r w:rsidR="00223015" w:rsidRPr="00C8315D">
          <w:rPr>
            <w:rStyle w:val="Hyperlink"/>
            <w:noProof/>
          </w:rPr>
          <w:t xml:space="preserve">IMI was considered persistent if it had ≥ 2 quarter-day observations (from sequential sampling events approximately 30 days apart) and it was infected with </w:t>
        </w:r>
        <w:r w:rsidR="00223015" w:rsidRPr="00C8315D">
          <w:rPr>
            <w:rStyle w:val="Hyperlink"/>
            <w:i/>
            <w:iCs/>
            <w:noProof/>
          </w:rPr>
          <w:t xml:space="preserve">S. chromogenes </w:t>
        </w:r>
        <w:r w:rsidR="00223015" w:rsidRPr="00C8315D">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223015" w:rsidRPr="00C8315D">
          <w:rPr>
            <w:rStyle w:val="Hyperlink"/>
            <w:i/>
            <w:iCs/>
            <w:noProof/>
          </w:rPr>
          <w:t>S. chromogenes.</w:t>
        </w:r>
        <w:r w:rsidR="00223015">
          <w:rPr>
            <w:noProof/>
            <w:webHidden/>
          </w:rPr>
          <w:tab/>
        </w:r>
        <w:r w:rsidR="00223015">
          <w:rPr>
            <w:noProof/>
            <w:webHidden/>
          </w:rPr>
          <w:fldChar w:fldCharType="begin"/>
        </w:r>
        <w:r w:rsidR="00223015">
          <w:rPr>
            <w:noProof/>
            <w:webHidden/>
          </w:rPr>
          <w:instrText xml:space="preserve"> PAGEREF _Toc177743370 \h </w:instrText>
        </w:r>
        <w:r w:rsidR="00223015">
          <w:rPr>
            <w:noProof/>
            <w:webHidden/>
          </w:rPr>
        </w:r>
        <w:r w:rsidR="00223015">
          <w:rPr>
            <w:noProof/>
            <w:webHidden/>
          </w:rPr>
          <w:fldChar w:fldCharType="separate"/>
        </w:r>
        <w:r w:rsidR="005F2DA9">
          <w:rPr>
            <w:noProof/>
            <w:webHidden/>
          </w:rPr>
          <w:t>215</w:t>
        </w:r>
        <w:r w:rsidR="00223015">
          <w:rPr>
            <w:noProof/>
            <w:webHidden/>
          </w:rPr>
          <w:fldChar w:fldCharType="end"/>
        </w:r>
      </w:hyperlink>
    </w:p>
    <w:p w14:paraId="1BD2C2EF" w14:textId="4331A28F" w:rsidR="00223015" w:rsidRDefault="00000000">
      <w:pPr>
        <w:pStyle w:val="TOC1"/>
        <w:rPr>
          <w:rFonts w:asciiTheme="minorHAnsi" w:eastAsiaTheme="minorEastAsia" w:hAnsiTheme="minorHAnsi" w:cstheme="minorBidi"/>
          <w:bCs w:val="0"/>
          <w:noProof/>
          <w:kern w:val="2"/>
          <w14:ligatures w14:val="standardContextual"/>
        </w:rPr>
      </w:pPr>
      <w:hyperlink w:anchor="_Toc177743371" w:history="1">
        <w:r w:rsidR="00223015" w:rsidRPr="00C8315D">
          <w:rPr>
            <w:rStyle w:val="Hyperlink"/>
            <w:noProof/>
          </w:rPr>
          <w:t>Table 4.2 Farm of origin, cow, lactation number, and average days in milk (DIM) at time of sampling associated with each persistent Staphylococcus chromogenes isolates persistent intramammary infection. Avg. DIM is the mean of the DIM of the cow at the time of sampling (n=2 or 3 observations). TS = tiestall; BP = bedded pack farm.</w:t>
        </w:r>
        <w:r w:rsidR="00223015">
          <w:rPr>
            <w:noProof/>
            <w:webHidden/>
          </w:rPr>
          <w:tab/>
        </w:r>
        <w:r w:rsidR="00223015">
          <w:rPr>
            <w:noProof/>
            <w:webHidden/>
          </w:rPr>
          <w:fldChar w:fldCharType="begin"/>
        </w:r>
        <w:r w:rsidR="00223015">
          <w:rPr>
            <w:noProof/>
            <w:webHidden/>
          </w:rPr>
          <w:instrText xml:space="preserve"> PAGEREF _Toc177743371 \h </w:instrText>
        </w:r>
        <w:r w:rsidR="00223015">
          <w:rPr>
            <w:noProof/>
            <w:webHidden/>
          </w:rPr>
        </w:r>
        <w:r w:rsidR="00223015">
          <w:rPr>
            <w:noProof/>
            <w:webHidden/>
          </w:rPr>
          <w:fldChar w:fldCharType="separate"/>
        </w:r>
        <w:r w:rsidR="005F2DA9">
          <w:rPr>
            <w:noProof/>
            <w:webHidden/>
          </w:rPr>
          <w:t>216</w:t>
        </w:r>
        <w:r w:rsidR="00223015">
          <w:rPr>
            <w:noProof/>
            <w:webHidden/>
          </w:rPr>
          <w:fldChar w:fldCharType="end"/>
        </w:r>
      </w:hyperlink>
    </w:p>
    <w:p w14:paraId="7F8D12E7" w14:textId="4F5C8F58" w:rsidR="00223015" w:rsidRDefault="00000000">
      <w:pPr>
        <w:pStyle w:val="TOC1"/>
        <w:rPr>
          <w:rFonts w:asciiTheme="minorHAnsi" w:eastAsiaTheme="minorEastAsia" w:hAnsiTheme="minorHAnsi" w:cstheme="minorBidi"/>
          <w:bCs w:val="0"/>
          <w:noProof/>
          <w:kern w:val="2"/>
          <w14:ligatures w14:val="standardContextual"/>
        </w:rPr>
      </w:pPr>
      <w:hyperlink w:anchor="_Toc177743372" w:history="1">
        <w:r w:rsidR="00223015" w:rsidRPr="00C8315D">
          <w:rPr>
            <w:rStyle w:val="Hyperlink"/>
            <w:noProof/>
          </w:rPr>
          <w:t xml:space="preserve">Table 4.3 Number of </w:t>
        </w:r>
        <w:r w:rsidR="00223015" w:rsidRPr="00C8315D">
          <w:rPr>
            <w:rStyle w:val="Hyperlink"/>
            <w:i/>
            <w:iCs/>
            <w:noProof/>
          </w:rPr>
          <w:t xml:space="preserve">Staphylococcus chromogenes </w:t>
        </w:r>
        <w:r w:rsidR="00223015" w:rsidRPr="00C8315D">
          <w:rPr>
            <w:rStyle w:val="Hyperlink"/>
            <w:noProof/>
          </w:rPr>
          <w:t>isolates associated</w:t>
        </w:r>
        <w:r w:rsidR="00223015" w:rsidRPr="00C8315D">
          <w:rPr>
            <w:rStyle w:val="Hyperlink"/>
            <w:i/>
            <w:iCs/>
            <w:noProof/>
          </w:rPr>
          <w:t xml:space="preserve"> </w:t>
        </w:r>
        <w:r w:rsidR="00223015" w:rsidRPr="00C8315D">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 available concatenated MLST sequences for </w:t>
        </w:r>
        <w:r w:rsidR="00223015" w:rsidRPr="00C8315D">
          <w:rPr>
            <w:rStyle w:val="Hyperlink"/>
            <w:i/>
            <w:iCs/>
            <w:noProof/>
          </w:rPr>
          <w:t xml:space="preserve">S. chromogenes. </w:t>
        </w:r>
        <w:r w:rsidR="00223015" w:rsidRPr="00C8315D">
          <w:rPr>
            <w:rStyle w:val="Hyperlink"/>
            <w:noProof/>
          </w:rPr>
          <w:t>Study isolates which grouped together with a bootstrap value of ≥65% were classified as ST clusters.</w:t>
        </w:r>
        <w:r w:rsidR="00223015">
          <w:rPr>
            <w:noProof/>
            <w:webHidden/>
          </w:rPr>
          <w:tab/>
        </w:r>
        <w:r w:rsidR="00223015">
          <w:rPr>
            <w:noProof/>
            <w:webHidden/>
          </w:rPr>
          <w:fldChar w:fldCharType="begin"/>
        </w:r>
        <w:r w:rsidR="00223015">
          <w:rPr>
            <w:noProof/>
            <w:webHidden/>
          </w:rPr>
          <w:instrText xml:space="preserve"> PAGEREF _Toc177743372 \h </w:instrText>
        </w:r>
        <w:r w:rsidR="00223015">
          <w:rPr>
            <w:noProof/>
            <w:webHidden/>
          </w:rPr>
        </w:r>
        <w:r w:rsidR="00223015">
          <w:rPr>
            <w:noProof/>
            <w:webHidden/>
          </w:rPr>
          <w:fldChar w:fldCharType="separate"/>
        </w:r>
        <w:r w:rsidR="005F2DA9">
          <w:rPr>
            <w:noProof/>
            <w:webHidden/>
          </w:rPr>
          <w:t>217</w:t>
        </w:r>
        <w:r w:rsidR="00223015">
          <w:rPr>
            <w:noProof/>
            <w:webHidden/>
          </w:rPr>
          <w:fldChar w:fldCharType="end"/>
        </w:r>
      </w:hyperlink>
    </w:p>
    <w:p w14:paraId="621B1E14" w14:textId="253999C4" w:rsidR="00223015" w:rsidRDefault="00000000">
      <w:pPr>
        <w:pStyle w:val="TOC1"/>
        <w:rPr>
          <w:rFonts w:asciiTheme="minorHAnsi" w:eastAsiaTheme="minorEastAsia" w:hAnsiTheme="minorHAnsi" w:cstheme="minorBidi"/>
          <w:bCs w:val="0"/>
          <w:noProof/>
          <w:kern w:val="2"/>
          <w14:ligatures w14:val="standardContextual"/>
        </w:rPr>
      </w:pPr>
      <w:hyperlink w:anchor="_Toc177743373" w:history="1">
        <w:r w:rsidR="00223015" w:rsidRPr="00C8315D">
          <w:rPr>
            <w:rStyle w:val="Hyperlink"/>
            <w:noProof/>
          </w:rPr>
          <w:t xml:space="preserve">Table 4.4 </w:t>
        </w:r>
        <w:r w:rsidR="00223015" w:rsidRPr="00C8315D">
          <w:rPr>
            <w:rStyle w:val="Hyperlink"/>
            <w:i/>
            <w:iCs/>
            <w:noProof/>
          </w:rPr>
          <w:t xml:space="preserve">blaZ </w:t>
        </w:r>
        <w:r w:rsidR="00223015" w:rsidRPr="00C8315D">
          <w:rPr>
            <w:rStyle w:val="Hyperlink"/>
            <w:noProof/>
          </w:rPr>
          <w:t xml:space="preserve">gene carriage by strain type (as determined by multilocus sequence typing) and ST cluster for 30 </w:t>
        </w:r>
        <w:r w:rsidR="00223015" w:rsidRPr="00C8315D">
          <w:rPr>
            <w:rStyle w:val="Hyperlink"/>
            <w:i/>
            <w:iCs/>
            <w:noProof/>
          </w:rPr>
          <w:t xml:space="preserve">Staphylococcus chromogenes </w:t>
        </w:r>
        <w:r w:rsidR="00223015" w:rsidRPr="00C8315D">
          <w:rPr>
            <w:rStyle w:val="Hyperlink"/>
            <w:noProof/>
          </w:rPr>
          <w:t>isolates associated</w:t>
        </w:r>
        <w:r w:rsidR="00223015" w:rsidRPr="00C8315D">
          <w:rPr>
            <w:rStyle w:val="Hyperlink"/>
            <w:i/>
            <w:iCs/>
            <w:noProof/>
          </w:rPr>
          <w:t xml:space="preserve"> </w:t>
        </w:r>
        <w:r w:rsidR="00223015" w:rsidRPr="00C8315D">
          <w:rPr>
            <w:rStyle w:val="Hyperlink"/>
            <w:noProof/>
          </w:rPr>
          <w:t>with persistent bovine intramammary infections.</w:t>
        </w:r>
        <w:r w:rsidR="00223015">
          <w:rPr>
            <w:noProof/>
            <w:webHidden/>
          </w:rPr>
          <w:tab/>
        </w:r>
        <w:r w:rsidR="00223015">
          <w:rPr>
            <w:noProof/>
            <w:webHidden/>
          </w:rPr>
          <w:fldChar w:fldCharType="begin"/>
        </w:r>
        <w:r w:rsidR="00223015">
          <w:rPr>
            <w:noProof/>
            <w:webHidden/>
          </w:rPr>
          <w:instrText xml:space="preserve"> PAGEREF _Toc177743373 \h </w:instrText>
        </w:r>
        <w:r w:rsidR="00223015">
          <w:rPr>
            <w:noProof/>
            <w:webHidden/>
          </w:rPr>
        </w:r>
        <w:r w:rsidR="00223015">
          <w:rPr>
            <w:noProof/>
            <w:webHidden/>
          </w:rPr>
          <w:fldChar w:fldCharType="separate"/>
        </w:r>
        <w:r w:rsidR="005F2DA9">
          <w:rPr>
            <w:noProof/>
            <w:webHidden/>
          </w:rPr>
          <w:t>218</w:t>
        </w:r>
        <w:r w:rsidR="00223015">
          <w:rPr>
            <w:noProof/>
            <w:webHidden/>
          </w:rPr>
          <w:fldChar w:fldCharType="end"/>
        </w:r>
      </w:hyperlink>
    </w:p>
    <w:p w14:paraId="455DD057" w14:textId="1F4C6FC1" w:rsidR="00223015" w:rsidRDefault="00000000">
      <w:pPr>
        <w:pStyle w:val="TOC1"/>
        <w:rPr>
          <w:rFonts w:asciiTheme="minorHAnsi" w:eastAsiaTheme="minorEastAsia" w:hAnsiTheme="minorHAnsi" w:cstheme="minorBidi"/>
          <w:bCs w:val="0"/>
          <w:noProof/>
          <w:kern w:val="2"/>
          <w14:ligatures w14:val="standardContextual"/>
        </w:rPr>
      </w:pPr>
      <w:hyperlink w:anchor="_Toc177743374" w:history="1">
        <w:r w:rsidR="00223015" w:rsidRPr="00C8315D">
          <w:rPr>
            <w:rStyle w:val="Hyperlink"/>
            <w:noProof/>
          </w:rPr>
          <w:t xml:space="preserve">Table 4.5 Presence of potential virulence factors and related genes for 30 </w:t>
        </w:r>
        <w:r w:rsidR="00223015" w:rsidRPr="00C8315D">
          <w:rPr>
            <w:rStyle w:val="Hyperlink"/>
            <w:i/>
            <w:iCs/>
            <w:noProof/>
          </w:rPr>
          <w:t>Staphylococcus chromogenes</w:t>
        </w:r>
        <w:r w:rsidR="00223015" w:rsidRPr="00C8315D">
          <w:rPr>
            <w:rStyle w:val="Hyperlink"/>
            <w:noProof/>
          </w:rPr>
          <w:t xml:space="preserve"> isolates from subclinical bovine intramammary infections, stratified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223015">
          <w:rPr>
            <w:noProof/>
            <w:webHidden/>
          </w:rPr>
          <w:tab/>
        </w:r>
        <w:r w:rsidR="00223015">
          <w:rPr>
            <w:noProof/>
            <w:webHidden/>
          </w:rPr>
          <w:fldChar w:fldCharType="begin"/>
        </w:r>
        <w:r w:rsidR="00223015">
          <w:rPr>
            <w:noProof/>
            <w:webHidden/>
          </w:rPr>
          <w:instrText xml:space="preserve"> PAGEREF _Toc177743374 \h </w:instrText>
        </w:r>
        <w:r w:rsidR="00223015">
          <w:rPr>
            <w:noProof/>
            <w:webHidden/>
          </w:rPr>
        </w:r>
        <w:r w:rsidR="00223015">
          <w:rPr>
            <w:noProof/>
            <w:webHidden/>
          </w:rPr>
          <w:fldChar w:fldCharType="separate"/>
        </w:r>
        <w:r w:rsidR="005F2DA9">
          <w:rPr>
            <w:noProof/>
            <w:webHidden/>
          </w:rPr>
          <w:t>219</w:t>
        </w:r>
        <w:r w:rsidR="00223015">
          <w:rPr>
            <w:noProof/>
            <w:webHidden/>
          </w:rPr>
          <w:fldChar w:fldCharType="end"/>
        </w:r>
      </w:hyperlink>
    </w:p>
    <w:p w14:paraId="3B0E62BC" w14:textId="7DE2C233" w:rsidR="00223015" w:rsidRDefault="00000000">
      <w:pPr>
        <w:pStyle w:val="TOC1"/>
        <w:rPr>
          <w:rFonts w:asciiTheme="minorHAnsi" w:eastAsiaTheme="minorEastAsia" w:hAnsiTheme="minorHAnsi" w:cstheme="minorBidi"/>
          <w:bCs w:val="0"/>
          <w:noProof/>
          <w:kern w:val="2"/>
          <w14:ligatures w14:val="standardContextual"/>
        </w:rPr>
      </w:pPr>
      <w:hyperlink w:anchor="_Toc177743375" w:history="1">
        <w:r w:rsidR="00223015" w:rsidRPr="00C8315D">
          <w:rPr>
            <w:rStyle w:val="Hyperlink"/>
            <w:noProof/>
          </w:rPr>
          <w:t xml:space="preserve">Table 5.1 Quarter-level prevalence of pathogens </w:t>
        </w:r>
        <w:r w:rsidR="00223015" w:rsidRPr="00C8315D">
          <w:rPr>
            <w:rStyle w:val="Hyperlink"/>
            <w:rFonts w:eastAsia="Calibri"/>
            <w:noProof/>
          </w:rPr>
          <w:t xml:space="preserve">(or grouping of similar pathogens) </w:t>
        </w:r>
        <w:r w:rsidR="00223015" w:rsidRPr="00C8315D">
          <w:rPr>
            <w:rStyle w:val="Hyperlink"/>
            <w:noProof/>
          </w:rPr>
          <w:t xml:space="preserve">causing intramammary infections [median (range)] by farm, stratified by facility type. </w:t>
        </w:r>
        <w:r w:rsidR="00223015" w:rsidRPr="00C8315D">
          <w:rPr>
            <w:rStyle w:val="Hyperlink"/>
            <w:rFonts w:eastAsia="Calibri"/>
            <w:noProof/>
          </w:rPr>
          <w:t>3,332 q</w:t>
        </w:r>
        <w:r w:rsidR="00223015" w:rsidRPr="00C8315D">
          <w:rPr>
            <w:rStyle w:val="Hyperlink"/>
            <w:noProof/>
          </w:rPr>
          <w:t>uarter-level observations were collected</w:t>
        </w:r>
        <w:r w:rsidR="00223015" w:rsidRPr="00C8315D">
          <w:rPr>
            <w:rStyle w:val="Hyperlink"/>
            <w:rFonts w:eastAsia="Calibri"/>
            <w:noProof/>
          </w:rPr>
          <w:t xml:space="preserve"> from </w:t>
        </w:r>
        <w:r w:rsidR="00223015" w:rsidRPr="00C8315D">
          <w:rPr>
            <w:rStyle w:val="Hyperlink"/>
            <w:noProof/>
          </w:rPr>
          <w:t>1,456 quarters belonging to 382 cows</w:t>
        </w:r>
        <w:r w:rsidR="00223015" w:rsidRPr="00C8315D">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223015">
          <w:rPr>
            <w:noProof/>
            <w:webHidden/>
          </w:rPr>
          <w:tab/>
        </w:r>
        <w:r w:rsidR="00223015">
          <w:rPr>
            <w:noProof/>
            <w:webHidden/>
          </w:rPr>
          <w:fldChar w:fldCharType="begin"/>
        </w:r>
        <w:r w:rsidR="00223015">
          <w:rPr>
            <w:noProof/>
            <w:webHidden/>
          </w:rPr>
          <w:instrText xml:space="preserve"> PAGEREF _Toc177743375 \h </w:instrText>
        </w:r>
        <w:r w:rsidR="00223015">
          <w:rPr>
            <w:noProof/>
            <w:webHidden/>
          </w:rPr>
        </w:r>
        <w:r w:rsidR="00223015">
          <w:rPr>
            <w:noProof/>
            <w:webHidden/>
          </w:rPr>
          <w:fldChar w:fldCharType="separate"/>
        </w:r>
        <w:r w:rsidR="005F2DA9">
          <w:rPr>
            <w:noProof/>
            <w:webHidden/>
          </w:rPr>
          <w:t>241</w:t>
        </w:r>
        <w:r w:rsidR="00223015">
          <w:rPr>
            <w:noProof/>
            <w:webHidden/>
          </w:rPr>
          <w:fldChar w:fldCharType="end"/>
        </w:r>
      </w:hyperlink>
    </w:p>
    <w:p w14:paraId="31EEAAED" w14:textId="7DA13BFE" w:rsidR="00223015" w:rsidRDefault="00000000">
      <w:pPr>
        <w:pStyle w:val="TOC1"/>
        <w:rPr>
          <w:rFonts w:asciiTheme="minorHAnsi" w:eastAsiaTheme="minorEastAsia" w:hAnsiTheme="minorHAnsi" w:cstheme="minorBidi"/>
          <w:bCs w:val="0"/>
          <w:noProof/>
          <w:kern w:val="2"/>
          <w14:ligatures w14:val="standardContextual"/>
        </w:rPr>
      </w:pPr>
      <w:hyperlink w:anchor="_Toc177743376" w:history="1">
        <w:r w:rsidR="00223015" w:rsidRPr="00C8315D">
          <w:rPr>
            <w:rStyle w:val="Hyperlink"/>
            <w:noProof/>
          </w:rPr>
          <w:t xml:space="preserve">Table 6.1 Agreement between </w:t>
        </w:r>
        <w:r w:rsidR="00223015" w:rsidRPr="00C8315D">
          <w:rPr>
            <w:rStyle w:val="Hyperlink"/>
            <w:i/>
            <w:iCs/>
            <w:noProof/>
          </w:rPr>
          <w:t xml:space="preserve">blaZ </w:t>
        </w:r>
        <w:r w:rsidR="00223015" w:rsidRPr="00C8315D">
          <w:rPr>
            <w:rStyle w:val="Hyperlink"/>
            <w:noProof/>
          </w:rPr>
          <w:t xml:space="preserve">gene carriage and phenotypic susceptibility (using agar dilution) to penicillin by strain type (ST; as determined by MLST) for 30 </w:t>
        </w:r>
        <w:r w:rsidR="00223015" w:rsidRPr="00C8315D">
          <w:rPr>
            <w:rStyle w:val="Hyperlink"/>
            <w:i/>
            <w:iCs/>
            <w:noProof/>
          </w:rPr>
          <w:t xml:space="preserve">Staphylococcus chromogenes </w:t>
        </w:r>
        <w:r w:rsidR="00223015" w:rsidRPr="00C8315D">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223015" w:rsidRPr="00C8315D">
          <w:rPr>
            <w:rStyle w:val="Hyperlink"/>
            <w:i/>
            <w:iCs/>
            <w:noProof/>
          </w:rPr>
          <w:t xml:space="preserve">blaZ </w:t>
        </w:r>
        <w:r w:rsidR="00223015" w:rsidRPr="00C8315D">
          <w:rPr>
            <w:rStyle w:val="Hyperlink"/>
            <w:noProof/>
          </w:rPr>
          <w:t xml:space="preserve">carriage; Y = positive for </w:t>
        </w:r>
        <w:r w:rsidR="00223015" w:rsidRPr="00C8315D">
          <w:rPr>
            <w:rStyle w:val="Hyperlink"/>
            <w:i/>
            <w:iCs/>
            <w:noProof/>
          </w:rPr>
          <w:t xml:space="preserve">blaZ </w:t>
        </w:r>
        <w:r w:rsidR="00223015" w:rsidRPr="00C8315D">
          <w:rPr>
            <w:rStyle w:val="Hyperlink"/>
            <w:noProof/>
          </w:rPr>
          <w:t>carriage; S = susceptible to penicillin; R = resistant to penicillin.</w:t>
        </w:r>
        <w:r w:rsidR="00223015">
          <w:rPr>
            <w:noProof/>
            <w:webHidden/>
          </w:rPr>
          <w:tab/>
        </w:r>
        <w:r w:rsidR="00223015">
          <w:rPr>
            <w:noProof/>
            <w:webHidden/>
          </w:rPr>
          <w:fldChar w:fldCharType="begin"/>
        </w:r>
        <w:r w:rsidR="00223015">
          <w:rPr>
            <w:noProof/>
            <w:webHidden/>
          </w:rPr>
          <w:instrText xml:space="preserve"> PAGEREF _Toc177743376 \h </w:instrText>
        </w:r>
        <w:r w:rsidR="00223015">
          <w:rPr>
            <w:noProof/>
            <w:webHidden/>
          </w:rPr>
        </w:r>
        <w:r w:rsidR="00223015">
          <w:rPr>
            <w:noProof/>
            <w:webHidden/>
          </w:rPr>
          <w:fldChar w:fldCharType="separate"/>
        </w:r>
        <w:r w:rsidR="005F2DA9">
          <w:rPr>
            <w:noProof/>
            <w:webHidden/>
          </w:rPr>
          <w:t>263</w:t>
        </w:r>
        <w:r w:rsidR="00223015">
          <w:rPr>
            <w:noProof/>
            <w:webHidden/>
          </w:rPr>
          <w:fldChar w:fldCharType="end"/>
        </w:r>
      </w:hyperlink>
    </w:p>
    <w:p w14:paraId="06AB4866" w14:textId="2C201DC4"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17AEDEDD" w14:textId="2223F09A" w:rsidR="00223015" w:rsidRDefault="00920797">
      <w:pPr>
        <w:pStyle w:val="TOC1"/>
        <w:rPr>
          <w:rFonts w:asciiTheme="minorHAnsi" w:eastAsiaTheme="minorEastAsia" w:hAnsiTheme="minorHAnsi" w:cstheme="minorBidi"/>
          <w:bCs w:val="0"/>
          <w:noProof/>
          <w:kern w:val="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7743406" w:history="1">
        <w:r w:rsidR="00223015" w:rsidRPr="006D5D9D">
          <w:rPr>
            <w:rStyle w:val="Hyperlink"/>
            <w:noProof/>
          </w:rPr>
          <w:t>Figure 1.1</w:t>
        </w:r>
        <w:r w:rsidR="00223015" w:rsidRPr="006D5D9D">
          <w:rPr>
            <w:rStyle w:val="Hyperlink"/>
            <w:b/>
            <w:noProof/>
          </w:rPr>
          <w:t xml:space="preserve"> </w:t>
        </w:r>
        <w:r w:rsidR="00223015" w:rsidRPr="006D5D9D">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223015">
          <w:rPr>
            <w:noProof/>
            <w:webHidden/>
          </w:rPr>
          <w:tab/>
        </w:r>
        <w:r w:rsidR="00223015">
          <w:rPr>
            <w:noProof/>
            <w:webHidden/>
          </w:rPr>
          <w:fldChar w:fldCharType="begin"/>
        </w:r>
        <w:r w:rsidR="00223015">
          <w:rPr>
            <w:noProof/>
            <w:webHidden/>
          </w:rPr>
          <w:instrText xml:space="preserve"> PAGEREF _Toc177743406 \h </w:instrText>
        </w:r>
        <w:r w:rsidR="00223015">
          <w:rPr>
            <w:noProof/>
            <w:webHidden/>
          </w:rPr>
        </w:r>
        <w:r w:rsidR="00223015">
          <w:rPr>
            <w:noProof/>
            <w:webHidden/>
          </w:rPr>
          <w:fldChar w:fldCharType="separate"/>
        </w:r>
        <w:r w:rsidR="005F2DA9">
          <w:rPr>
            <w:noProof/>
            <w:webHidden/>
          </w:rPr>
          <w:t>64</w:t>
        </w:r>
        <w:r w:rsidR="00223015">
          <w:rPr>
            <w:noProof/>
            <w:webHidden/>
          </w:rPr>
          <w:fldChar w:fldCharType="end"/>
        </w:r>
      </w:hyperlink>
    </w:p>
    <w:p w14:paraId="2AA89343" w14:textId="31D644D1" w:rsidR="00223015" w:rsidRDefault="00000000">
      <w:pPr>
        <w:pStyle w:val="TOC1"/>
        <w:rPr>
          <w:rFonts w:asciiTheme="minorHAnsi" w:eastAsiaTheme="minorEastAsia" w:hAnsiTheme="minorHAnsi" w:cstheme="minorBidi"/>
          <w:bCs w:val="0"/>
          <w:noProof/>
          <w:kern w:val="2"/>
          <w14:ligatures w14:val="standardContextual"/>
        </w:rPr>
      </w:pPr>
      <w:hyperlink w:anchor="_Toc177743407" w:history="1">
        <w:r w:rsidR="00223015" w:rsidRPr="006D5D9D">
          <w:rPr>
            <w:rStyle w:val="Hyperlink"/>
            <w:noProof/>
          </w:rPr>
          <w:t>Figure 3.1</w:t>
        </w:r>
        <w:r w:rsidR="00223015" w:rsidRPr="006D5D9D">
          <w:rPr>
            <w:rStyle w:val="Hyperlink"/>
            <w:b/>
            <w:noProof/>
          </w:rPr>
          <w:t xml:space="preserve"> </w:t>
        </w:r>
        <w:r w:rsidR="00223015" w:rsidRPr="006D5D9D">
          <w:rPr>
            <w:rStyle w:val="Hyperlink"/>
            <w:noProof/>
          </w:rPr>
          <w:t>Flow diagram describing selection of final data set of quarter-day observations collected from 382 cows during a longitudinal, cross-sectional observational study of 10 certified organic dairy farms in Vermont (US).</w:t>
        </w:r>
        <w:r w:rsidR="00223015">
          <w:rPr>
            <w:noProof/>
            <w:webHidden/>
          </w:rPr>
          <w:tab/>
        </w:r>
        <w:r w:rsidR="00223015">
          <w:rPr>
            <w:noProof/>
            <w:webHidden/>
          </w:rPr>
          <w:fldChar w:fldCharType="begin"/>
        </w:r>
        <w:r w:rsidR="00223015">
          <w:rPr>
            <w:noProof/>
            <w:webHidden/>
          </w:rPr>
          <w:instrText xml:space="preserve"> PAGEREF _Toc177743407 \h </w:instrText>
        </w:r>
        <w:r w:rsidR="00223015">
          <w:rPr>
            <w:noProof/>
            <w:webHidden/>
          </w:rPr>
        </w:r>
        <w:r w:rsidR="00223015">
          <w:rPr>
            <w:noProof/>
            <w:webHidden/>
          </w:rPr>
          <w:fldChar w:fldCharType="separate"/>
        </w:r>
        <w:r w:rsidR="005F2DA9">
          <w:rPr>
            <w:noProof/>
            <w:webHidden/>
          </w:rPr>
          <w:t>156</w:t>
        </w:r>
        <w:r w:rsidR="00223015">
          <w:rPr>
            <w:noProof/>
            <w:webHidden/>
          </w:rPr>
          <w:fldChar w:fldCharType="end"/>
        </w:r>
      </w:hyperlink>
    </w:p>
    <w:p w14:paraId="2026360D" w14:textId="1194E717" w:rsidR="00223015" w:rsidRDefault="00000000">
      <w:pPr>
        <w:pStyle w:val="TOC1"/>
        <w:rPr>
          <w:rFonts w:asciiTheme="minorHAnsi" w:eastAsiaTheme="minorEastAsia" w:hAnsiTheme="minorHAnsi" w:cstheme="minorBidi"/>
          <w:bCs w:val="0"/>
          <w:noProof/>
          <w:kern w:val="2"/>
          <w14:ligatures w14:val="standardContextual"/>
        </w:rPr>
      </w:pPr>
      <w:hyperlink w:anchor="_Toc177743408" w:history="1">
        <w:r w:rsidR="00223015" w:rsidRPr="006D5D9D">
          <w:rPr>
            <w:rStyle w:val="Hyperlink"/>
            <w:noProof/>
          </w:rPr>
          <w:t>Figure 3.2</w:t>
        </w:r>
        <w:r w:rsidR="00223015" w:rsidRPr="006D5D9D">
          <w:rPr>
            <w:rStyle w:val="Hyperlink"/>
            <w:b/>
            <w:noProof/>
          </w:rPr>
          <w:t xml:space="preserve"> </w:t>
        </w:r>
        <w:r w:rsidR="00223015" w:rsidRPr="006D5D9D">
          <w:rPr>
            <w:rStyle w:val="Hyperlink"/>
            <w:noProof/>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223015">
          <w:rPr>
            <w:noProof/>
            <w:webHidden/>
          </w:rPr>
          <w:tab/>
        </w:r>
        <w:r w:rsidR="00223015">
          <w:rPr>
            <w:noProof/>
            <w:webHidden/>
          </w:rPr>
          <w:fldChar w:fldCharType="begin"/>
        </w:r>
        <w:r w:rsidR="00223015">
          <w:rPr>
            <w:noProof/>
            <w:webHidden/>
          </w:rPr>
          <w:instrText xml:space="preserve"> PAGEREF _Toc177743408 \h </w:instrText>
        </w:r>
        <w:r w:rsidR="00223015">
          <w:rPr>
            <w:noProof/>
            <w:webHidden/>
          </w:rPr>
        </w:r>
        <w:r w:rsidR="00223015">
          <w:rPr>
            <w:noProof/>
            <w:webHidden/>
          </w:rPr>
          <w:fldChar w:fldCharType="separate"/>
        </w:r>
        <w:r w:rsidR="005F2DA9">
          <w:rPr>
            <w:noProof/>
            <w:webHidden/>
          </w:rPr>
          <w:t>157</w:t>
        </w:r>
        <w:r w:rsidR="00223015">
          <w:rPr>
            <w:noProof/>
            <w:webHidden/>
          </w:rPr>
          <w:fldChar w:fldCharType="end"/>
        </w:r>
      </w:hyperlink>
    </w:p>
    <w:p w14:paraId="74F459DA" w14:textId="6E04AA21" w:rsidR="00223015" w:rsidRDefault="00000000">
      <w:pPr>
        <w:pStyle w:val="TOC1"/>
        <w:rPr>
          <w:rFonts w:asciiTheme="minorHAnsi" w:eastAsiaTheme="minorEastAsia" w:hAnsiTheme="minorHAnsi" w:cstheme="minorBidi"/>
          <w:bCs w:val="0"/>
          <w:noProof/>
          <w:kern w:val="2"/>
          <w14:ligatures w14:val="standardContextual"/>
        </w:rPr>
      </w:pPr>
      <w:hyperlink w:anchor="_Toc177743409" w:history="1">
        <w:r w:rsidR="00223015" w:rsidRPr="006D5D9D">
          <w:rPr>
            <w:rStyle w:val="Hyperlink"/>
            <w:noProof/>
          </w:rPr>
          <w:t xml:space="preserve">Figure 3.3 Quarter somatic cell score least square means estimates as a function of staphylococci and mammaliicocci IMI and days in milk, compared to no growth quarters. Data set used to make model estimations is comprised of 2,620 quarter-day observations collected from 1,272 quarters belonging to 360 cows during a </w:t>
        </w:r>
        <w:r w:rsidR="00223015" w:rsidRPr="006D5D9D">
          <w:rPr>
            <w:rStyle w:val="Hyperlink"/>
            <w:noProof/>
          </w:rPr>
          <w:lastRenderedPageBreak/>
          <w:t>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223015">
          <w:rPr>
            <w:noProof/>
            <w:webHidden/>
          </w:rPr>
          <w:tab/>
        </w:r>
        <w:r w:rsidR="00223015">
          <w:rPr>
            <w:noProof/>
            <w:webHidden/>
          </w:rPr>
          <w:fldChar w:fldCharType="begin"/>
        </w:r>
        <w:r w:rsidR="00223015">
          <w:rPr>
            <w:noProof/>
            <w:webHidden/>
          </w:rPr>
          <w:instrText xml:space="preserve"> PAGEREF _Toc177743409 \h </w:instrText>
        </w:r>
        <w:r w:rsidR="00223015">
          <w:rPr>
            <w:noProof/>
            <w:webHidden/>
          </w:rPr>
        </w:r>
        <w:r w:rsidR="00223015">
          <w:rPr>
            <w:noProof/>
            <w:webHidden/>
          </w:rPr>
          <w:fldChar w:fldCharType="separate"/>
        </w:r>
        <w:r w:rsidR="005F2DA9">
          <w:rPr>
            <w:noProof/>
            <w:webHidden/>
          </w:rPr>
          <w:t>158</w:t>
        </w:r>
        <w:r w:rsidR="00223015">
          <w:rPr>
            <w:noProof/>
            <w:webHidden/>
          </w:rPr>
          <w:fldChar w:fldCharType="end"/>
        </w:r>
      </w:hyperlink>
    </w:p>
    <w:p w14:paraId="5D27E4D3" w14:textId="43998E95" w:rsidR="00223015" w:rsidRDefault="00000000">
      <w:pPr>
        <w:pStyle w:val="TOC1"/>
        <w:rPr>
          <w:rFonts w:asciiTheme="minorHAnsi" w:eastAsiaTheme="minorEastAsia" w:hAnsiTheme="minorHAnsi" w:cstheme="minorBidi"/>
          <w:bCs w:val="0"/>
          <w:noProof/>
          <w:kern w:val="2"/>
          <w14:ligatures w14:val="standardContextual"/>
        </w:rPr>
      </w:pPr>
      <w:hyperlink w:anchor="_Toc177743410" w:history="1">
        <w:r w:rsidR="00223015" w:rsidRPr="006D5D9D">
          <w:rPr>
            <w:rStyle w:val="Hyperlink"/>
            <w:noProof/>
          </w:rPr>
          <w:t>Figure 4.1</w:t>
        </w:r>
        <w:r w:rsidR="00223015" w:rsidRPr="006D5D9D">
          <w:rPr>
            <w:rStyle w:val="Hyperlink"/>
            <w:b/>
            <w:noProof/>
          </w:rPr>
          <w:t xml:space="preserve"> </w:t>
        </w:r>
        <w:r w:rsidR="00223015" w:rsidRPr="006D5D9D">
          <w:rPr>
            <w:rStyle w:val="Hyperlink"/>
            <w:noProof/>
          </w:rPr>
          <w:t xml:space="preserve">Example of dendrogram of the RAPD fingerprints of 13 </w:t>
        </w:r>
        <w:r w:rsidR="00223015" w:rsidRPr="006D5D9D">
          <w:rPr>
            <w:rStyle w:val="Hyperlink"/>
            <w:i/>
            <w:iCs/>
            <w:noProof/>
          </w:rPr>
          <w:t xml:space="preserve">Staphylococcus chromogenes </w:t>
        </w:r>
        <w:r w:rsidR="00223015" w:rsidRPr="006D5D9D">
          <w:rPr>
            <w:rStyle w:val="Hyperlink"/>
            <w:noProof/>
          </w:rPr>
          <w:t>isolates representative of an IMI associated with a persistently high (≥200,000 cells/mL) or low (&lt;200,000 cells/mL) SCC, originating from Farm H. RAPD types were assigned an arbitrary letter based on the clustering. Seven RAPD types were identified from the 13 isolates causing IMI.</w:t>
        </w:r>
        <w:r w:rsidR="00223015">
          <w:rPr>
            <w:noProof/>
            <w:webHidden/>
          </w:rPr>
          <w:tab/>
        </w:r>
        <w:r w:rsidR="00223015">
          <w:rPr>
            <w:noProof/>
            <w:webHidden/>
          </w:rPr>
          <w:fldChar w:fldCharType="begin"/>
        </w:r>
        <w:r w:rsidR="00223015">
          <w:rPr>
            <w:noProof/>
            <w:webHidden/>
          </w:rPr>
          <w:instrText xml:space="preserve"> PAGEREF _Toc177743410 \h </w:instrText>
        </w:r>
        <w:r w:rsidR="00223015">
          <w:rPr>
            <w:noProof/>
            <w:webHidden/>
          </w:rPr>
        </w:r>
        <w:r w:rsidR="00223015">
          <w:rPr>
            <w:noProof/>
            <w:webHidden/>
          </w:rPr>
          <w:fldChar w:fldCharType="separate"/>
        </w:r>
        <w:r w:rsidR="005F2DA9">
          <w:rPr>
            <w:noProof/>
            <w:webHidden/>
          </w:rPr>
          <w:t>221</w:t>
        </w:r>
        <w:r w:rsidR="00223015">
          <w:rPr>
            <w:noProof/>
            <w:webHidden/>
          </w:rPr>
          <w:fldChar w:fldCharType="end"/>
        </w:r>
      </w:hyperlink>
    </w:p>
    <w:p w14:paraId="5E824A64" w14:textId="1338F0D4" w:rsidR="00223015" w:rsidRDefault="00000000">
      <w:pPr>
        <w:pStyle w:val="TOC1"/>
        <w:rPr>
          <w:rFonts w:asciiTheme="minorHAnsi" w:eastAsiaTheme="minorEastAsia" w:hAnsiTheme="minorHAnsi" w:cstheme="minorBidi"/>
          <w:bCs w:val="0"/>
          <w:noProof/>
          <w:kern w:val="2"/>
          <w14:ligatures w14:val="standardContextual"/>
        </w:rPr>
      </w:pPr>
      <w:hyperlink w:anchor="_Toc177743411" w:history="1">
        <w:r w:rsidR="00223015" w:rsidRPr="006D5D9D">
          <w:rPr>
            <w:rStyle w:val="Hyperlink"/>
            <w:noProof/>
          </w:rPr>
          <w:t>Figure 4.2</w:t>
        </w:r>
        <w:r w:rsidR="00223015" w:rsidRPr="006D5D9D">
          <w:rPr>
            <w:rStyle w:val="Hyperlink"/>
            <w:b/>
            <w:noProof/>
          </w:rPr>
          <w:t xml:space="preserve"> </w:t>
        </w:r>
        <w:r w:rsidR="00223015" w:rsidRPr="006D5D9D">
          <w:rPr>
            <w:rStyle w:val="Hyperlink"/>
            <w:noProof/>
          </w:rPr>
          <w:t xml:space="preserve">Carriage of the </w:t>
        </w:r>
        <w:r w:rsidR="00223015" w:rsidRPr="006D5D9D">
          <w:rPr>
            <w:rStyle w:val="Hyperlink"/>
            <w:i/>
            <w:iCs/>
            <w:noProof/>
          </w:rPr>
          <w:t xml:space="preserve">blaZ </w:t>
        </w:r>
        <w:r w:rsidR="00223015" w:rsidRPr="006D5D9D">
          <w:rPr>
            <w:rStyle w:val="Hyperlink"/>
            <w:noProof/>
          </w:rPr>
          <w:t xml:space="preserve">gene (encoding for the production of β-lactamase) for 30 </w:t>
        </w:r>
        <w:r w:rsidR="00223015" w:rsidRPr="006D5D9D">
          <w:rPr>
            <w:rStyle w:val="Hyperlink"/>
            <w:i/>
            <w:iCs/>
            <w:noProof/>
          </w:rPr>
          <w:t>Staphylococcus chromogenes</w:t>
        </w:r>
        <w:r w:rsidR="00223015" w:rsidRPr="006D5D9D">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223015">
          <w:rPr>
            <w:noProof/>
            <w:webHidden/>
          </w:rPr>
          <w:tab/>
        </w:r>
        <w:r w:rsidR="00223015">
          <w:rPr>
            <w:noProof/>
            <w:webHidden/>
          </w:rPr>
          <w:fldChar w:fldCharType="begin"/>
        </w:r>
        <w:r w:rsidR="00223015">
          <w:rPr>
            <w:noProof/>
            <w:webHidden/>
          </w:rPr>
          <w:instrText xml:space="preserve"> PAGEREF _Toc177743411 \h </w:instrText>
        </w:r>
        <w:r w:rsidR="00223015">
          <w:rPr>
            <w:noProof/>
            <w:webHidden/>
          </w:rPr>
        </w:r>
        <w:r w:rsidR="00223015">
          <w:rPr>
            <w:noProof/>
            <w:webHidden/>
          </w:rPr>
          <w:fldChar w:fldCharType="separate"/>
        </w:r>
        <w:r w:rsidR="005F2DA9">
          <w:rPr>
            <w:noProof/>
            <w:webHidden/>
          </w:rPr>
          <w:t>222</w:t>
        </w:r>
        <w:r w:rsidR="00223015">
          <w:rPr>
            <w:noProof/>
            <w:webHidden/>
          </w:rPr>
          <w:fldChar w:fldCharType="end"/>
        </w:r>
      </w:hyperlink>
    </w:p>
    <w:p w14:paraId="476CD311" w14:textId="4729625B" w:rsidR="00223015" w:rsidRDefault="00000000">
      <w:pPr>
        <w:pStyle w:val="TOC1"/>
        <w:rPr>
          <w:rFonts w:asciiTheme="minorHAnsi" w:eastAsiaTheme="minorEastAsia" w:hAnsiTheme="minorHAnsi" w:cstheme="minorBidi"/>
          <w:bCs w:val="0"/>
          <w:noProof/>
          <w:kern w:val="2"/>
          <w14:ligatures w14:val="standardContextual"/>
        </w:rPr>
      </w:pPr>
      <w:hyperlink w:anchor="_Toc177743412" w:history="1">
        <w:r w:rsidR="00223015" w:rsidRPr="006D5D9D">
          <w:rPr>
            <w:rStyle w:val="Hyperlink"/>
            <w:noProof/>
          </w:rPr>
          <w:t>Figure 4.3</w:t>
        </w:r>
        <w:r w:rsidR="00223015" w:rsidRPr="006D5D9D">
          <w:rPr>
            <w:rStyle w:val="Hyperlink"/>
            <w:b/>
            <w:noProof/>
          </w:rPr>
          <w:t xml:space="preserve"> </w:t>
        </w:r>
        <w:r w:rsidR="00223015" w:rsidRPr="006D5D9D">
          <w:rPr>
            <w:rStyle w:val="Hyperlink"/>
            <w:noProof/>
          </w:rPr>
          <w:t xml:space="preserve">Distributions of putative virulence genes for 30 </w:t>
        </w:r>
        <w:r w:rsidR="00223015" w:rsidRPr="006D5D9D">
          <w:rPr>
            <w:rStyle w:val="Hyperlink"/>
            <w:i/>
            <w:iCs/>
            <w:noProof/>
          </w:rPr>
          <w:t>Staphylococcus chromogenes</w:t>
        </w:r>
        <w:r w:rsidR="00223015" w:rsidRPr="006D5D9D">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223015">
          <w:rPr>
            <w:noProof/>
            <w:webHidden/>
          </w:rPr>
          <w:tab/>
        </w:r>
        <w:r w:rsidR="00223015">
          <w:rPr>
            <w:noProof/>
            <w:webHidden/>
          </w:rPr>
          <w:fldChar w:fldCharType="begin"/>
        </w:r>
        <w:r w:rsidR="00223015">
          <w:rPr>
            <w:noProof/>
            <w:webHidden/>
          </w:rPr>
          <w:instrText xml:space="preserve"> PAGEREF _Toc177743412 \h </w:instrText>
        </w:r>
        <w:r w:rsidR="00223015">
          <w:rPr>
            <w:noProof/>
            <w:webHidden/>
          </w:rPr>
        </w:r>
        <w:r w:rsidR="00223015">
          <w:rPr>
            <w:noProof/>
            <w:webHidden/>
          </w:rPr>
          <w:fldChar w:fldCharType="separate"/>
        </w:r>
        <w:r w:rsidR="005F2DA9">
          <w:rPr>
            <w:noProof/>
            <w:webHidden/>
          </w:rPr>
          <w:t>223</w:t>
        </w:r>
        <w:r w:rsidR="00223015">
          <w:rPr>
            <w:noProof/>
            <w:webHidden/>
          </w:rPr>
          <w:fldChar w:fldCharType="end"/>
        </w:r>
      </w:hyperlink>
    </w:p>
    <w:p w14:paraId="5545414B" w14:textId="34EA0CDE"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Start w:id="40" w:name="chapter1_lit_review"/>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bookmarkEnd w:id="40"/>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4382578"/>
      <w:r>
        <w:t xml:space="preserve">1.1 </w:t>
      </w:r>
      <w:r w:rsidR="00E23DAE" w:rsidRPr="00E80443">
        <w:t>Abstract</w:t>
      </w:r>
      <w:bookmarkEnd w:id="4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4382579"/>
      <w:r>
        <w:t xml:space="preserve">1.2 </w:t>
      </w:r>
      <w:r w:rsidR="00E23DAE" w:rsidRPr="00E80443">
        <w:t>Introduction</w:t>
      </w:r>
      <w:bookmarkEnd w:id="42"/>
    </w:p>
    <w:p w14:paraId="79B36FB2" w14:textId="77777777" w:rsidR="00E23DAE" w:rsidRDefault="00E23DAE" w:rsidP="00C3780C">
      <w:pPr>
        <w:pStyle w:val="BodyTextIndent"/>
      </w:pPr>
      <w:r>
        <w:t xml:space="preserve">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(Lipsitch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cephapirin, ceftiofur, amoxicillin, hetacillin, and cloxacillin) and one lincosamide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(Cuny et al., 2017; Feßler et al., 2018; Khazandi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4382580"/>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Grodkowski et al., 2023), further adding to the nuance of what is meant by “organic” dairy production in a retrospective analysis. The specific antimicrobials approved for usage in livestock varies by country, as well as which compounds are most commonly-used (e.g., </w:t>
      </w:r>
      <w:r>
        <w:lastRenderedPageBreak/>
        <w:t>for mastitis: penicillin in Finland, Taponen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both of these types of discrepancies have been reported for penicillin resistance (Sampimon, 2009; Taponen et al., 2023). This also holds true for the other staphylococci; as summarized by Sampimon (2009), “agreement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r w:rsidRPr="002C2478">
        <w:rPr>
          <w:i/>
          <w:iCs/>
        </w:rPr>
        <w:t>blaZ, mecA</w:t>
      </w:r>
      <w:r>
        <w:t xml:space="preserve">, and </w:t>
      </w:r>
      <w:r w:rsidRPr="002C2478">
        <w:rPr>
          <w:i/>
          <w:iCs/>
        </w:rPr>
        <w:t xml:space="preserve">mecC </w:t>
      </w:r>
      <w:r>
        <w:t xml:space="preserve">genes </w:t>
      </w:r>
      <w:r>
        <w:lastRenderedPageBreak/>
        <w:t xml:space="preserve">encoding the β-lactamase gene. Disagreements have also been described within different methods of phenotypic determination of resistance for mastitis pathogens. A study comparing commercially-available broth microdilution plates (Sensititre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Sensititre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Bombyk et al., 2008; Garmo et al., 2010), while others used the California Mastitis test (CMT) to selectively sample cows with evidence of extant mastitis (Busato et al., 2000; Roesch et al., 2006). Bennedsgard et al. (2006) used a specific set of criteria in order to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(Zadoks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r w:rsidR="000E30D2" w:rsidRPr="000E30D2">
        <w:rPr>
          <w:i/>
        </w:rPr>
        <w:t>mecA</w:t>
      </w:r>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Condas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S. hyicus</w:t>
      </w:r>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4382581"/>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r w:rsidRPr="001254C4">
        <w:rPr>
          <w:i/>
          <w:iCs/>
        </w:rPr>
        <w:t>Mammaliicoccus</w:t>
      </w:r>
      <w:r>
        <w:t xml:space="preserve">), and identification methods beyond a coagulase test have become more widely used. Although NASM is used throughout the rest of the review, the </w:t>
      </w:r>
      <w:r>
        <w:lastRenderedPageBreak/>
        <w:t>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in an attempt to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rifamyin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w:t>
      </w:r>
      <w:r>
        <w:lastRenderedPageBreak/>
        <w:t xml:space="preserve">looking at the resistance of staphylococci from bovine milk samples (as summarized in Taponen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drugs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Bombyk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t xml:space="preserve">A number of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avilamycin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r w:rsidR="000E30D2" w:rsidRPr="000E30D2">
        <w:rPr>
          <w:i/>
        </w:rPr>
        <w:t>mecA</w:t>
      </w:r>
      <w:r>
        <w:t xml:space="preserve"> and </w:t>
      </w:r>
      <w:r w:rsidR="000E30D2" w:rsidRPr="000E30D2">
        <w:rPr>
          <w:i/>
        </w:rPr>
        <w:t>mecC</w:t>
      </w:r>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r w:rsidR="000E30D2" w:rsidRPr="000E30D2">
        <w:rPr>
          <w:i/>
        </w:rPr>
        <w:t>mecA</w:t>
      </w:r>
      <w:r>
        <w:t xml:space="preserve">-positive): 7 isolates from conventional herds and 6 from organic. Using 16S rRNA and </w:t>
      </w:r>
      <w:r w:rsidRPr="00D363C1">
        <w:rPr>
          <w:i/>
          <w:iCs/>
        </w:rPr>
        <w:t>rpoB</w:t>
      </w:r>
      <w:r>
        <w:t xml:space="preserve"> genes for species-level identification, these 13 isolates were identified as </w:t>
      </w:r>
      <w:r w:rsidR="00042D91" w:rsidRPr="00042D91">
        <w:rPr>
          <w:i/>
        </w:rPr>
        <w:t>S. aureus</w:t>
      </w:r>
      <w:r>
        <w:t xml:space="preserve"> (n = 1), </w:t>
      </w:r>
      <w:r w:rsidRPr="002445F3">
        <w:rPr>
          <w:i/>
          <w:iCs/>
        </w:rPr>
        <w:t>S. sciuri</w:t>
      </w:r>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S. agnetis</w:t>
      </w:r>
      <w:r>
        <w:t xml:space="preserve"> (n = 1), and </w:t>
      </w:r>
      <w:r w:rsidRPr="002445F3">
        <w:rPr>
          <w:i/>
          <w:iCs/>
        </w:rPr>
        <w:t>Macrococcus caseolyticus</w:t>
      </w:r>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sciuri </w:t>
      </w:r>
      <w:r>
        <w:t xml:space="preserve">identified (6 out of the 12 methicillin-resistant CNS) compared with previous work, and also suggest that a potential methicillin-resistant </w:t>
      </w:r>
      <w:r w:rsidR="00611435" w:rsidRPr="00611435">
        <w:rPr>
          <w:i/>
        </w:rPr>
        <w:t>Staphylococcus</w:t>
      </w:r>
      <w:r>
        <w:t xml:space="preserve"> reservoir in the dairy herd population of the US may be independent of the type of production system. To this point, Walther and Perreten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sulfadimethoxine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cephalonium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sulfadimethoxine,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μg/mL);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sulfadimethoxine resistance, the only significant difference was that there were more organic isolates in the lowest category (32 μg/mL);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μg/mL) and highest (2 μg/mL)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sulfadimethoxine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cephapirin,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(Suriyasathaporn,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4382582"/>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(Phophi et al., 2019), and 80% of CNS isolates positive for the </w:t>
      </w:r>
      <w:r w:rsidR="000E30D2" w:rsidRPr="000E30D2">
        <w:rPr>
          <w:i/>
        </w:rPr>
        <w:t>blaZ</w:t>
      </w:r>
      <w:r>
        <w:t xml:space="preserve"> gene (encoding </w:t>
      </w:r>
      <w:r>
        <w:lastRenderedPageBreak/>
        <w:t xml:space="preserve">the production of a β-lactamase enzyme) in a study from the Netherlands (Sampimon, 2009). Proportion of phenotypically penicillin-resistant NASM seems to vary geographically, with Nordic countries reporting 34% (Nyman et al., 2018), 23% (Fergestad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21B90AED" w:rsidR="00E23DAE" w:rsidRDefault="00E23DAE" w:rsidP="00C3780C">
      <w:pPr>
        <w:pStyle w:val="BodyTextIndent"/>
      </w:pPr>
      <w:r>
        <w:t xml:space="preserve">Studies comparing NASM at the species level have consistently shown that AMR profile varies between species (Sampimon, 2009; Persson Waller et al., 2011; Taponen et al., 2016; Nobrega et al., 2018; Fergestad et al., 2021; Taponen et al., 2023). Overall, both phenotypic resistance and resistance genes are relatively rare in the most common species, </w:t>
      </w:r>
      <w:r w:rsidR="00042D91" w:rsidRPr="00042D91">
        <w:rPr>
          <w:i/>
        </w:rPr>
        <w:t>S. chromogenes</w:t>
      </w:r>
      <w:r>
        <w:t xml:space="preserve">, in comparison to other NASM (Sampimon, 2009; Persson Waller et al., 2011). A notable exception is the presence of the </w:t>
      </w:r>
      <w:r w:rsidR="000E30D2" w:rsidRPr="000E30D2">
        <w:rPr>
          <w:i/>
        </w:rPr>
        <w:t>blaZ</w:t>
      </w:r>
      <w:r>
        <w:t xml:space="preserve"> gene, which was found in 80% of all 170 CNS isolates and 87% of </w:t>
      </w:r>
      <w:r w:rsidR="00042D91" w:rsidRPr="00042D91">
        <w:rPr>
          <w:i/>
        </w:rPr>
        <w:t>S. chromogenes</w:t>
      </w:r>
      <w:r>
        <w:t xml:space="preserve"> specifically in a Flemish study </w:t>
      </w:r>
      <w:r>
        <w:lastRenderedPageBreak/>
        <w:t xml:space="preserve">(Sampimon,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S. haemolyticus</w:t>
      </w:r>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S. haemolyticus</w:t>
      </w:r>
      <w:r>
        <w:t xml:space="preserve"> and </w:t>
      </w:r>
      <w:r w:rsidR="00F477E7" w:rsidRPr="00F477E7">
        <w:rPr>
          <w:i/>
        </w:rPr>
        <w:t>S. xylosus</w:t>
      </w:r>
      <w:r>
        <w:t xml:space="preserve"> had an even higher proportion of penicillin-resistant isolates (58.6% and 92.9%, respectively; Raspanti et al., 2016). Across a number of studies, authors report that some less-commonly isolated NASM species carried AMR profiles which were the most concerning for public health. Sampimon et al. (2011) found a high prevalence of genotypic resistance (particularly </w:t>
      </w:r>
      <w:r w:rsidR="000E30D2" w:rsidRPr="000E30D2">
        <w:rPr>
          <w:i/>
        </w:rPr>
        <w:t>mecA</w:t>
      </w:r>
      <w:r>
        <w:t>) or presence of multiple resistance genes in species with relatively a low prevalence (</w:t>
      </w:r>
      <w:r w:rsidRPr="002445F3">
        <w:rPr>
          <w:i/>
          <w:iCs/>
        </w:rPr>
        <w:t>S. cohnii, S. equorum, S. fleurettii</w:t>
      </w:r>
      <w:r>
        <w:t xml:space="preserve">, and </w:t>
      </w:r>
      <w:r w:rsidRPr="002445F3">
        <w:rPr>
          <w:i/>
          <w:iCs/>
        </w:rPr>
        <w:t>S. sciuri</w:t>
      </w:r>
      <w:r>
        <w:t xml:space="preserve">). In Nobrega et al. (2018), resistance to quinupristin/dalfopristin (a combination used to treat serious nosocomial infections in humans) was common in </w:t>
      </w:r>
      <w:r w:rsidRPr="00F477E7">
        <w:rPr>
          <w:i/>
          <w:iCs/>
        </w:rPr>
        <w:t>S. gallinarum</w:t>
      </w:r>
      <w:r>
        <w:t xml:space="preserve"> (98% prevalence of resistance among isolates), and </w:t>
      </w:r>
      <w:r w:rsidRPr="00C233D4">
        <w:rPr>
          <w:i/>
          <w:iCs/>
        </w:rPr>
        <w:t>S. cohnii</w:t>
      </w:r>
      <w:r>
        <w:t xml:space="preserve"> and </w:t>
      </w:r>
      <w:r w:rsidRPr="00C233D4">
        <w:rPr>
          <w:i/>
          <w:iCs/>
        </w:rPr>
        <w:t>S. arlettae</w:t>
      </w:r>
      <w:r>
        <w:t xml:space="preserve"> were frequently resistant to erythromycin (prevalence of 63 and 100%, respectively). The authors specifically highlight </w:t>
      </w:r>
      <w:r w:rsidRPr="00F477E7">
        <w:rPr>
          <w:i/>
          <w:iCs/>
        </w:rPr>
        <w:t>S. arlettae</w:t>
      </w:r>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F477E7">
        <w:rPr>
          <w:i/>
          <w:iCs/>
        </w:rPr>
        <w:t>S. epidermidis</w:t>
      </w:r>
      <w:r>
        <w:t xml:space="preserve">, which is moderately common in the US and Canada but one of the predominant species found in Nordic countries. In Sampimon et al. (2009), </w:t>
      </w:r>
      <w:r w:rsidR="00F477E7" w:rsidRPr="00F477E7">
        <w:rPr>
          <w:i/>
        </w:rPr>
        <w:t>S. epidermidis</w:t>
      </w:r>
      <w:r>
        <w:t xml:space="preserve"> was the second most commonly-found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w:t>
      </w:r>
      <w:r>
        <w:lastRenderedPageBreak/>
        <w:t xml:space="preserve">for 6/8 NASM isolates carrying the </w:t>
      </w:r>
      <w:r w:rsidR="000E30D2" w:rsidRPr="000E30D2">
        <w:rPr>
          <w:i/>
        </w:rPr>
        <w:t>mecA</w:t>
      </w:r>
      <w:r>
        <w:t xml:space="preserve"> gene (Taponen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Fergestad et al. (2021). Lastly, Taponen et al. (2016) found that </w:t>
      </w:r>
      <w:r w:rsidR="00F477E7" w:rsidRPr="00F477E7">
        <w:rPr>
          <w:i/>
        </w:rPr>
        <w:t>S. epidermidis</w:t>
      </w:r>
      <w:r>
        <w:t xml:space="preserve"> was the most resistant among the four major species studied, several isolates were multidrug resistant, and 19% of isolates were </w:t>
      </w:r>
      <w:r w:rsidR="000E30D2" w:rsidRPr="000E30D2">
        <w:rPr>
          <w:i/>
        </w:rPr>
        <w:t>mecA</w:t>
      </w:r>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particular clonal complexes both in human medicine (Smith et al., 2021; Garrine et al., 2023) and certain clusters of spa ¬type for bovine clinical mastitis isolates (Freu et al., 2022). The linkage between strain type and AMR is not as well studied for NASM, but </w:t>
      </w:r>
      <w:r w:rsidR="00DF291A">
        <w:t>Persson Waller et al. (2023b)</w:t>
      </w:r>
      <w:r>
        <w:t xml:space="preserve"> found that </w:t>
      </w:r>
      <w:r w:rsidR="000E30D2" w:rsidRPr="000E30D2">
        <w:rPr>
          <w:i/>
        </w:rPr>
        <w:t>blaZ</w:t>
      </w:r>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S. haemolyticus, S. xylosus,</w:t>
      </w:r>
      <w:r>
        <w:t xml:space="preserve"> and </w:t>
      </w:r>
      <w:r w:rsidRPr="00042D91">
        <w:rPr>
          <w:i/>
          <w:iCs/>
        </w:rPr>
        <w:t xml:space="preserve">S. warneri </w:t>
      </w:r>
      <w:r>
        <w:t xml:space="preserve">in Dolder et al. (2017), and </w:t>
      </w:r>
      <w:r w:rsidRPr="00042D91">
        <w:rPr>
          <w:i/>
          <w:iCs/>
        </w:rPr>
        <w:t>S. cohnii, S. simulans, S. sciuri</w:t>
      </w:r>
      <w:r>
        <w:t xml:space="preserve"> in BTM in De Visscher et al. (2017). Geographical differences in NASM species diversity among quartermilk samples were found between 4 regions in Canada (Condas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S. simulans</w:t>
      </w:r>
      <w:r>
        <w:t xml:space="preserve">) was the most commonly-found species in both a Finnish (Taponen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simulans, S. xylosus, S. cohnii, S. saprophyticus, S. capitis, </w:t>
      </w:r>
      <w:r>
        <w:t xml:space="preserve">and </w:t>
      </w:r>
      <w:r w:rsidRPr="00353CD8">
        <w:rPr>
          <w:i/>
          <w:iCs/>
        </w:rPr>
        <w:t>S. arlettae</w:t>
      </w:r>
      <w:r>
        <w:t xml:space="preserve"> compared with other NASM species, and less likely to have an IMI due to </w:t>
      </w:r>
      <w:r w:rsidR="00F477E7" w:rsidRPr="00F477E7">
        <w:rPr>
          <w:i/>
        </w:rPr>
        <w:t>S. epidermidis</w:t>
      </w:r>
      <w:r>
        <w:t xml:space="preserve"> (Condas et al., 2017a). Cows from herds in Canada using a bedded pack system had a higher relative risk for IMI due to </w:t>
      </w:r>
      <w:r w:rsidR="00042D91" w:rsidRPr="00042D91">
        <w:rPr>
          <w:i/>
        </w:rPr>
        <w:t>S. chromogenes</w:t>
      </w:r>
      <w:r>
        <w:t xml:space="preserve"> and </w:t>
      </w:r>
      <w:r w:rsidRPr="00353CD8">
        <w:rPr>
          <w:i/>
          <w:iCs/>
        </w:rPr>
        <w:t>S. sciuri</w:t>
      </w:r>
      <w:r>
        <w:t xml:space="preserve"> vs. other NASM (Condas et al., 2017a), while Adkins et al. (2022) found </w:t>
      </w:r>
      <w:r w:rsidRPr="00353CD8">
        <w:rPr>
          <w:i/>
          <w:iCs/>
        </w:rPr>
        <w:t>S. cohnii, S. hyicus,</w:t>
      </w:r>
      <w:r>
        <w:t xml:space="preserve"> and </w:t>
      </w:r>
      <w:r w:rsidRPr="00353CD8">
        <w:rPr>
          <w:i/>
          <w:iCs/>
        </w:rPr>
        <w:t>S. pseudintermedius</w:t>
      </w:r>
      <w:r>
        <w:t xml:space="preserve"> in BTM from sand-bedded freestalls (but not bedded packs), and </w:t>
      </w:r>
      <w:r w:rsidRPr="00353CD8">
        <w:rPr>
          <w:i/>
          <w:iCs/>
        </w:rPr>
        <w:t>S. pasteuri</w:t>
      </w:r>
      <w:r>
        <w:t xml:space="preserve"> and </w:t>
      </w:r>
      <w:r w:rsidRPr="00353CD8">
        <w:rPr>
          <w:i/>
          <w:iCs/>
        </w:rPr>
        <w:t>S. piscifermentans</w:t>
      </w:r>
      <w:r>
        <w:t xml:space="preserve"> were unique to BTM from bedded packs. In a study by Piessens et al. (2011), sawdust bedding material was associated with IMI due to </w:t>
      </w:r>
      <w:r w:rsidRPr="00353CD8">
        <w:rPr>
          <w:i/>
          <w:iCs/>
        </w:rPr>
        <w:t>S. xylosus</w:t>
      </w:r>
      <w:r>
        <w:t xml:space="preserve"> and </w:t>
      </w:r>
      <w:r w:rsidRPr="00353CD8">
        <w:rPr>
          <w:i/>
          <w:iCs/>
        </w:rPr>
        <w:t>S. succinus</w:t>
      </w:r>
      <w:r>
        <w:t xml:space="preserve"> for Belgian dairy herds. De Visscher et al. (2017) identified a number of management practices around milking protocol and hygiene associated with the presence of different NASM species in BTM. These include a decreased risk for </w:t>
      </w:r>
      <w:r w:rsidRPr="00353CD8">
        <w:rPr>
          <w:i/>
          <w:iCs/>
        </w:rPr>
        <w:t>S. xylosus, S. simulans</w:t>
      </w:r>
      <w:r>
        <w:t xml:space="preserve">, and </w:t>
      </w:r>
      <w:r w:rsidR="00042D91" w:rsidRPr="00042D91">
        <w:rPr>
          <w:i/>
        </w:rPr>
        <w:t>S. chromogenes</w:t>
      </w:r>
      <w:r>
        <w:t xml:space="preserve"> in BTM from herds that clip udders, a decreased risk of </w:t>
      </w:r>
      <w:r w:rsidRPr="00353CD8">
        <w:rPr>
          <w:i/>
          <w:iCs/>
        </w:rPr>
        <w:t>S. devriesei</w:t>
      </w:r>
      <w:r>
        <w:t xml:space="preserve"> in herds with consistent glove use during milking, an increased likelihood of </w:t>
      </w:r>
      <w:r w:rsidRPr="00353CD8">
        <w:rPr>
          <w:i/>
          <w:iCs/>
        </w:rPr>
        <w:t>S. cohnii</w:t>
      </w:r>
      <w:r>
        <w:t xml:space="preserve"> in herds sharing towels between cows when drying udders, and a decreased likelihood of </w:t>
      </w:r>
      <w:r w:rsidRPr="00353CD8">
        <w:rPr>
          <w:i/>
          <w:iCs/>
        </w:rPr>
        <w:t>S. haemolyticus, S. cohnii</w:t>
      </w:r>
      <w:r>
        <w:t xml:space="preserve">, and </w:t>
      </w:r>
      <w:r w:rsidRPr="00353CD8">
        <w:rPr>
          <w:i/>
          <w:iCs/>
        </w:rPr>
        <w:t xml:space="preserve">S. simulans </w:t>
      </w:r>
      <w:r>
        <w:t xml:space="preserve">in herds that flushed or steamed milking units after use. Hogan et al. (1987) found </w:t>
      </w:r>
      <w:r>
        <w:lastRenderedPageBreak/>
        <w:t xml:space="preserve">more IMI due to </w:t>
      </w:r>
      <w:r w:rsidRPr="00353CD8">
        <w:rPr>
          <w:i/>
          <w:iCs/>
        </w:rPr>
        <w:t>S. epidermidis</w:t>
      </w:r>
      <w:r>
        <w:t xml:space="preserve"> in herds using no teat dip compared to herds that did, and that </w:t>
      </w:r>
      <w:r w:rsidRPr="00353CD8">
        <w:rPr>
          <w:i/>
          <w:iCs/>
        </w:rPr>
        <w:t>S. hyicus</w:t>
      </w:r>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(Vanderhaeghen et al., 2015). Lastly, some herd-level management factors associated with NASM diversity were related to feed and water provided to dairy cows: De Visscher et al. (2017) found an increased likelihood of </w:t>
      </w:r>
      <w:r w:rsidRPr="00D32207">
        <w:rPr>
          <w:i/>
          <w:iCs/>
        </w:rPr>
        <w:t>S. simulans</w:t>
      </w:r>
      <w:r>
        <w:t xml:space="preserve"> in BTM if drinking water for cows was from a public supply (vs. a well), and Petzer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S. haemolyticus</w:t>
      </w:r>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third-lactation and older cows. These findings are consistent with 3 other studies reporting </w:t>
      </w:r>
      <w:r w:rsidR="00042D91" w:rsidRPr="00042D91">
        <w:rPr>
          <w:i/>
        </w:rPr>
        <w:t>S. chromogenes</w:t>
      </w:r>
      <w:r w:rsidRPr="00D32207">
        <w:rPr>
          <w:i/>
          <w:iCs/>
        </w:rPr>
        <w:t>, S. xylosus</w:t>
      </w:r>
      <w:r>
        <w:t xml:space="preserve">, and </w:t>
      </w:r>
      <w:r w:rsidRPr="00D32207">
        <w:rPr>
          <w:i/>
          <w:iCs/>
        </w:rPr>
        <w:t>S. simulans</w:t>
      </w:r>
      <w:r>
        <w:t xml:space="preserve"> more commonly caused IMI in heifers vs. third-lactation and older cows (De Visscher et al., 2016; Condas et al., 2017a; Nyman et al., 2018). The most likely species to cause IMI also varies within a lactation: Dolder et al. (2017) found that </w:t>
      </w:r>
      <w:r w:rsidRPr="00D32207">
        <w:rPr>
          <w:i/>
          <w:iCs/>
        </w:rPr>
        <w:t>S. xylosus</w:t>
      </w:r>
      <w:r>
        <w:t xml:space="preserve"> was more commonly found in early lactation and </w:t>
      </w:r>
      <w:r w:rsidRPr="00D32207">
        <w:rPr>
          <w:i/>
          <w:iCs/>
        </w:rPr>
        <w:t>S. warneri</w:t>
      </w:r>
      <w:r>
        <w:t xml:space="preserve"> was isolated from mid- to late-lactation animals, while Condas et al. (2017a) report the prevalence of </w:t>
      </w:r>
      <w:r w:rsidR="00042D91" w:rsidRPr="00042D91">
        <w:rPr>
          <w:i/>
        </w:rPr>
        <w:t>S. chromogenes</w:t>
      </w:r>
      <w:r>
        <w:t xml:space="preserve">, </w:t>
      </w:r>
      <w:r w:rsidRPr="00D32207">
        <w:rPr>
          <w:i/>
          <w:iCs/>
        </w:rPr>
        <w:t>S. gallinarum, S. cohnii</w:t>
      </w:r>
      <w:r>
        <w:t xml:space="preserve">, and </w:t>
      </w:r>
      <w:r w:rsidRPr="00D32207">
        <w:rPr>
          <w:i/>
          <w:iCs/>
        </w:rPr>
        <w:t>S. capitis</w:t>
      </w:r>
      <w:r>
        <w:t xml:space="preserve"> to be highest at freshening, and the prevalence of </w:t>
      </w:r>
      <w:r w:rsidR="00042D91" w:rsidRPr="00042D91">
        <w:rPr>
          <w:i/>
        </w:rPr>
        <w:t>S. chromogenes</w:t>
      </w:r>
      <w:r>
        <w:t xml:space="preserve"> </w:t>
      </w:r>
      <w:r>
        <w:lastRenderedPageBreak/>
        <w:t xml:space="preserve">(after an initial decrease from levels at freshening), </w:t>
      </w:r>
      <w:r w:rsidRPr="00D32207">
        <w:rPr>
          <w:i/>
          <w:iCs/>
        </w:rPr>
        <w:t>S. haemolyticus, S. xylosus</w:t>
      </w:r>
      <w:r>
        <w:t xml:space="preserve">, and </w:t>
      </w:r>
      <w:r w:rsidRPr="00D32207">
        <w:rPr>
          <w:i/>
          <w:iCs/>
        </w:rPr>
        <w:t>S. cohnii</w:t>
      </w:r>
      <w:r>
        <w:t xml:space="preserve"> increased throughout lactation. In Belgian herds, </w:t>
      </w:r>
      <w:r w:rsidR="00042D91" w:rsidRPr="00042D91">
        <w:rPr>
          <w:i/>
        </w:rPr>
        <w:t>S. chromogenes</w:t>
      </w:r>
      <w:r>
        <w:t xml:space="preserve"> was the predominant species causing IMI both at parturition and throughout lactation; the next most commonly seen species at freshening were </w:t>
      </w:r>
      <w:r w:rsidRPr="00D32207">
        <w:rPr>
          <w:i/>
          <w:iCs/>
        </w:rPr>
        <w:t>S. sciuri</w:t>
      </w:r>
      <w:r>
        <w:t xml:space="preserve"> and </w:t>
      </w:r>
      <w:r w:rsidRPr="00D32207">
        <w:rPr>
          <w:i/>
          <w:iCs/>
        </w:rPr>
        <w:t>S. cohnii</w:t>
      </w:r>
      <w:r>
        <w:t xml:space="preserve"> (De Visscher et al., 2016), while </w:t>
      </w:r>
      <w:r w:rsidRPr="00D32207">
        <w:rPr>
          <w:i/>
          <w:iCs/>
        </w:rPr>
        <w:t>S. simulans, S. xylosus, S. epidermidis</w:t>
      </w:r>
      <w:r>
        <w:t xml:space="preserve">, and </w:t>
      </w:r>
      <w:r w:rsidRPr="00D32207">
        <w:rPr>
          <w:i/>
          <w:iCs/>
        </w:rPr>
        <w:t>S. haemolyticus</w:t>
      </w:r>
      <w:r>
        <w:t xml:space="preserve"> were the next most common causes for NASM IMI during lactation (Piessens et al., 2011; Supré et al., 2011). Dirty teats have been associated with an increased likelihood of IMI due to </w:t>
      </w:r>
      <w:r w:rsidRPr="00D32207">
        <w:rPr>
          <w:i/>
          <w:iCs/>
        </w:rPr>
        <w:t>S. cohnii, S. equorum, S. saprophyticus,</w:t>
      </w:r>
      <w:r>
        <w:t xml:space="preserve"> and </w:t>
      </w:r>
      <w:r w:rsidRPr="00D32207">
        <w:rPr>
          <w:i/>
          <w:iCs/>
        </w:rPr>
        <w:t>S. sciuri</w:t>
      </w:r>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S. simulans</w:t>
      </w:r>
      <w:r>
        <w:t xml:space="preserve">, or </w:t>
      </w:r>
      <w:r w:rsidRPr="00D32207">
        <w:rPr>
          <w:i/>
          <w:iCs/>
        </w:rPr>
        <w:t>S. xylosus</w:t>
      </w:r>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will predominant for any given herd (Lange et al., 1999; Zadoks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4382583"/>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w:t>
      </w:r>
      <w:r>
        <w:lastRenderedPageBreak/>
        <w:t xml:space="preserve">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(SSuT) in the GI tract which was resistant to streptomycin, sulfonamide and tetracycline (Khachatryan et al., 2004, 2006a, 2006b, 2008; as summarized in Call et al., 2008). Their first study asked if direct antimicrobial selection pressure was maintaining a high prevalence of SSuT </w:t>
      </w:r>
      <w:r w:rsidR="00C15B81" w:rsidRPr="00C15B81">
        <w:rPr>
          <w:i/>
        </w:rPr>
        <w:t>E. coli</w:t>
      </w:r>
      <w:r>
        <w:t xml:space="preserve"> strains in calves, and they found that it was not; a clinical trial showed that addition or removal of oxytetracycline from the diet had no effect on the prevalence of SSuT strains in fecal samples over a period of 3 months. Their next step was to ascertain if SSuT traits themselves provide a secondary but unrecognized fitness advantage to these particular strains of </w:t>
      </w:r>
      <w:r w:rsidR="00C15B81" w:rsidRPr="00C15B81">
        <w:rPr>
          <w:i/>
        </w:rPr>
        <w:t>E. coli</w:t>
      </w:r>
      <w:r>
        <w:t xml:space="preserve"> by generating null mutants for the SSuT traits (now susceptible to these antibiotics). On average, they found that the null mutant strains retained a competitive advantage over the other susceptible strains, and concluded that the specific genes conferring the SSuT phenotype were not responsible for providing any secondary fitness advantages. At some point between studies, the farm stopped feeding a medicated milk replacer. The researchers observed that after only a short time frame, the SSuT strain had </w:t>
      </w:r>
      <w:r>
        <w:lastRenderedPageBreak/>
        <w:t xml:space="preserve">suddenly declined in prevalence. This was unexpected, given that their previous work demonstrated that the SSuT strains had an obvious advantage compared to the susceptible strains. This unexplained decline prompted an additional study, which hypothesized that the milk supplement itself (comprised of dried milk powder, vitamin A and D) was somehow providing an advantage to the SSuT strains. When the milk supplement was reintroduced (both with and without tetracycline), the prevalence of SSuT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4382584"/>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w:t>
      </w:r>
      <w:r w:rsidR="00042D91" w:rsidRPr="00042D91">
        <w:rPr>
          <w:i/>
        </w:rPr>
        <w:t>S. aureus</w:t>
      </w:r>
      <w:r>
        <w:t xml:space="preserve">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w:t>
      </w:r>
      <w:r w:rsidR="00C15B81" w:rsidRPr="00C15B81">
        <w:rPr>
          <w:i/>
        </w:rPr>
        <w:t>E. coli</w:t>
      </w:r>
      <w:r>
        <w:t xml:space="preserve"> and not mastitis pathogens, Walk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4382585"/>
      <w:r>
        <w:lastRenderedPageBreak/>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Adkins, P. R. F., L. M. Placheta, M. R. Borchers, J. M. Bewley, and J. R. Middleton. 2022. Distribution of staphylococcal and mammaliicoccal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Microbiol 74(14):4405-4416.</w:t>
      </w:r>
    </w:p>
    <w:p w14:paraId="599E2B7D" w14:textId="77777777" w:rsidR="00E23DAE" w:rsidRDefault="00E23DAE" w:rsidP="00C3780C">
      <w:pPr>
        <w:pStyle w:val="BodyTextIndent"/>
        <w:spacing w:after="240" w:line="240" w:lineRule="auto"/>
        <w:ind w:firstLine="0"/>
        <w:jc w:val="left"/>
      </w:pPr>
      <w:r>
        <w:t>Barkema, H. W., Y. H. Schukken, T. J. Lam, M. L. Beiboer,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faecal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r>
        <w:t xml:space="preserve">Bombyk,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Microbiol 104(6):1726-1731.</w:t>
      </w:r>
    </w:p>
    <w:p w14:paraId="75853C05" w14:textId="77777777" w:rsidR="00E23DAE" w:rsidRDefault="00E23DAE" w:rsidP="00C3780C">
      <w:pPr>
        <w:pStyle w:val="BodyTextIndent"/>
        <w:spacing w:after="240" w:line="240" w:lineRule="auto"/>
        <w:ind w:firstLine="0"/>
        <w:jc w:val="left"/>
      </w:pPr>
      <w:r>
        <w:t>Busato, A., P. Trachsel, M. Schällibaum,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Chambers, H. F. 2001. Antimicrobial agents: General considerations. Pages 1143-1170 in Goodman &amp; Gilman's: The Pharmacological Basis of Therapeutics, 13e. J. G. Hardman, Limbird,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Tikofsky, and Y. H. Schukken.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r>
        <w:t xml:space="preserve">Condas, L. A. Z., J. De Buck, D. B. Nobrega, D. A. Carson, S. Naushad, S. De Vliegher, R. N. Zadoks, J. R. Middleton, S. Dufour, J. P. Kastelic, and H. W. Barkema. 2017a. </w:t>
      </w:r>
      <w:r>
        <w:lastRenderedPageBreak/>
        <w:t>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r>
        <w:t>Condas,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r>
        <w:t xml:space="preserve">Cuny, C., P. Arnold, J. Hermes, T. Eckmanns, J. Mehraj, S. Schoenfelder, W. Ziebuhr, Q. Zhao, Y. Wang, A. T. Feßler, G. Krause, S. Schwarz, and W. Witte. 2017. Occurrence of </w:t>
      </w:r>
      <w:r w:rsidRPr="00124A12">
        <w:rPr>
          <w:i/>
          <w:iCs/>
        </w:rPr>
        <w:t>cfr</w:t>
      </w:r>
      <w:r>
        <w:t>-mediated multiresistance in staphylococci from veal calves and pigs, from humans at the corresponding farms, and from veterinarians and their family members. Vet Microbiol 200:88-94.</w:t>
      </w:r>
    </w:p>
    <w:p w14:paraId="56E752D1" w14:textId="77777777" w:rsidR="00E23DAE" w:rsidRDefault="00E23DAE" w:rsidP="00C3780C">
      <w:pPr>
        <w:pStyle w:val="BodyTextIndent"/>
        <w:spacing w:after="240" w:line="240" w:lineRule="auto"/>
        <w:ind w:firstLine="0"/>
        <w:jc w:val="left"/>
      </w:pPr>
      <w:r>
        <w:t>De Buck, J., V. Ha, S. Naushad, D. B. Nobrega, C. Luby, J. R. Middleton, S. De Vliegher,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De Visscher, A., S. Piepers, F. Haesebrouck, and S. De Vliegher.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Piepers, F. Haesebrouck, K. Supre, and S. De Vliegher.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Dolder, C., B. H. P. van den Borne, J. Traversari, A. Thomann, V. Perreten,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r>
        <w:lastRenderedPageBreak/>
        <w:t>Fergestad, M. E., A. De Visscher, T. L'Abee-Lund, C. N. Tchamba, J. G. Mainil, D. Thiry, S. De Vliegher, and Y. Wasteson.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r>
        <w:t xml:space="preserve">Feßler,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Tomazi,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55B995A4" w14:textId="1D833618" w:rsidR="00E23DAE" w:rsidRDefault="00E23DAE" w:rsidP="00C3780C">
      <w:pPr>
        <w:pStyle w:val="BodyTextIndent"/>
        <w:spacing w:after="240" w:line="240" w:lineRule="auto"/>
        <w:ind w:firstLine="0"/>
        <w:jc w:val="left"/>
      </w:pPr>
      <w:r>
        <w:t xml:space="preserve">Garrine, M., S. S. Costa, A. Messa, S. Massora, D. Vubil, S. Ácacio, T. Nhampossa, Q. Bassat, I. Mandomando, and I. Couto. 2023. Antimicrobial resistance and clonality of </w:t>
      </w:r>
      <w:r w:rsidR="00611435" w:rsidRPr="00611435">
        <w:rPr>
          <w:i/>
        </w:rPr>
        <w:t>Staphylococcus aureus</w:t>
      </w:r>
      <w:r>
        <w:t xml:space="preserve"> causing bacteraemia in children admitted to the Manhiça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r>
        <w:t>Grodkowski, G., M. Gołębiewski, J. Slósarz, K. Grodkowska, P. Kostusiak, T. Sakowski, and K. Puppel.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Rapnicki, P. J. Gorden, L. L. Timms, and S. S. Aly. 2019. Molecular epidemiology of coagulase-negative </w:t>
      </w:r>
      <w:r w:rsidR="00611435" w:rsidRPr="00611435">
        <w:rPr>
          <w:i/>
        </w:rPr>
        <w:t>Staphylococcus</w:t>
      </w:r>
      <w:r>
        <w:t xml:space="preserve"> species isolated at different lactation stages from dairy cattle in the United States. PeerJ 7:e6749.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Microbiol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Microbiol 72(7):4583-4588.</w:t>
      </w:r>
    </w:p>
    <w:p w14:paraId="02ED789F" w14:textId="61C0F938"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w:t>
      </w:r>
      <w:r w:rsidR="00782A34" w:rsidRPr="00782A34">
        <w:rPr>
          <w:i/>
        </w:rPr>
        <w:t>Escherichia coli</w:t>
      </w:r>
      <w:r>
        <w:t xml:space="preserve"> in maintenance of antimicrobial drug resistance in dairy calves. Appl Environ Microbiol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Appl Environ Microbiol 72(1):443-448.</w:t>
      </w:r>
    </w:p>
    <w:p w14:paraId="065C9C46" w14:textId="77777777" w:rsidR="00E23DAE" w:rsidRDefault="00E23DAE" w:rsidP="00C3780C">
      <w:pPr>
        <w:pStyle w:val="BodyTextIndent"/>
        <w:spacing w:after="240" w:line="240" w:lineRule="auto"/>
        <w:ind w:firstLine="0"/>
        <w:jc w:val="left"/>
      </w:pPr>
      <w:r>
        <w:t xml:space="preserve">Khazandi, M., A. A. Al-Farha, G. W. Coombs, M. O'Dea, S. Pang, D. J. Trott, R. R. Aviles, F. Hemmatzadeh, H. Venter, A. D. Ogunniyi, A. Hoare, S. Abraham, and K. R. Petrovski. 2018. Genomic characterization of coagulase-negative staphylococci including methicillin-resistant </w:t>
      </w:r>
      <w:r w:rsidRPr="00611435">
        <w:rPr>
          <w:i/>
          <w:iCs/>
        </w:rPr>
        <w:t>Staphylococcus sciuri</w:t>
      </w:r>
      <w:r>
        <w:t xml:space="preserve"> causing bovine mastitis. Vet Microbiol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Lactococci,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Senczek, and S. Schwarz. 1999. Molecular subtyping of </w:t>
      </w:r>
      <w:r w:rsidR="00611435" w:rsidRPr="00611435">
        <w:rPr>
          <w:i/>
        </w:rPr>
        <w:t>Staphylococcus aureus</w:t>
      </w:r>
      <w:r>
        <w:t xml:space="preserve"> isolates from cases of bovine mastitis in Brazil. Vet Microbiol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r>
        <w:t>Lipsitch,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López-Lozano, J. M., D. L. Monnet, A. Yagüe, A. Burgos, N. Gonzalo, P. Campillos, and M. Saez. 2000. Modelling and forecasting antimicrobial resistance and its dynamic relationship to antimicrobial use: a time series analysis. Int J Antimicrob Agents 14(1):21-31.</w:t>
      </w:r>
    </w:p>
    <w:p w14:paraId="11C217C7" w14:textId="44C6AF80" w:rsidR="00E23DAE" w:rsidRDefault="00E23DAE" w:rsidP="00C3780C">
      <w:pPr>
        <w:pStyle w:val="BodyTextIndent"/>
        <w:spacing w:after="240" w:line="240" w:lineRule="auto"/>
        <w:ind w:firstLine="0"/>
        <w:jc w:val="left"/>
      </w:pPr>
      <w:r>
        <w:lastRenderedPageBreak/>
        <w:t xml:space="preserve">Lowrance, T. C., G. H. Loneragan,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Mathew, A. G., R. Cissell, and S. Liamthong.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Mork, T., H. J. Jorgensen, M. Sunde, B. Kvitle, S. Sviland, S. Waage, and T. Tollersrud. 2012. Persistence of staphylococcal species and genotypes in the bovine udder. Vet Microbiol 159(1-2):171-180.</w:t>
      </w:r>
    </w:p>
    <w:p w14:paraId="6D5EB4DD" w14:textId="77777777" w:rsidR="00E23DAE" w:rsidRDefault="00E23DAE" w:rsidP="00C3780C">
      <w:pPr>
        <w:pStyle w:val="BodyTextIndent"/>
        <w:spacing w:after="240" w:line="240" w:lineRule="auto"/>
        <w:ind w:firstLine="0"/>
        <w:jc w:val="left"/>
      </w:pPr>
      <w:r>
        <w:t>Nobrega, D. B., S. Naushad, S. A. Naqvi, L. A. Z. Condas, V. Saini, J. P. Kastelic, C. Luby, J. De Buck, and H. W. Barkema. 2018. Prevalence and Genetic Basis of Antimicrobial Resistance in Non-</w:t>
      </w:r>
      <w:r w:rsidRPr="000E1988">
        <w:rPr>
          <w:i/>
          <w:iCs/>
        </w:rPr>
        <w:t>aureus</w:t>
      </w:r>
      <w:r>
        <w:t xml:space="preserve"> Staphylococci Isolated from Canadian Dairy Herds. Front Microbiol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7330DF3" w14:textId="77777777" w:rsidR="00E23DAE" w:rsidRDefault="00E23DAE" w:rsidP="00C3780C">
      <w:pPr>
        <w:pStyle w:val="BodyTextIndent"/>
        <w:spacing w:after="240" w:line="240" w:lineRule="auto"/>
        <w:ind w:firstLine="0"/>
        <w:jc w:val="left"/>
      </w:pPr>
      <w:r>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Persson Waller, K., A. Aspán,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Myrenås, S. Börjesson, H. Kim, M. Widerström, T. Monsen, A. K. Sigurðarson Sandholt, E. Östlund, and W. Cha. 2023. Genotypic characterization of </w:t>
      </w:r>
      <w:r w:rsidRPr="00611435">
        <w:rPr>
          <w:i/>
          <w:iCs/>
        </w:rPr>
        <w:lastRenderedPageBreak/>
        <w:t xml:space="preserve">Staphylococcus chromogenes </w:t>
      </w:r>
      <w:r>
        <w:t xml:space="preserve">and </w:t>
      </w:r>
      <w:r w:rsidRPr="00611435">
        <w:rPr>
          <w:i/>
          <w:iCs/>
        </w:rPr>
        <w:t>Staphylococcus simulans</w:t>
      </w:r>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r>
        <w:t>Petzer, I. M., C. Labuschagne, L. Phophi, and J. Karzis. 2022. Species identification and cow risks of non-</w:t>
      </w:r>
      <w:r w:rsidRPr="008965C9">
        <w:rPr>
          <w:i/>
          <w:iCs/>
        </w:rPr>
        <w:t>aureus</w:t>
      </w:r>
      <w:r>
        <w:t xml:space="preserve"> staphylococci from South African dairy herds. Onderstepoort J Vet Res 89(1):e1-e10.</w:t>
      </w:r>
    </w:p>
    <w:p w14:paraId="42784AAF" w14:textId="0CC77DA2" w:rsidR="00E23DAE" w:rsidRDefault="00E23DAE" w:rsidP="00C3780C">
      <w:pPr>
        <w:pStyle w:val="BodyTextIndent"/>
        <w:spacing w:after="240" w:line="240" w:lineRule="auto"/>
        <w:ind w:firstLine="0"/>
        <w:jc w:val="left"/>
      </w:pPr>
      <w:r>
        <w:t xml:space="preserve">Phophi, L., I. M. Petzer, and D. N. Qekwana. 2019. Antimicrobial resistance patterns and biofilm formation of coagulase-negative </w:t>
      </w:r>
      <w:r w:rsidR="00611435" w:rsidRPr="00611435">
        <w:rPr>
          <w:i/>
        </w:rPr>
        <w:t>Staphylococcus</w:t>
      </w:r>
      <w:r>
        <w:t xml:space="preserve"> species isolated from subclinical mastitis cow milk samples submitted to the Onderstepoort Milk Laboratory. BMC Vet Res 15(1):420.</w:t>
      </w:r>
    </w:p>
    <w:p w14:paraId="1BD5EAA0" w14:textId="0774805B" w:rsidR="00E23DAE" w:rsidRDefault="00E23DAE" w:rsidP="00C3780C">
      <w:pPr>
        <w:pStyle w:val="BodyTextIndent"/>
        <w:spacing w:after="240" w:line="240" w:lineRule="auto"/>
        <w:ind w:firstLine="0"/>
        <w:jc w:val="left"/>
      </w:pPr>
      <w:r>
        <w:t xml:space="preserve">Piessens, V., E. Van Coillie, B. Verbist, K. Supre, G. Braem, A. Van Nuffel, L. De Vuyst, M. Heyndrickx, and S. De Vliegher.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Vissio, M. S. Pellegrino, E. B. Reinoso, S. A. Dieser, C. I. Bogni, A. J. Larriestra,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Microbiol 48(1):50-56.</w:t>
      </w:r>
    </w:p>
    <w:p w14:paraId="07890AFA" w14:textId="77777777" w:rsidR="00E23DAE" w:rsidRDefault="00E23DAE" w:rsidP="00C3780C">
      <w:pPr>
        <w:pStyle w:val="BodyTextIndent"/>
        <w:spacing w:after="240" w:line="240" w:lineRule="auto"/>
        <w:ind w:firstLine="0"/>
        <w:jc w:val="left"/>
      </w:pPr>
      <w:r>
        <w:t>Roesch, M., V. Perreten, M. G. Doherr, W. Schaeren, M. Schällibaum,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Saini, V., R. G. Riekerink, J. T. McClure, and H. W. Barkema. 2011. Diagnostic accuracy assessment of Sensititre and agar disk diffusion for determining antimicrobial resistance profiles of bovine clinical mastitis pathogens. J Clin Microbiol 49(4):1568-1577.</w:t>
      </w:r>
    </w:p>
    <w:p w14:paraId="7AD0598E" w14:textId="77777777" w:rsidR="00E23DAE" w:rsidRDefault="00E23DAE" w:rsidP="00C3780C">
      <w:pPr>
        <w:pStyle w:val="BodyTextIndent"/>
        <w:spacing w:after="240" w:line="240" w:lineRule="auto"/>
        <w:ind w:firstLine="0"/>
        <w:jc w:val="left"/>
      </w:pPr>
      <w:r>
        <w:t>Sampimon,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Kaneene.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Eliato,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r>
        <w:t xml:space="preserve">Supré, K., F. Haesebrouck, R. N. Zadoks, M. Vaneechoutte, S. Piepers, and S. De Vliegher.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r>
        <w:t>Suriyasathaporn,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r>
        <w:t xml:space="preserve">Taponen, S., V. Myllys, and S. Pyörälä. 2022. Somatic cell count in bovine quarter milk samples culture positive for various </w:t>
      </w:r>
      <w:r w:rsidR="00611435" w:rsidRPr="00611435">
        <w:rPr>
          <w:i/>
        </w:rPr>
        <w:t>Staphylococcus</w:t>
      </w:r>
      <w:r>
        <w:t xml:space="preserve"> species. Acta Veterinaria Scandinavica 64(1).</w:t>
      </w:r>
    </w:p>
    <w:p w14:paraId="54D2D783" w14:textId="77777777" w:rsidR="00E23DAE" w:rsidRDefault="00E23DAE" w:rsidP="00C3780C">
      <w:pPr>
        <w:pStyle w:val="BodyTextIndent"/>
        <w:spacing w:after="240" w:line="240" w:lineRule="auto"/>
        <w:ind w:firstLine="0"/>
        <w:jc w:val="left"/>
      </w:pPr>
      <w:r>
        <w:t>Taponen, S., S. Nykäsenoja, T. Pohjanvirta, A. Pitkälä, and S. Pyörälä. 2016. Species distribution and in vitro antimicrobial susceptibility of coagulase-negative staphylococci isolated from bovine mastitic milk. Acta Veterinaria Scandinavica 58(1):12.</w:t>
      </w:r>
    </w:p>
    <w:p w14:paraId="37A2A69D" w14:textId="77777777" w:rsidR="00E23DAE" w:rsidRDefault="00E23DAE" w:rsidP="00C3780C">
      <w:pPr>
        <w:pStyle w:val="BodyTextIndent"/>
        <w:spacing w:after="240" w:line="240" w:lineRule="auto"/>
        <w:ind w:firstLine="0"/>
        <w:jc w:val="left"/>
      </w:pPr>
      <w:r>
        <w:t>Taponen,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Käsbohrer,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Tenhagen, B. A., G. Köster, J. Wallmann, and W. Heuwieser.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r>
        <w:t xml:space="preserve">Tikofsky, L. L., J. W. Barlow, C. Santisteban, and Y. H. Schukken. 2003. A comparison of antimicrobial susceptibility patterns for </w:t>
      </w:r>
      <w:r w:rsidR="00611435" w:rsidRPr="00611435">
        <w:rPr>
          <w:i/>
        </w:rPr>
        <w:t>Staphylococcus aureus</w:t>
      </w:r>
      <w:r>
        <w:t xml:space="preserve"> in organic and conventional dairy herds. Microb Drug Resist 9 Suppl 1:S39-45.</w:t>
      </w:r>
    </w:p>
    <w:p w14:paraId="76AFBE64" w14:textId="5E47A02C" w:rsidR="00E23DAE" w:rsidRDefault="00E23DAE" w:rsidP="00C3780C">
      <w:pPr>
        <w:pStyle w:val="BodyTextIndent"/>
        <w:spacing w:after="240" w:line="240" w:lineRule="auto"/>
        <w:ind w:firstLine="0"/>
        <w:jc w:val="left"/>
      </w:pPr>
      <w:r>
        <w:lastRenderedPageBreak/>
        <w:t xml:space="preserve">Tong, S. Y., J. S. Davis, E. Eichenberger, T. L. Holland, and V. G. Fowler, Jr. 2015. </w:t>
      </w:r>
      <w:r w:rsidR="00611435" w:rsidRPr="00611435">
        <w:rPr>
          <w:i/>
        </w:rPr>
        <w:t>Staphylococcus aureus</w:t>
      </w:r>
      <w:r>
        <w:t xml:space="preserve"> infections: epidemiology, pathophysiology, clinical manifestations, and management. Clin Microbiol Rev 28(3):603-661.</w:t>
      </w:r>
    </w:p>
    <w:p w14:paraId="4F27F471" w14:textId="77777777" w:rsidR="00E23DAE" w:rsidRDefault="00E23DAE" w:rsidP="00C3780C">
      <w:pPr>
        <w:pStyle w:val="BodyTextIndent"/>
        <w:spacing w:after="240" w:line="240" w:lineRule="auto"/>
        <w:ind w:firstLine="0"/>
        <w:jc w:val="left"/>
      </w:pPr>
      <w:r>
        <w:t>Unal, N. and O. D. Cinar. 2012. Detection of stapylococcal enterotoxin, methicillin-resistant and Panton-Valentine leukocidin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Lenuzza, and J. P. Rasigade. 2023. The fitness cost of horizontally transferred and mutational antimicrobial resistance in </w:t>
      </w:r>
      <w:r w:rsidR="00782A34" w:rsidRPr="00782A34">
        <w:rPr>
          <w:i/>
        </w:rPr>
        <w:t>Escherichia coli</w:t>
      </w:r>
      <w:r>
        <w:t>. Front Microbiol 14:1186920.</w:t>
      </w:r>
    </w:p>
    <w:p w14:paraId="2339E1DF" w14:textId="77777777" w:rsidR="00E23DAE" w:rsidRDefault="00E23DAE" w:rsidP="00C3780C">
      <w:pPr>
        <w:pStyle w:val="BodyTextIndent"/>
        <w:spacing w:after="240" w:line="240" w:lineRule="auto"/>
        <w:ind w:firstLine="0"/>
        <w:jc w:val="left"/>
      </w:pPr>
      <w:r>
        <w:t>Vanderhaeghen, W., S. Piepers, F. Leroy, E. Van Coillie, F. Haesebrouck, and S. De Vliegher.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Mladonicky,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Microbiol 73(19):5982-5989.</w:t>
      </w:r>
    </w:p>
    <w:p w14:paraId="18921D2D" w14:textId="77777777" w:rsidR="00E23DAE" w:rsidRDefault="00E23DAE" w:rsidP="00C3780C">
      <w:pPr>
        <w:pStyle w:val="BodyTextIndent"/>
        <w:spacing w:after="240" w:line="240" w:lineRule="auto"/>
        <w:ind w:firstLine="0"/>
        <w:jc w:val="left"/>
      </w:pPr>
      <w:r>
        <w:t xml:space="preserve">Walther, C. and V. Perreten.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r>
        <w:t>Wuytack, A., A. De Visscher, S. Piepers, F. Boyen, F. Haesebrouck, and S. De Vliegher.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r>
        <w:t xml:space="preserve">Zadoks, R., W. Van Leeuwen, H. Barkema, O. Sampimon, H. Verbrugh, Y. H. Schukken, and A. Van Belkum. 2000. Application of Pulsed-Field Gel Electrophoresis and Binary Typing as Tools in Veterinary Clinical Microbiology and Molecular Epidemiologic </w:t>
      </w:r>
      <w:r>
        <w:lastRenderedPageBreak/>
        <w:t xml:space="preserve">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r>
        <w:t xml:space="preserve">Zadoks, R. N., H. G. Allore, H. W. Barkema, O. C. Sampimon, G. J. Wellenberg, Y. T. Gröhn, and Y. H. Schukken. 2001. Cow- and Quarter-Level Risk Factors for </w:t>
      </w:r>
      <w:r w:rsidRPr="00410667">
        <w:rPr>
          <w:i/>
          <w:iCs/>
        </w:rPr>
        <w:t>Streptococcus uberis</w:t>
      </w:r>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4382586"/>
      <w:r>
        <w:lastRenderedPageBreak/>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7743361"/>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Ampicillin, cefalotin, chloramphenicol, ciprofloxacin, clindamycin, cloxacillin, cotrimoxacol,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(Sensititre)</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Estimated mastitis treatments given in % cows treated/cow-year for each of 5 herd grps</w:t>
            </w:r>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CON used more than ORG, but transitioning grps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Broth microdilution (custom plates; Sensititre)</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Amoxicillin-clavulanic acid, ceftiofur, chloramphenicol, clindamycin, enrofloxacin, erythromycin, gentamicin, oxacillin, quinupristin-dalfopristin,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r w:rsidRPr="00CC483B">
              <w:rPr>
                <w:sz w:val="20"/>
                <w:szCs w:val="20"/>
              </w:rPr>
              <w:t>Bombyk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r w:rsidRPr="00CC483B">
              <w:rPr>
                <w:sz w:val="20"/>
                <w:szCs w:val="20"/>
              </w:rPr>
              <w:lastRenderedPageBreak/>
              <w:t>penicillins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Broth microdilution (Mastitis panel; Sensititre)</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Ampicillin, ceftiofur, cephalothin, erythromycin, oxacillin + 2% NaCl, penicillin, penicillin/novobiocin, pirlimycin, sulfadimethoxine,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sulfadimethoxine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Detection of mecA gene by PCR, MRSASelect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(MRSA</w:t>
            </w:r>
            <w:r w:rsidRPr="00CC483B">
              <w:rPr>
                <w:i/>
                <w:iCs/>
                <w:sz w:val="20"/>
                <w:szCs w:val="20"/>
              </w:rPr>
              <w:t xml:space="preserve">Select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r w:rsidR="000E30D2" w:rsidRPr="000E30D2">
              <w:rPr>
                <w:i/>
                <w:sz w:val="20"/>
                <w:szCs w:val="20"/>
              </w:rPr>
              <w:t>mecA</w:t>
            </w:r>
            <w:r w:rsidRPr="00CC483B">
              <w:rPr>
                <w:sz w:val="20"/>
                <w:szCs w:val="20"/>
              </w:rPr>
              <w:t xml:space="preserve"> gene): 7 from CON herds, 6 from ORG. Species identification of isolates from bulk tank milk was performed using 16S rRNA and </w:t>
            </w:r>
            <w:r w:rsidRPr="00820D7D">
              <w:rPr>
                <w:i/>
                <w:iCs/>
                <w:sz w:val="20"/>
                <w:szCs w:val="20"/>
              </w:rPr>
              <w:t>rpoB</w:t>
            </w:r>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r w:rsidRPr="00CC483B">
              <w:rPr>
                <w:i/>
                <w:iCs/>
                <w:sz w:val="20"/>
                <w:szCs w:val="20"/>
              </w:rPr>
              <w:t>Macrococcus caseolyticus</w:t>
            </w:r>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r w:rsidRPr="00CC483B">
              <w:rPr>
                <w:i/>
                <w:iCs/>
                <w:sz w:val="20"/>
                <w:szCs w:val="20"/>
              </w:rPr>
              <w:t>nuc</w:t>
            </w:r>
            <w:r w:rsidRPr="00CC483B">
              <w:rPr>
                <w:sz w:val="20"/>
                <w:szCs w:val="20"/>
              </w:rPr>
              <w:t xml:space="preserve"> gene, specific for </w:t>
            </w:r>
            <w:r w:rsidRPr="00CC483B">
              <w:rPr>
                <w:i/>
                <w:sz w:val="20"/>
                <w:szCs w:val="20"/>
              </w:rPr>
              <w:t>S. aureus</w:t>
            </w:r>
            <w:r w:rsidRPr="00CC483B">
              <w:rPr>
                <w:sz w:val="20"/>
                <w:szCs w:val="20"/>
              </w:rPr>
              <w:t xml:space="preserve">; </w:t>
            </w:r>
            <w:r w:rsidRPr="00CC483B">
              <w:rPr>
                <w:i/>
                <w:iCs/>
                <w:sz w:val="20"/>
                <w:szCs w:val="20"/>
              </w:rPr>
              <w:t xml:space="preserve">mecA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7 ORG herds, 11 CON herds using ampicillin-cloxacillin DCT (CON-AC), 8 CON herds using cephalonium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β-lactam AM most commonly used DCT products in New Zealand generally, with 25% containing ampicillin, 61% containing cloxacillin, and 13% containing cephalonium,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Broth microdilution (Mastitis CMV1AMAF; Thermo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Ampicillin, ceftiofur, cephalothin, erythromycin, oxacillin, penicillin, penicillin/novobiocin, pirlimycin, sulfadimethoxine,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in the middle category (1 μg/mL);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isolates falling into 3 different breakpoint groups for sulfadimethoxine resistance, the only significant difference was that there were more ORG isolates</w:t>
            </w:r>
            <w:r w:rsidRPr="00CC483B">
              <w:rPr>
                <w:i/>
                <w:sz w:val="20"/>
                <w:szCs w:val="20"/>
              </w:rPr>
              <w:t xml:space="preserve"> </w:t>
            </w:r>
            <w:r w:rsidRPr="00CC483B">
              <w:rPr>
                <w:sz w:val="20"/>
                <w:szCs w:val="20"/>
              </w:rPr>
              <w:t>in the lowest category (32 μg/mL);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There were no significant differences between the 3 herd types when comparing the proportion of CNS isolates falling into 3 different breakpoint groups for sulfadimethoxine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(Schallibaum,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7743362"/>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r w:rsidRPr="00EC39D7">
              <w:rPr>
                <w:sz w:val="20"/>
                <w:szCs w:val="20"/>
              </w:rPr>
              <w:t xml:space="preserve">Sampimon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 xml:space="preserve">blaZ, mecA, ermA, ermB, ermC, msrA, lnuA, msrA, mphC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r w:rsidRPr="00EC39D7">
              <w:rPr>
                <w:i/>
                <w:iCs/>
                <w:sz w:val="20"/>
                <w:szCs w:val="20"/>
              </w:rPr>
              <w:t>blaZ</w:t>
            </w:r>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S. fleuretti</w:t>
            </w:r>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S. fleurettii,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r w:rsidRPr="00EC39D7">
              <w:rPr>
                <w:i/>
                <w:iCs/>
                <w:sz w:val="20"/>
                <w:szCs w:val="20"/>
              </w:rPr>
              <w:t>mecA</w:t>
            </w:r>
            <w:r w:rsidRPr="00EC39D7">
              <w:rPr>
                <w:sz w:val="20"/>
                <w:szCs w:val="20"/>
              </w:rPr>
              <w:t>) or presence of multiple resistance genes in species with relatively a low prevalence (</w:t>
            </w:r>
            <w:r w:rsidRPr="00EC39D7">
              <w:rPr>
                <w:i/>
                <w:iCs/>
                <w:sz w:val="20"/>
                <w:szCs w:val="20"/>
              </w:rPr>
              <w:t>S. cohnii, S. equorum, S. fleurettii,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mecA, mecC</w:t>
            </w:r>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mec</w:t>
            </w:r>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r w:rsidRPr="00EC39D7">
              <w:rPr>
                <w:i/>
                <w:iCs/>
                <w:sz w:val="20"/>
                <w:szCs w:val="20"/>
              </w:rPr>
              <w:t>mecA</w:t>
            </w:r>
            <w:r w:rsidRPr="00EC39D7">
              <w:rPr>
                <w:sz w:val="20"/>
                <w:szCs w:val="20"/>
              </w:rPr>
              <w:t xml:space="preserve"> gene in 9.7% of oxacillin-resistant isolates, while remaining oxacillin-resistant CNS did not contain </w:t>
            </w:r>
            <w:r w:rsidRPr="00EC39D7">
              <w:rPr>
                <w:i/>
                <w:iCs/>
                <w:sz w:val="20"/>
                <w:szCs w:val="20"/>
              </w:rPr>
              <w:t>mecC</w:t>
            </w:r>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S. fleurettii,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r w:rsidRPr="00EC39D7">
              <w:rPr>
                <w:i/>
                <w:iCs/>
                <w:sz w:val="20"/>
                <w:szCs w:val="20"/>
              </w:rPr>
              <w:t>mecA</w:t>
            </w:r>
            <w:r w:rsidRPr="00EC39D7">
              <w:rPr>
                <w:sz w:val="20"/>
                <w:szCs w:val="20"/>
              </w:rPr>
              <w:t xml:space="preserve"> gene. Resistance to tetracycline was attributed to the presence of </w:t>
            </w:r>
            <w:r w:rsidRPr="00EC39D7">
              <w:rPr>
                <w:i/>
                <w:iCs/>
                <w:sz w:val="20"/>
                <w:szCs w:val="20"/>
              </w:rPr>
              <w:t>tetK</w:t>
            </w:r>
            <w:r w:rsidRPr="00EC39D7">
              <w:rPr>
                <w:sz w:val="20"/>
                <w:szCs w:val="20"/>
              </w:rPr>
              <w:t xml:space="preserve"> and </w:t>
            </w:r>
            <w:r w:rsidRPr="00EC39D7">
              <w:rPr>
                <w:i/>
                <w:iCs/>
                <w:sz w:val="20"/>
                <w:szCs w:val="20"/>
              </w:rPr>
              <w:t>tetL</w:t>
            </w:r>
            <w:r w:rsidRPr="00EC39D7">
              <w:rPr>
                <w:sz w:val="20"/>
                <w:szCs w:val="20"/>
              </w:rPr>
              <w:t xml:space="preserve"> genes, penicillin resistance to </w:t>
            </w:r>
            <w:r w:rsidRPr="00EC39D7">
              <w:rPr>
                <w:i/>
                <w:iCs/>
                <w:sz w:val="20"/>
                <w:szCs w:val="20"/>
              </w:rPr>
              <w:t>blaZ</w:t>
            </w:r>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ant(6)-Ia</w:t>
            </w:r>
            <w:r w:rsidRPr="00EC39D7">
              <w:rPr>
                <w:sz w:val="20"/>
                <w:szCs w:val="20"/>
              </w:rPr>
              <w:t xml:space="preserve">, and erythromycin resistance to </w:t>
            </w:r>
            <w:r w:rsidRPr="00EC39D7">
              <w:rPr>
                <w:i/>
                <w:iCs/>
                <w:sz w:val="20"/>
                <w:szCs w:val="20"/>
              </w:rPr>
              <w:t xml:space="preserve">ermC, ermB, </w:t>
            </w:r>
            <w:r w:rsidRPr="00EC39D7">
              <w:rPr>
                <w:sz w:val="20"/>
                <w:szCs w:val="20"/>
              </w:rPr>
              <w:t>and</w:t>
            </w:r>
            <w:r w:rsidRPr="00EC39D7">
              <w:rPr>
                <w:i/>
                <w:iCs/>
                <w:sz w:val="20"/>
                <w:szCs w:val="20"/>
              </w:rPr>
              <w:t xml:space="preserve"> msr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r w:rsidRPr="00EC39D7">
              <w:rPr>
                <w:sz w:val="20"/>
                <w:szCs w:val="20"/>
              </w:rPr>
              <w:t xml:space="preserve">Taponen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r w:rsidRPr="00EC39D7">
              <w:rPr>
                <w:i/>
                <w:iCs/>
                <w:sz w:val="20"/>
                <w:szCs w:val="20"/>
              </w:rPr>
              <w:t>mecA</w:t>
            </w:r>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r w:rsidRPr="00EC39D7">
              <w:rPr>
                <w:i/>
                <w:iCs/>
                <w:sz w:val="20"/>
                <w:szCs w:val="20"/>
              </w:rPr>
              <w:t>mecA</w:t>
            </w:r>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EC39D7">
              <w:rPr>
                <w:i/>
                <w:iCs/>
                <w:sz w:val="20"/>
                <w:szCs w:val="20"/>
              </w:rPr>
              <w:t>mecA</w:t>
            </w:r>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vanA</w:t>
            </w:r>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EC39D7">
              <w:rPr>
                <w:i/>
                <w:iCs/>
                <w:sz w:val="20"/>
                <w:szCs w:val="20"/>
              </w:rPr>
              <w:t>mecA</w:t>
            </w:r>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EC39D7">
              <w:rPr>
                <w:i/>
                <w:iCs/>
                <w:sz w:val="20"/>
                <w:szCs w:val="20"/>
              </w:rPr>
              <w:t>folP</w:t>
            </w:r>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C39D7">
              <w:rPr>
                <w:i/>
                <w:iCs/>
                <w:sz w:val="20"/>
                <w:szCs w:val="20"/>
              </w:rPr>
              <w:t xml:space="preserve">gyrB </w:t>
            </w:r>
            <w:r w:rsidRPr="00EC39D7">
              <w:rPr>
                <w:sz w:val="20"/>
                <w:szCs w:val="20"/>
              </w:rPr>
              <w:t xml:space="preserve">gene. The authors were able to link the presence of </w:t>
            </w:r>
            <w:r w:rsidRPr="00EC39D7">
              <w:rPr>
                <w:i/>
                <w:iCs/>
                <w:sz w:val="20"/>
                <w:szCs w:val="20"/>
              </w:rPr>
              <w:t>blaZ, mecA, fexA</w:t>
            </w:r>
            <w:r w:rsidRPr="00EC39D7">
              <w:rPr>
                <w:sz w:val="20"/>
                <w:szCs w:val="20"/>
              </w:rPr>
              <w:t xml:space="preserve">, </w:t>
            </w:r>
            <w:r w:rsidRPr="00EC39D7">
              <w:rPr>
                <w:i/>
                <w:iCs/>
                <w:sz w:val="20"/>
                <w:szCs w:val="20"/>
              </w:rPr>
              <w:t>erm, mphC, msrA,</w:t>
            </w:r>
            <w:r w:rsidRPr="00EC39D7">
              <w:rPr>
                <w:sz w:val="20"/>
                <w:szCs w:val="20"/>
              </w:rPr>
              <w:t xml:space="preserve"> and </w:t>
            </w:r>
            <w:r w:rsidRPr="00EC39D7">
              <w:rPr>
                <w:i/>
                <w:iCs/>
                <w:sz w:val="20"/>
                <w:szCs w:val="20"/>
              </w:rPr>
              <w:t>tet</w:t>
            </w:r>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quinupristin/dalfopristin was common in </w:t>
            </w:r>
            <w:r w:rsidRPr="00EC39D7">
              <w:rPr>
                <w:i/>
                <w:iCs/>
                <w:sz w:val="20"/>
                <w:szCs w:val="20"/>
              </w:rPr>
              <w:t>S. gallinarum</w:t>
            </w:r>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C39D7">
              <w:rPr>
                <w:i/>
                <w:iCs/>
                <w:sz w:val="20"/>
                <w:szCs w:val="20"/>
              </w:rPr>
              <w:t>mecA</w:t>
            </w:r>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r w:rsidRPr="00EC39D7">
              <w:rPr>
                <w:sz w:val="20"/>
                <w:szCs w:val="20"/>
              </w:rPr>
              <w:t xml:space="preserve">Fergestad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w:t>
            </w:r>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r w:rsidRPr="00EC39D7">
              <w:rPr>
                <w:sz w:val="20"/>
                <w:szCs w:val="20"/>
              </w:rPr>
              <w:lastRenderedPageBreak/>
              <w:t xml:space="preserve">Taponen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blaZ</w:t>
            </w:r>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blaZ</w:t>
            </w:r>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blaZ, mecA, mecC, tetK, tetM, ermA, ermB, ermC</w:t>
            </w:r>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r w:rsidRPr="00EC39D7">
              <w:rPr>
                <w:i/>
                <w:iCs/>
                <w:sz w:val="20"/>
                <w:szCs w:val="20"/>
                <w:bdr w:val="none" w:sz="0" w:space="0" w:color="auto" w:frame="1"/>
                <w:shd w:val="clear" w:color="auto" w:fill="FFFFFF"/>
              </w:rPr>
              <w:t>tetK/tetM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r w:rsidRPr="002D49EC">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r w:rsidRPr="00EC39D7">
              <w:rPr>
                <w:i/>
                <w:iCs/>
                <w:sz w:val="20"/>
                <w:szCs w:val="20"/>
                <w:bdr w:val="none" w:sz="0" w:space="0" w:color="auto" w:frame="1"/>
                <w:shd w:val="clear" w:color="auto" w:fill="FFFFFF"/>
              </w:rPr>
              <w:t>mecA, mecC or ermA.</w:t>
            </w:r>
            <w:r w:rsidRPr="00EC39D7">
              <w:rPr>
                <w:sz w:val="20"/>
                <w:szCs w:val="20"/>
                <w:bdr w:val="none" w:sz="0" w:space="0" w:color="auto" w:frame="1"/>
                <w:shd w:val="clear" w:color="auto" w:fill="FFFFFF"/>
              </w:rPr>
              <w:t xml:space="preserve"> For CNS isolates evaluated, </w:t>
            </w: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r w:rsidR="000E30D2" w:rsidRPr="000E30D2">
              <w:rPr>
                <w:i/>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but carried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17.5% and 12.5% CNS isolates, respectively, with all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28.1% and 16.9% of CNS isolates, respectively, with all erythromycin-resistant isolates carrying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CNS were positive for </w:t>
            </w:r>
            <w:r w:rsidRPr="00EC39D7">
              <w:rPr>
                <w:i/>
                <w:iCs/>
                <w:sz w:val="20"/>
                <w:szCs w:val="20"/>
                <w:bdr w:val="none" w:sz="0" w:space="0" w:color="auto" w:frame="1"/>
                <w:shd w:val="clear" w:color="auto" w:fill="FFFFFF"/>
              </w:rPr>
              <w:t>mecC</w:t>
            </w:r>
            <w:r w:rsidRPr="00EC39D7">
              <w:rPr>
                <w:sz w:val="20"/>
                <w:szCs w:val="20"/>
                <w:bdr w:val="none" w:sz="0" w:space="0" w:color="auto" w:frame="1"/>
                <w:shd w:val="clear" w:color="auto" w:fill="FFFFFF"/>
              </w:rPr>
              <w:t xml:space="preserve"> or </w:t>
            </w:r>
            <w:r w:rsidRPr="00EC39D7">
              <w:rPr>
                <w:i/>
                <w:iCs/>
                <w:sz w:val="20"/>
                <w:szCs w:val="20"/>
                <w:bdr w:val="none" w:sz="0" w:space="0" w:color="auto" w:frame="1"/>
                <w:shd w:val="clear" w:color="auto" w:fill="FFFFFF"/>
              </w:rPr>
              <w:t>ermA</w:t>
            </w:r>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4382587"/>
      <w:r>
        <w:lastRenderedPageBreak/>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774340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_Toc174382588"/>
      <w:bookmarkStart w:id="60" w:name="chapter2_40herd"/>
      <w:r w:rsidR="00F74D48" w:rsidRPr="0041351C">
        <w:lastRenderedPageBreak/>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0290BC8C" w:rsidR="00E433A2" w:rsidRPr="00CE67C9" w:rsidRDefault="00E433A2" w:rsidP="00C3780C">
      <w:pPr>
        <w:spacing w:line="480" w:lineRule="auto"/>
        <w:jc w:val="both"/>
      </w:pPr>
      <w:r w:rsidRPr="00CE67C9">
        <w:t xml:space="preserve">Email: </w:t>
      </w:r>
      <w:r w:rsidRPr="00CE1E61">
        <w:t>john.barlow@uvm.edu</w:t>
      </w:r>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4382590"/>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Wuytak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Zadoks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4382591"/>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5" w:name="_Hlk162954620"/>
      <w:r w:rsidRPr="00CE67C9">
        <w:t>CBP and deep bedded packs</w:t>
      </w:r>
      <w:bookmarkEnd w:id="65"/>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KoboCollect software (KoboCollect,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Dippas, Dynalon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(“elevSCS”), where elevated SCS was defined as a somatic cell score of ≥4.0; the proportion of cows with a newly elevated SCS (“newSCS”), which was defined as a SCS changing from &lt;4.0 to ≥4.0 over the last 2 tests; and the proportion of cows with a chronically elevated SCS (“chronSCS”),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Biotyper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Biotyper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(cfu)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cfu/mL, and the upper threshold was 62,500 cfu/mL.</w:t>
      </w:r>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cfu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elevSCS,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chronSCS and newSCS,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elevSCS, STD 150-day milk, mean hygiene score, proportion of dirty udders; logistic for newSCS and chronSCS)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elevSCS,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newSCS and chronSCS.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4382592"/>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cfu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cfu/ml, compared to 32.5 and 35 cfu/ml for FS and BP, respectively. This difference is driven by greater variation in values for TS herds (range: 20 – 1250 cfu/ml). Similarly, the median values of </w:t>
      </w:r>
      <w:r w:rsidRPr="00CE67C9">
        <w:rPr>
          <w:i/>
          <w:iCs/>
        </w:rPr>
        <w:t>Staph</w:t>
      </w:r>
      <w:r w:rsidRPr="00CE67C9">
        <w:t xml:space="preserve"> spp. cfu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cfu/mL. </w:t>
      </w:r>
      <w:r w:rsidRPr="00CE67C9">
        <w:rPr>
          <w:i/>
          <w:iCs/>
        </w:rPr>
        <w:t>Staph. aureus</w:t>
      </w:r>
      <w:r w:rsidRPr="00CE67C9">
        <w:t xml:space="preserve"> was found in the bulk tank milk from 13/21 herds, with a median (range) cfu/mL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newSCS, chronSCS, and elevSCS,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newSCS. The final multivariable model included facility type (forced), air quality and glove use. Facility type was not associated with newSCS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chronSCS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chronSCS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elevSCS.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elevSCS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forestripping.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elevSCS, chronSCS and newSCS.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chronSCS, elevSCS, and average SCS. A few specific management practices were also found to be unconditionally associated with udder health outcomes: consistent glove </w:t>
      </w:r>
      <w:r w:rsidRPr="00CE67C9">
        <w:lastRenderedPageBreak/>
        <w:t>use was associated with lower newSCS and BTSCC, clipping or flaming udders and parenteral supplementation of vit. E/selenium were associated with fewer chronSCS,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4382593"/>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 xml:space="preserve">Although there is a substantial body of work describing udder health and milk quality for cows housed in straw yards (Astiz et. al, 2014; Fregonesi and Leaver, 2001; Fregonesi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Barberg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Barberg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cfu/mL (95% CI: 2-443) and Shane et al. (2010) found a range of 0-108 cfu/mL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cfu/mL, Shane et al. 2010; mean: 911 cfu/mL, 95% CI: 138-6,01, Lobeck et al. 2012). Work from Barberg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cfu/mL,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cfu/mL; Fávero et al. 2015). This is in contrast with previous work describing BTM quality for this kind of facility in the U.S. (15-1,128 cfu/mL, </w:t>
      </w:r>
      <w:r w:rsidRPr="00CE67C9">
        <w:rPr>
          <w:noProof/>
        </w:rPr>
        <w:t>Shane et al., 2010</w:t>
      </w:r>
      <w:r w:rsidRPr="00CE67C9">
        <w:t xml:space="preserve">; mean: 63.7 cfu/mL,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Barberg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cfu/mL, 95% CI: 1.3-30.1). Farm-level prevalence of </w:t>
      </w:r>
      <w:r w:rsidRPr="00CE67C9">
        <w:rPr>
          <w:i/>
          <w:iCs/>
        </w:rPr>
        <w:t>Staph. aureus</w:t>
      </w:r>
      <w:r w:rsidRPr="00CE67C9">
        <w:t xml:space="preserve"> was also fairly low for BP studied in Shane et al. 2010 (3 of 6 farms BTM negative) and Barberg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cfu/mL, range: 0-320; vs. 17.3 cfu/mL,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r w:rsidRPr="00CE67C9">
        <w:t xml:space="preserve">Elmoslemany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elevSCS, percent cows with chronSCS, percent cows with newSCS,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(newSCS)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Schukken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(chronSCS)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ElevSCS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newSCS, chronSCS, elevSCS,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ome previous work has found BTSCC to be elevated for CBP farms (425,000 cells/mL over all 4 seasons, Black et. al 2013; 325,000 cells/mL during summer, Barberg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(Barberg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cells/mL.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4382594"/>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4382595"/>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4382596"/>
      <w:r w:rsidRPr="00B76322">
        <w:lastRenderedPageBreak/>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Zdanowicz, M., J. A. Shelford, C. B. Tucker, D. M. Weary, and M. A. G. von Keyserlingk.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4382597"/>
      <w:r w:rsidRPr="00F2586A">
        <w:lastRenderedPageBreak/>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7743363"/>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7743364"/>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(cfu/mL)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7743365"/>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7743366"/>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(lact.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Check for clinical mastitis by noticing abnormal cow/abnormal udder and forestripping</w:t>
            </w:r>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7743367"/>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19"/>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_Toc174382598"/>
      <w:bookmarkStart w:id="80"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44A6165F" w:rsidR="00FA4485" w:rsidRPr="00604EDE" w:rsidRDefault="00FA4485" w:rsidP="00FA4485">
      <w:pPr>
        <w:spacing w:line="480" w:lineRule="auto"/>
        <w:jc w:val="both"/>
      </w:pPr>
      <w:r w:rsidRPr="00604EDE">
        <w:t xml:space="preserve">Email: </w:t>
      </w:r>
      <w:r w:rsidRPr="00A923CD">
        <w:t>john.barlow@uvm.edu</w:t>
      </w:r>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4382599"/>
      <w:r>
        <w:rPr>
          <w:rStyle w:val="Emphasis"/>
          <w:bCs/>
          <w:i w:val="0"/>
          <w:iCs w:val="0"/>
          <w:color w:val="0E101A"/>
        </w:rPr>
        <w:lastRenderedPageBreak/>
        <w:t xml:space="preserve">3.1 </w:t>
      </w:r>
      <w:r w:rsidRPr="004D1766">
        <w:rPr>
          <w:rStyle w:val="Emphasis"/>
          <w:bCs/>
          <w:i w:val="0"/>
          <w:iCs w:val="0"/>
          <w:color w:val="0E101A"/>
        </w:rPr>
        <w:t>Abstract</w:t>
      </w:r>
      <w:bookmarkEnd w:id="81"/>
    </w:p>
    <w:p w14:paraId="1C9E5F6A" w14:textId="60759E62"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no growth quarters. The model included days in milk at time of sampling to adjust qSCC estimates for each SaM species. The final data set consisted of 648 quarters with an IMI due to 10 different SaM spp. and 1,972 </w:t>
      </w:r>
      <w:r w:rsidR="002759CF">
        <w:t>no growth</w:t>
      </w:r>
      <w:r w:rsidRPr="00A76DD3">
        <w:t xml:space="preserve"> quarters. </w:t>
      </w:r>
      <w:r w:rsidRPr="00CF7146">
        <w:rPr>
          <w:i/>
          <w:iCs/>
        </w:rPr>
        <w:t>S. chromogenes</w:t>
      </w:r>
      <w:r w:rsidRPr="00A76DD3">
        <w:t xml:space="preserve"> was the most frequent species, followed by </w:t>
      </w:r>
      <w:r w:rsidRPr="00CF7146">
        <w:rPr>
          <w:i/>
          <w:iCs/>
        </w:rPr>
        <w:t>S. aureus, S. haemolyticus,</w:t>
      </w:r>
      <w:r w:rsidRPr="00A76DD3">
        <w:t xml:space="preserve"> and </w:t>
      </w:r>
      <w:r w:rsidRPr="00CF7146">
        <w:rPr>
          <w:i/>
          <w:iCs/>
        </w:rPr>
        <w:t>S. simulans</w:t>
      </w:r>
      <w:r w:rsidRPr="00A76DD3">
        <w:t xml:space="preserve">. A large amount of variability was observed in the somatic cell score for </w:t>
      </w:r>
      <w:r w:rsidR="002759CF">
        <w:t>no growth</w:t>
      </w:r>
      <w:r w:rsidRPr="00A76DD3">
        <w:t xml:space="preserve"> quarters and those infected with many SaM spp., especially </w:t>
      </w:r>
      <w:r w:rsidRPr="00CF7146">
        <w:rPr>
          <w:i/>
          <w:iCs/>
        </w:rPr>
        <w:t>S. chromogenes, S. haemolyticus, S. simulans</w:t>
      </w:r>
      <w:r w:rsidRPr="00A76DD3">
        <w:t xml:space="preserve">, and </w:t>
      </w:r>
      <w:r w:rsidRPr="00CF7146">
        <w:rPr>
          <w:i/>
          <w:iCs/>
        </w:rPr>
        <w:t>S. aureus</w:t>
      </w:r>
      <w:r w:rsidRPr="00A76DD3">
        <w:t xml:space="preserve">. Somatic cell score was significantly higher in quarters infected with </w:t>
      </w:r>
      <w:r w:rsidRPr="00CF7146">
        <w:rPr>
          <w:i/>
          <w:iCs/>
        </w:rPr>
        <w:t>S. agnetis, S. aureus, S. chromogenes, S. devriesei, S. haemolyticus, S. hyicus, S. simulans, S. warneri</w:t>
      </w:r>
      <w:r w:rsidRPr="00A76DD3">
        <w:t xml:space="preserve">, and </w:t>
      </w:r>
      <w:r w:rsidRPr="00CF7146">
        <w:rPr>
          <w:i/>
          <w:iCs/>
        </w:rPr>
        <w:t>S. xylosus</w:t>
      </w:r>
      <w:r w:rsidRPr="00A76DD3">
        <w:t xml:space="preserve"> compared to </w:t>
      </w:r>
      <w:r w:rsidR="002759CF">
        <w:t>no growth</w:t>
      </w:r>
      <w:r w:rsidRPr="00A76DD3">
        <w:t xml:space="preserve"> quarters. The highest cell count was for quarters infected with </w:t>
      </w:r>
      <w:r w:rsidRPr="006C0DC4">
        <w:rPr>
          <w:i/>
          <w:iCs/>
        </w:rPr>
        <w:t>S. warneri</w:t>
      </w:r>
      <w:r w:rsidRPr="00A76DD3">
        <w:t xml:space="preserve">, followed by </w:t>
      </w:r>
      <w:r w:rsidRPr="006C0DC4">
        <w:rPr>
          <w:i/>
          <w:iCs/>
        </w:rPr>
        <w:t xml:space="preserve">S. aureus, S. </w:t>
      </w:r>
      <w:r w:rsidRPr="006C0DC4">
        <w:rPr>
          <w:i/>
          <w:iCs/>
        </w:rPr>
        <w:lastRenderedPageBreak/>
        <w:t>agnetis,</w:t>
      </w:r>
      <w:r w:rsidRPr="00A76DD3">
        <w:t xml:space="preserve"> and </w:t>
      </w:r>
      <w:r w:rsidRPr="006C0DC4">
        <w:rPr>
          <w:i/>
          <w:iCs/>
        </w:rPr>
        <w:t>S. hyicus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312718BE"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(Schukken et al., 2009). Cow-level prevalence for NASM in one US study was 71% (Jenkins et al., 2019), and quarter-level prevalence of 11, 26, 21, and 33% has been reported in the US, Canada, and two Belgian studies, respectively (Condas et al., 2017a; Rowe et al., 2019; Wuytack et al., 2020; Valckenier et al., 2021). Although primarily associated with cases of subclinical mastitis (Persson Waller et al., 2011; Heikkilä et al., 2018), NASM are also capable of causing clinical mastitis (Taponen et al., 2007; Simojoki et al., 2009; Verbeke et al., 2014; Condas et al., 2017b; Wuytack et al., 2020). Taken as a group, IMI due NASM are reported to have minimal detrimental effect on milk yield (Tomazi et al., 2015; Valckenier et al., 2020) and can have a high rate of </w:t>
      </w:r>
      <w:r>
        <w:lastRenderedPageBreak/>
        <w:t xml:space="preserve">spontaneous cure (Taponen et al., 2007; Valckenier et al., 2020), but many NASM species have been shown to increase somatic cell count (Supré et al., 2011; Tomazi et al., 2015; Condas et al., 2017b; Valckenier et al., 2019), as well as persist for long periods of time in the udder (Piessens et al., 2011; Nyman et al., 2018; Valckenier et al., 2021). </w:t>
      </w:r>
    </w:p>
    <w:p w14:paraId="4074B33E" w14:textId="77777777" w:rsidR="002C61D2" w:rsidRDefault="002C61D2" w:rsidP="002C61D2">
      <w:pPr>
        <w:pStyle w:val="BodyTextIndent"/>
      </w:pPr>
      <w:r>
        <w:t xml:space="preserve">NASM are an incredibly heterogenous group of bacteria, with studies identifying at least 25 different species as causing IMI in dairy cattle (Condas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(Piessens et al., 2011), some with different facility types (Condas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Fergestad et al., 2021), virulence potential (Naushad et al., 2019; França et al., 2021), and interaction with a host’s immune system (Åvall-Jääskeläinen et al., 2013; Breyne et al., 2015). </w:t>
      </w:r>
    </w:p>
    <w:p w14:paraId="580D2D76" w14:textId="77777777" w:rsidR="002C61D2" w:rsidRDefault="002C61D2" w:rsidP="002C61D2">
      <w:pPr>
        <w:pStyle w:val="BodyTextIndent"/>
      </w:pPr>
      <w:r>
        <w:t xml:space="preserve">Perhaps most importantly for the overall udder health status of a dairy farm as measured by bulk tank SCC, NASM species also vary in the degree to which they cause an inflammatory reaction in the udder (Supré et al., 2011; Nyman et al., 2018; Wuytack et al., 2020; Taponen et al., 2022). However, a limited number of studies have described the </w:t>
      </w:r>
      <w:r>
        <w:lastRenderedPageBreak/>
        <w:t>effect of the breadth of observed species on quarter-level SCC using observations from multiple herds, where isolates were identified using MALDI-TOF or genotypic methods, and accounting for days in milk at time of observation (Fry et al., 2014; Condas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(Stiglbauer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Bombyk et al., 2008). Given that variation in NASM species distribution and diversity is associated with a variety of different management practices (Dufour et al., 2012; Condas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4382601"/>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(Thermo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mammaliicoccal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r w:rsidRPr="00703476">
        <w:rPr>
          <w:rFonts w:eastAsiaTheme="minorHAnsi"/>
          <w:i/>
          <w:iCs/>
          <w:kern w:val="2"/>
          <w:shd w:val="clear" w:color="auto" w:fill="FFFFFF"/>
          <w14:ligatures w14:val="standardContextual"/>
        </w:rPr>
        <w:t>tuf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7FC6C475" w:rsidR="00703476" w:rsidRPr="00703476" w:rsidRDefault="00703476" w:rsidP="003F3490">
      <w:pPr>
        <w:spacing w:after="160" w:line="480" w:lineRule="auto"/>
        <w:ind w:firstLine="720"/>
        <w:jc w:val="both"/>
      </w:pPr>
      <w:r w:rsidRPr="00703476">
        <w:rPr>
          <w:rFonts w:eastAsiaTheme="minorHAnsi"/>
          <w:kern w:val="2"/>
          <w14:ligatures w14:val="standardContextual"/>
        </w:rPr>
        <w:t>Using the bacteriological status and speciation information, a quarter-day IMI status was assigned to each quarter observation: 1) “</w:t>
      </w:r>
      <w:r w:rsidR="002759CF">
        <w:rPr>
          <w:rFonts w:eastAsiaTheme="minorHAnsi"/>
          <w:kern w:val="2"/>
          <w14:ligatures w14:val="standardContextual"/>
        </w:rPr>
        <w:t>no growth</w:t>
      </w:r>
      <w:r w:rsidRPr="00703476">
        <w:rPr>
          <w:rFonts w:eastAsiaTheme="minorHAnsi"/>
          <w:kern w:val="2"/>
          <w14:ligatures w14:val="standardContextual"/>
        </w:rPr>
        <w:t xml:space="preserve">,” when there was no </w:t>
      </w:r>
      <w:r w:rsidRPr="00703476">
        <w:rPr>
          <w:rFonts w:eastAsiaTheme="minorHAnsi"/>
          <w:kern w:val="2"/>
          <w14:ligatures w14:val="standardContextual"/>
        </w:rPr>
        <w:lastRenderedPageBreak/>
        <w:t>significant 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4CFF28CF" w:rsidR="00703476" w:rsidRDefault="00703476" w:rsidP="003F3490">
      <w:pPr>
        <w:spacing w:after="160" w:line="480" w:lineRule="auto"/>
        <w:ind w:firstLine="720"/>
        <w:jc w:val="both"/>
      </w:pPr>
      <w:r w:rsidRPr="00703476">
        <w:t xml:space="preserve">A quarter-day observation was included in the final data set if: 1) the IMI status was classified as </w:t>
      </w:r>
      <w:r w:rsidR="002759CF">
        <w:t>no growth</w:t>
      </w:r>
      <w:r w:rsidRPr="00703476">
        <w:t xml:space="preserve">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w:t>
      </w:r>
      <w:r w:rsidRPr="006737CB">
        <w:rPr>
          <w:rFonts w:eastAsiaTheme="minorHAnsi"/>
          <w:kern w:val="2"/>
          <w14:ligatures w14:val="standardContextual"/>
        </w:rPr>
        <w:lastRenderedPageBreak/>
        <w:t>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59421CD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with a single SaM species to </w:t>
      </w:r>
      <w:r w:rsidR="002759CF">
        <w:rPr>
          <w:rFonts w:eastAsiaTheme="minorHAnsi"/>
          <w:kern w:val="2"/>
          <w14:ligatures w14:val="standardContextual"/>
        </w:rPr>
        <w:t>no growth</w:t>
      </w:r>
      <w:r w:rsidRPr="006737CB">
        <w:rPr>
          <w:rFonts w:eastAsiaTheme="minorHAnsi"/>
          <w:kern w:val="2"/>
          <w14:ligatures w14:val="standardContextual"/>
        </w:rPr>
        <w:t xml:space="preserve"> quarters. The “lme” function of the “nlme”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w:t>
      </w:r>
      <w:r w:rsidR="002759CF">
        <w:rPr>
          <w:rFonts w:eastAsiaTheme="minorHAnsi"/>
          <w:kern w:val="2"/>
          <w14:ligatures w14:val="standardContextual"/>
        </w:rPr>
        <w:t>no growth</w:t>
      </w:r>
      <w:r w:rsidRPr="006737CB">
        <w:rPr>
          <w:rFonts w:eastAsiaTheme="minorHAnsi"/>
          <w:kern w:val="2"/>
          <w14:ligatures w14:val="standardContextual"/>
        </w:rPr>
        <w:t xml:space="preserve">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t>SCS</w:t>
      </w:r>
      <w:r w:rsidRPr="006737CB">
        <w:rPr>
          <w:i/>
          <w:iCs/>
          <w:color w:val="000000"/>
          <w:bdr w:val="none" w:sz="0" w:space="0" w:color="auto" w:frame="1"/>
          <w:vertAlign w:val="subscript"/>
        </w:rPr>
        <w:t>ijkl</w:t>
      </w:r>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Q-D-IMI status</w:t>
      </w:r>
      <w:r w:rsidRPr="006737CB">
        <w:rPr>
          <w:i/>
          <w:iCs/>
          <w:color w:val="000000"/>
          <w:bdr w:val="none" w:sz="0" w:space="0" w:color="auto" w:frame="1"/>
          <w:vertAlign w:val="subscript"/>
        </w:rPr>
        <w:t>ijkl</w:t>
      </w:r>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v</w:t>
      </w:r>
      <w:r w:rsidRPr="006737CB">
        <w:rPr>
          <w:i/>
          <w:iCs/>
          <w:color w:val="000000"/>
          <w:bdr w:val="none" w:sz="0" w:space="0" w:color="auto" w:frame="1"/>
          <w:vertAlign w:val="subscript"/>
        </w:rPr>
        <w:t>l</w:t>
      </w:r>
      <w:r w:rsidRPr="006737CB">
        <w:rPr>
          <w:color w:val="000000"/>
          <w:bdr w:val="none" w:sz="0" w:space="0" w:color="auto" w:frame="1"/>
        </w:rPr>
        <w:t xml:space="preserve"> + u</w:t>
      </w:r>
      <w:r w:rsidRPr="006737CB">
        <w:rPr>
          <w:i/>
          <w:iCs/>
          <w:color w:val="000000"/>
          <w:bdr w:val="none" w:sz="0" w:space="0" w:color="auto" w:frame="1"/>
          <w:vertAlign w:val="subscript"/>
        </w:rPr>
        <w:t>kl</w:t>
      </w:r>
      <w:r w:rsidRPr="006737CB">
        <w:rPr>
          <w:color w:val="000000"/>
          <w:bdr w:val="none" w:sz="0" w:space="0" w:color="auto" w:frame="1"/>
        </w:rPr>
        <w:t xml:space="preserve"> + w</w:t>
      </w:r>
      <w:r w:rsidRPr="006737CB">
        <w:rPr>
          <w:i/>
          <w:iCs/>
          <w:color w:val="000000"/>
          <w:bdr w:val="none" w:sz="0" w:space="0" w:color="auto" w:frame="1"/>
          <w:vertAlign w:val="subscript"/>
        </w:rPr>
        <w:t>jkl</w:t>
      </w:r>
      <w:r w:rsidRPr="006737CB">
        <w:rPr>
          <w:color w:val="000000"/>
          <w:bdr w:val="none" w:sz="0" w:space="0" w:color="auto" w:frame="1"/>
        </w:rPr>
        <w:t xml:space="preserve"> + e</w:t>
      </w:r>
      <w:r w:rsidRPr="006737CB">
        <w:rPr>
          <w:i/>
          <w:iCs/>
          <w:color w:val="000000"/>
          <w:bdr w:val="none" w:sz="0" w:space="0" w:color="auto" w:frame="1"/>
          <w:vertAlign w:val="subscript"/>
        </w:rPr>
        <w:t>ijkl</w:t>
      </w:r>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where SCS</w:t>
      </w:r>
      <w:r w:rsidRPr="006737CB">
        <w:rPr>
          <w:i/>
          <w:iCs/>
          <w:color w:val="000000"/>
          <w:bdr w:val="none" w:sz="0" w:space="0" w:color="auto" w:frame="1"/>
          <w:vertAlign w:val="subscript"/>
        </w:rPr>
        <w:t>ijkl</w:t>
      </w:r>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r w:rsidRPr="006737CB">
        <w:rPr>
          <w:i/>
          <w:iCs/>
          <w:color w:val="000000"/>
          <w:bdr w:val="none" w:sz="0" w:space="0" w:color="auto" w:frame="1"/>
        </w:rPr>
        <w:t>i</w:t>
      </w:r>
      <w:r w:rsidRPr="006737CB">
        <w:rPr>
          <w:color w:val="000000"/>
          <w:bdr w:val="none" w:sz="0" w:space="0" w:color="auto" w:frame="1"/>
        </w:rPr>
        <w:t xml:space="preserve">th sample of the </w:t>
      </w:r>
      <w:r w:rsidRPr="006737CB">
        <w:rPr>
          <w:i/>
          <w:iCs/>
          <w:color w:val="000000"/>
          <w:bdr w:val="none" w:sz="0" w:space="0" w:color="auto" w:frame="1"/>
        </w:rPr>
        <w:t>j</w:t>
      </w:r>
      <w:r w:rsidRPr="006737CB">
        <w:rPr>
          <w:color w:val="000000"/>
          <w:bdr w:val="none" w:sz="0" w:space="0" w:color="auto" w:frame="1"/>
        </w:rPr>
        <w:t xml:space="preserve">th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r w:rsidRPr="006737CB">
        <w:rPr>
          <w:i/>
          <w:iCs/>
          <w:color w:val="000000"/>
          <w:bdr w:val="none" w:sz="0" w:space="0" w:color="auto" w:frame="1"/>
        </w:rPr>
        <w:t>v</w:t>
      </w:r>
      <w:r w:rsidRPr="006737CB">
        <w:rPr>
          <w:i/>
          <w:iCs/>
          <w:color w:val="000000"/>
          <w:bdr w:val="none" w:sz="0" w:space="0" w:color="auto" w:frame="1"/>
          <w:vertAlign w:val="subscript"/>
        </w:rPr>
        <w:t>l</w:t>
      </w:r>
      <w:r w:rsidRPr="006737CB">
        <w:rPr>
          <w:color w:val="000000"/>
          <w:bdr w:val="none" w:sz="0" w:space="0" w:color="auto" w:frame="1"/>
        </w:rPr>
        <w:t xml:space="preserve">, </w:t>
      </w:r>
      <w:r w:rsidRPr="006737CB">
        <w:rPr>
          <w:i/>
          <w:iCs/>
          <w:color w:val="000000"/>
          <w:bdr w:val="none" w:sz="0" w:space="0" w:color="auto" w:frame="1"/>
        </w:rPr>
        <w:t>u</w:t>
      </w:r>
      <w:r w:rsidRPr="006737CB">
        <w:rPr>
          <w:i/>
          <w:iCs/>
          <w:color w:val="000000"/>
          <w:bdr w:val="none" w:sz="0" w:space="0" w:color="auto" w:frame="1"/>
          <w:vertAlign w:val="subscript"/>
        </w:rPr>
        <w:t>kl</w:t>
      </w:r>
      <w:r w:rsidRPr="006737CB">
        <w:rPr>
          <w:color w:val="000000"/>
          <w:bdr w:val="none" w:sz="0" w:space="0" w:color="auto" w:frame="1"/>
        </w:rPr>
        <w:t xml:space="preserve">, </w:t>
      </w:r>
      <w:r w:rsidRPr="006737CB">
        <w:rPr>
          <w:i/>
          <w:iCs/>
          <w:color w:val="000000"/>
          <w:bdr w:val="none" w:sz="0" w:space="0" w:color="auto" w:frame="1"/>
        </w:rPr>
        <w:t>w</w:t>
      </w:r>
      <w:r w:rsidRPr="006737CB">
        <w:rPr>
          <w:i/>
          <w:iCs/>
          <w:color w:val="000000"/>
          <w:bdr w:val="none" w:sz="0" w:space="0" w:color="auto" w:frame="1"/>
          <w:vertAlign w:val="subscript"/>
        </w:rPr>
        <w:t>jkl</w:t>
      </w:r>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r w:rsidRPr="006737CB">
        <w:rPr>
          <w:i/>
          <w:iCs/>
          <w:color w:val="000000"/>
          <w:bdr w:val="none" w:sz="0" w:space="0" w:color="auto" w:frame="1"/>
        </w:rPr>
        <w:t>e</w:t>
      </w:r>
      <w:r w:rsidRPr="006737CB">
        <w:rPr>
          <w:i/>
          <w:iCs/>
          <w:color w:val="000000"/>
          <w:bdr w:val="none" w:sz="0" w:space="0" w:color="auto" w:frame="1"/>
          <w:vertAlign w:val="subscript"/>
        </w:rPr>
        <w:t>ijkl</w:t>
      </w:r>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4382602"/>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4AFA74E"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fleurettii, M. sciuri, M. vitulinus, S. auricularis, S. capitis, S. cohnii, S. epidermidis, S. gallinarum, S. hominis, S. pseudintermedius,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w:t>
      </w:r>
      <w:r w:rsidR="002759CF">
        <w:t>no growth</w:t>
      </w:r>
      <w:r w:rsidRPr="00345B74">
        <w:t xml:space="preserve">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06EE5E7"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w:t>
      </w:r>
      <w:r w:rsidR="002759CF">
        <w:t>no growth</w:t>
      </w:r>
      <w:r w:rsidRPr="00345B74">
        <w:t xml:space="preserve">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w:t>
      </w:r>
      <w:r w:rsidRPr="00345B74">
        <w:lastRenderedPageBreak/>
        <w:t xml:space="preserve">an SCS ≥ 4.0. The 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799BB89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2711BE1B"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led to elevation of quarter-milk SCS notably above the SCS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4382603"/>
      <w:r>
        <w:rPr>
          <w:rStyle w:val="Emphasis"/>
          <w:bCs/>
          <w:i w:val="0"/>
          <w:iCs w:val="0"/>
          <w:color w:val="0E101A"/>
        </w:rPr>
        <w:t>3.5 Discussion</w:t>
      </w:r>
      <w:bookmarkEnd w:id="85"/>
    </w:p>
    <w:p w14:paraId="01267771" w14:textId="6939668B"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18FC82D2"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w:t>
      </w:r>
      <w:r w:rsidRPr="00345B74">
        <w:rPr>
          <w:rFonts w:eastAsiaTheme="minorHAnsi"/>
          <w:kern w:val="2"/>
          <w14:ligatures w14:val="standardContextual"/>
        </w:rPr>
        <w:lastRenderedPageBreak/>
        <w:t xml:space="preserve">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w:t>
      </w:r>
      <w:r w:rsidR="002759CF">
        <w:rPr>
          <w:rFonts w:eastAsiaTheme="minorHAnsi"/>
          <w:noProof/>
          <w:kern w:val="2"/>
          <w14:ligatures w14:val="standardContextual"/>
        </w:rPr>
        <w:t>no growth</w:t>
      </w:r>
      <w:r w:rsidRPr="00345B74">
        <w:rPr>
          <w:rFonts w:eastAsiaTheme="minorHAnsi"/>
          <w:noProof/>
          <w:kern w:val="2"/>
          <w14:ligatures w14:val="standardContextual"/>
        </w:rPr>
        <w:t xml:space="preserve">/negative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67B6003"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SaM species previously listed increased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Condas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Condas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w:t>
      </w:r>
      <w:r w:rsidR="002759CF">
        <w:rPr>
          <w:rFonts w:eastAsiaTheme="minorHAnsi"/>
          <w:kern w:val="2"/>
          <w14:ligatures w14:val="standardContextual"/>
        </w:rPr>
        <w:t>no growth</w:t>
      </w:r>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quarters (33,300 cells/mL). In the Canadian study, </w:t>
      </w:r>
      <w:r w:rsidRPr="00345B74">
        <w:rPr>
          <w:rFonts w:eastAsiaTheme="minorHAnsi"/>
          <w:i/>
          <w:iCs/>
          <w:kern w:val="2"/>
          <w14:ligatures w14:val="standardContextual"/>
        </w:rPr>
        <w:t xml:space="preserve">S. succinus, S. saprophyticus, S. epidermidis, S. cohnii, M. sciuri, S. gallinarum,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21D39ED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Condas et al., 2017: 63,270 cells/mL, 95% CI: 42,010-95,280; for 105 observations in Taponen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w:t>
      </w:r>
      <w:r w:rsidR="002759CF">
        <w:rPr>
          <w:rFonts w:eastAsiaTheme="minorHAnsi"/>
          <w:kern w:val="2"/>
          <w14:ligatures w14:val="standardContextual"/>
        </w:rPr>
        <w:t>no growth</w:t>
      </w:r>
      <w:r w:rsidRPr="00345B74">
        <w:rPr>
          <w:rFonts w:eastAsiaTheme="minorHAnsi"/>
          <w:kern w:val="2"/>
          <w14:ligatures w14:val="standardContextual"/>
        </w:rPr>
        <w:t xml:space="preserve">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30F6FE8"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an especially wide span of observed quarter SCC in the current study, ranging from 2,000 (the lower limit of detection) to 6,100,000 cells/mL.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cells/mL.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w:t>
      </w:r>
      <w:r w:rsidR="002759CF">
        <w:rPr>
          <w:rFonts w:eastAsiaTheme="minorHAnsi"/>
          <w:kern w:val="2"/>
          <w14:ligatures w14:val="standardContextual"/>
        </w:rPr>
        <w:t>no growth</w:t>
      </w:r>
      <w:r w:rsidRPr="00345B74">
        <w:rPr>
          <w:rFonts w:eastAsiaTheme="minorHAnsi"/>
          <w:kern w:val="2"/>
          <w14:ligatures w14:val="standardContextual"/>
        </w:rPr>
        <w:t xml:space="preserve">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w:t>
      </w:r>
      <w:r w:rsidRPr="00345B74">
        <w:rPr>
          <w:rFonts w:eastAsiaTheme="minorHAnsi"/>
          <w:kern w:val="2"/>
          <w14:ligatures w14:val="standardContextual"/>
        </w:rPr>
        <w:lastRenderedPageBreak/>
        <w:t xml:space="preserve">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D3FC3F3"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defined by bacteriological status), which ranged from 2,000 (lower limit of detection) to 8,400,000 cells/mL.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w:t>
      </w:r>
      <w:r w:rsidR="002759CF">
        <w:rPr>
          <w:rFonts w:eastAsiaTheme="minorHAnsi"/>
          <w:kern w:val="2"/>
          <w14:ligatures w14:val="standardContextual"/>
        </w:rPr>
        <w:t>no growth</w:t>
      </w:r>
      <w:r w:rsidRPr="00345B74">
        <w:rPr>
          <w:rFonts w:eastAsiaTheme="minorHAnsi"/>
          <w:kern w:val="2"/>
          <w14:ligatures w14:val="standardContextual"/>
        </w:rPr>
        <w:t xml:space="preserve">.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Schukken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Condas et al., 2017 26%, De Visscher t al., 2016; 11.4%, Rowe et al., 2019 33%, Wuytack t al., 2020) means that taken as a whole, IMI with these bacteria can still negatively affect the overall income of a dairy by preventing producers from achieving quality premiums. Schukken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6"/>
    </w:p>
    <w:p w14:paraId="7EE237E5" w14:textId="377FCCBF"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w:t>
      </w:r>
      <w:r w:rsidR="002759CF">
        <w:rPr>
          <w:rFonts w:eastAsiaTheme="minorHAnsi"/>
          <w:bCs/>
          <w:kern w:val="2"/>
          <w14:ligatures w14:val="standardContextual"/>
        </w:rPr>
        <w:t>no growth</w:t>
      </w:r>
      <w:r w:rsidRPr="001A4FBE">
        <w:rPr>
          <w:rFonts w:eastAsiaTheme="minorHAnsi"/>
          <w:bCs/>
          <w:kern w:val="2"/>
          <w14:ligatures w14:val="standardContextual"/>
        </w:rPr>
        <w:t xml:space="preserve"> quarters, qSCC was higher </w:t>
      </w:r>
      <w:r w:rsidRPr="001A4FBE">
        <w:rPr>
          <w:rFonts w:eastAsiaTheme="minorHAnsi"/>
          <w:bCs/>
          <w:kern w:val="2"/>
          <w14:ligatures w14:val="standardContextual"/>
        </w:rPr>
        <w:lastRenderedPageBreak/>
        <w:t>in 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4382606"/>
      <w:r>
        <w:lastRenderedPageBreak/>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4382607"/>
      <w:r>
        <w:lastRenderedPageBreak/>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1" w:name="_Toc177743368"/>
            <w:bookmarkStart w:id="9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1"/>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57C2F8E4" w:rsidR="00297CE9" w:rsidRPr="00297CE9" w:rsidRDefault="002759CF" w:rsidP="002759CF">
            <w:pPr>
              <w:jc w:val="center"/>
              <w:rPr>
                <w:rFonts w:ascii="Times New Roman" w:hAnsi="Times New Roman" w:cs="Times New Roman"/>
                <w:i/>
                <w:iCs/>
                <w:color w:val="000000"/>
                <w:vertAlign w:val="superscript"/>
              </w:rPr>
            </w:pPr>
            <w:r>
              <w:rPr>
                <w:rFonts w:ascii="Times New Roman" w:hAnsi="Times New Roman" w:cs="Times New Roman"/>
              </w:rPr>
              <w:t>N</w:t>
            </w:r>
            <w:r w:rsidR="00297CE9" w:rsidRPr="00297CE9">
              <w:rPr>
                <w:rFonts w:ascii="Times New Roman" w:hAnsi="Times New Roman" w:cs="Times New Roman"/>
              </w:rPr>
              <w:t>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1F0CF22C"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 xml:space="preserve">Quarter somatic cell score differs from </w:t>
            </w:r>
            <w:r w:rsidR="002759CF">
              <w:rPr>
                <w:rFonts w:ascii="Times New Roman" w:hAnsi="Times New Roman" w:cs="Times New Roman"/>
              </w:rPr>
              <w:t>no growth</w:t>
            </w:r>
            <w:r w:rsidRPr="00297CE9">
              <w:rPr>
                <w:rFonts w:ascii="Times New Roman" w:hAnsi="Times New Roman" w:cs="Times New Roman"/>
              </w:rPr>
              <w:t xml:space="preserve"> quarters (</w:t>
            </w:r>
            <w:r w:rsidRPr="00297CE9">
              <w:rPr>
                <w:rFonts w:ascii="Times New Roman" w:hAnsi="Times New Roman" w:cs="Times New Roman"/>
                <w:i/>
              </w:rPr>
              <w:t>P</w:t>
            </w:r>
            <w:r w:rsidRPr="00297CE9">
              <w:rPr>
                <w:rFonts w:ascii="Times New Roman" w:hAnsi="Times New Roman" w:cs="Times New Roman"/>
              </w:rPr>
              <w:t> ≤ 0.05)</w:t>
            </w:r>
          </w:p>
        </w:tc>
      </w:tr>
      <w:bookmarkEnd w:id="9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7B600B20" w:rsidR="00675EC8" w:rsidRPr="006C6D08" w:rsidRDefault="00675EC8" w:rsidP="006C6D08">
            <w:pPr>
              <w:pStyle w:val="TableCap1"/>
              <w:ind w:firstLine="0"/>
              <w:rPr>
                <w:rFonts w:ascii="Times New Roman" w:hAnsi="Times New Roman" w:cs="Times New Roman"/>
                <w:color w:val="000000"/>
                <w:sz w:val="24"/>
              </w:rPr>
            </w:pPr>
            <w:bookmarkStart w:id="93" w:name="_Toc177743369"/>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652E8CD4" w:rsidR="00675EC8" w:rsidRPr="00675EC8" w:rsidRDefault="002759CF" w:rsidP="00675EC8">
            <w:pPr>
              <w:jc w:val="center"/>
              <w:rPr>
                <w:rFonts w:ascii="Times New Roman" w:hAnsi="Times New Roman" w:cs="Times New Roman"/>
                <w:i/>
                <w:iCs/>
                <w:color w:val="000000"/>
              </w:rPr>
            </w:pPr>
            <w:r>
              <w:rPr>
                <w:rFonts w:ascii="Times New Roman" w:hAnsi="Times New Roman" w:cs="Times New Roman"/>
                <w:color w:val="000000"/>
              </w:rPr>
              <w:t>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4382608"/>
      <w:r>
        <w:lastRenderedPageBreak/>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5" w:name="_Toc177743407"/>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5"/>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69447258" w:rsidR="00D31AF4" w:rsidRPr="00197067" w:rsidRDefault="00D31AF4" w:rsidP="00197067">
      <w:pPr>
        <w:pStyle w:val="FigCap1"/>
        <w:rPr>
          <w:sz w:val="24"/>
          <w:szCs w:val="24"/>
        </w:rPr>
      </w:pPr>
      <w:bookmarkStart w:id="96" w:name="_Toc177743408"/>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9E1DC96" w:rsidR="00BD0E05" w:rsidRPr="001324EF" w:rsidRDefault="00BD0E05" w:rsidP="001324EF">
      <w:pPr>
        <w:pStyle w:val="FigCap1"/>
        <w:rPr>
          <w:sz w:val="24"/>
          <w:szCs w:val="24"/>
        </w:rPr>
      </w:pPr>
      <w:bookmarkStart w:id="97" w:name="_Toc177743409"/>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no growth</w:t>
      </w:r>
      <w:r w:rsidR="0007041E">
        <w:rPr>
          <w:sz w:val="24"/>
          <w:szCs w:val="24"/>
        </w:rPr>
        <w:t xml:space="preserve"> </w:t>
      </w:r>
      <w:r w:rsidRPr="001324EF">
        <w:rPr>
          <w:sz w:val="24"/>
          <w:szCs w:val="24"/>
        </w:rPr>
        <w:t>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_Toc174382609"/>
      <w:bookmarkStart w:id="99" w:name="chapter4_chromWGS"/>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8"/>
    </w:p>
    <w:bookmarkEnd w:id="99"/>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21B9411F"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cells/mL.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w:t>
      </w:r>
      <w:r w:rsidRPr="009C0F39">
        <w:lastRenderedPageBreak/>
        <w:t xml:space="preserve">category, with 3 unique to each. In a mixed-effects logistic regression, ST was not a predictor of SCC category. The only ARG identified was </w:t>
      </w:r>
      <w:r w:rsidRPr="009C0F39">
        <w:rPr>
          <w:i/>
          <w:iCs/>
        </w:rPr>
        <w:t xml:space="preserve">blaZ, </w:t>
      </w:r>
      <w:r w:rsidRPr="009C0F39">
        <w:t xml:space="preserve">encoding for resistance to penicillin (33.3% of isolates; 6/15 in the HIGH SCC category and 4/15 in the LOW SCC category). </w:t>
      </w:r>
      <w:r w:rsidRPr="009C0F39">
        <w:rPr>
          <w:i/>
          <w:iCs/>
        </w:rPr>
        <w:t>blaZ</w:t>
      </w:r>
      <w:r w:rsidRPr="009C0F39">
        <w:t xml:space="preserve"> was not a predictor of SCC category in a mixed-effects logistic regression model. </w:t>
      </w:r>
      <w:r w:rsidRPr="009C0F39">
        <w:rPr>
          <w:i/>
          <w:iCs/>
        </w:rPr>
        <w:t>blaZ</w:t>
      </w:r>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modulins, hemolysins, and an exfoliative toxin. </w:t>
      </w:r>
      <w:r w:rsidR="003D1370">
        <w:t>P</w:t>
      </w:r>
      <w:r w:rsidRPr="009C0F39">
        <w:t>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predictor of SCC category. Genes encoding for exfoliative toxin type C (</w:t>
      </w:r>
      <w:r w:rsidRPr="009C0F39">
        <w:rPr>
          <w:i/>
          <w:iCs/>
        </w:rPr>
        <w:t>etc</w:t>
      </w:r>
      <w:r w:rsidRPr="009C0F39">
        <w:t>) and staphylocoagulase (</w:t>
      </w:r>
      <w:r w:rsidRPr="009C0F39">
        <w:rPr>
          <w:i/>
          <w:iCs/>
        </w:rPr>
        <w:t>coa</w:t>
      </w:r>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r w:rsidRPr="009C0F39">
        <w:rPr>
          <w:i/>
          <w:iCs/>
        </w:rPr>
        <w:t>blaZ</w:t>
      </w:r>
      <w:r w:rsidRPr="009C0F39">
        <w:t xml:space="preserve"> carriage, number and type of VF appear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4EF4A4C2"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Condas et al., 2017a; Rowe et al., 2019; Wuytack et al., 2020a) and organic (Peña-Mosca et al., 2023) herds in various countries. </w:t>
      </w:r>
      <w:r w:rsidRPr="009C0F39">
        <w:rPr>
          <w:i/>
          <w:iCs/>
        </w:rPr>
        <w:t>S. chromogenes</w:t>
      </w:r>
      <w:r w:rsidRPr="009C0F39">
        <w:t xml:space="preserve"> is categorized as belonging to a </w:t>
      </w:r>
      <w:r w:rsidR="006C3BF4" w:rsidRPr="00493874">
        <w:t>heterogeneous</w:t>
      </w:r>
      <w:r w:rsidR="006C3BF4">
        <w:t xml:space="preserve">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(Piessens et al., 2011; Supré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6CFE5F23" w:rsidR="009C0F39" w:rsidRPr="009C0F39" w:rsidRDefault="009C0F39" w:rsidP="003C204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(Supré et al., 2011; Fry et al., 2014</w:t>
      </w:r>
      <w:r w:rsidR="0099234D">
        <w:t>a</w:t>
      </w:r>
      <w:r w:rsidRPr="009C0F39">
        <w:t xml:space="preserve">; Condas et al., 2017a), differences in interaction with host immune cells (Hyvönen et al., 2009; Åvall-Jääskeläinen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r w:rsidR="00210934" w:rsidRPr="00434C60">
        <w:t xml:space="preserve">In a study of 8 Belgian herds, Wuytack et al. (2020a) identified </w:t>
      </w:r>
      <w:r w:rsidR="00210934" w:rsidRPr="00434C60">
        <w:rPr>
          <w:i/>
          <w:iCs/>
        </w:rPr>
        <w:t>S</w:t>
      </w:r>
      <w:r w:rsidR="003C2049">
        <w:rPr>
          <w:i/>
          <w:iCs/>
        </w:rPr>
        <w:t>.</w:t>
      </w:r>
      <w:r w:rsidR="00210934" w:rsidRPr="00434C60">
        <w:rPr>
          <w:i/>
          <w:iCs/>
        </w:rPr>
        <w:t xml:space="preserve"> chromogenes</w:t>
      </w:r>
      <w:r w:rsidR="00210934" w:rsidRPr="00434C60">
        <w:t xml:space="preserve"> as one of the most prevalent NAS species</w:t>
      </w:r>
      <w:r w:rsidRPr="009C0F39">
        <w:t xml:space="preserve"> causing IMI in quarters </w:t>
      </w:r>
      <w:r w:rsidR="00786190">
        <w:t>with various infection phenotypes</w:t>
      </w:r>
      <w:r w:rsidR="00210934">
        <w:t>.</w:t>
      </w:r>
      <w:r w:rsidR="00786190">
        <w:t xml:space="preserve"> </w:t>
      </w:r>
      <w:r w:rsidR="00CA35A4">
        <w:rPr>
          <w:i/>
          <w:iCs/>
        </w:rPr>
        <w:t xml:space="preserve">S. chromogenes </w:t>
      </w:r>
      <w:r w:rsidR="00CA35A4">
        <w:t xml:space="preserve">was the leading cause of IMI in </w:t>
      </w:r>
      <w:r w:rsidR="001324B9">
        <w:t>quarters</w:t>
      </w:r>
      <w:r w:rsidR="00786190">
        <w:t xml:space="preserve"> </w:t>
      </w:r>
      <w:r w:rsidRPr="009C0F39">
        <w:t xml:space="preserve">identified as </w:t>
      </w:r>
      <w:r w:rsidR="00722AC9">
        <w:t>“</w:t>
      </w:r>
      <w:r w:rsidRPr="009C0F39">
        <w:t>healthy</w:t>
      </w:r>
      <w:r w:rsidR="00722AC9">
        <w:t>”</w:t>
      </w:r>
      <w:r w:rsidRPr="009C0F39">
        <w:t xml:space="preserve"> (SCC of ≤ 50,000 cells/mL)</w:t>
      </w:r>
      <w:r w:rsidR="008D4872">
        <w:t>,</w:t>
      </w:r>
      <w:r w:rsidRPr="009C0F39">
        <w:t xml:space="preserve"> a</w:t>
      </w:r>
      <w:r w:rsidR="001324B9">
        <w:t>s well as those</w:t>
      </w:r>
      <w:r w:rsidR="00381A59">
        <w:t xml:space="preserve"> identified as </w:t>
      </w:r>
      <w:r w:rsidRPr="009C0F39">
        <w:t>infected</w:t>
      </w:r>
      <w:r w:rsidR="00DC4554">
        <w:t xml:space="preserve"> </w:t>
      </w:r>
      <w:r w:rsidRPr="009C0F39">
        <w:t>with no observable clinical signs (SCC of &gt; 50,000 cells/mL</w:t>
      </w:r>
      <w:r w:rsidR="008D4872">
        <w:t xml:space="preserve">; </w:t>
      </w:r>
      <w:r w:rsidR="00C20208">
        <w:t xml:space="preserve">Wuyatack et al., 2020a). </w:t>
      </w:r>
      <w:r w:rsidR="00C20208" w:rsidRPr="00434C60">
        <w:t xml:space="preserve">Moreover, </w:t>
      </w:r>
      <w:r w:rsidR="00C20208" w:rsidRPr="00434C60">
        <w:rPr>
          <w:i/>
          <w:iCs/>
        </w:rPr>
        <w:t>S. chromogenes</w:t>
      </w:r>
      <w:r w:rsidR="00C20208" w:rsidRPr="00434C60">
        <w:t xml:space="preserve"> ranked among the top </w:t>
      </w:r>
      <w:r w:rsidR="008D4872">
        <w:t>3</w:t>
      </w:r>
      <w:r w:rsidR="00C20208" w:rsidRPr="00434C60">
        <w:t xml:space="preserve"> species in quarters exhibiting clinical mastitis</w:t>
      </w:r>
      <w:r w:rsidR="00C20208">
        <w:t xml:space="preserve"> (Wuytack et al., 2020a)</w:t>
      </w:r>
      <w:r w:rsidR="00C20208" w:rsidRPr="00434C60">
        <w:t>.</w:t>
      </w:r>
      <w:r w:rsidR="003C2049">
        <w:t xml:space="preserve"> </w:t>
      </w:r>
      <w:r w:rsidRPr="009C0F39">
        <w:t xml:space="preserve">Similarly, Condas et al. (2017b) found that among NAS-positive quarters, </w:t>
      </w:r>
      <w:r w:rsidRPr="009C0F39">
        <w:rPr>
          <w:i/>
          <w:iCs/>
        </w:rPr>
        <w:t>S. chromogenes</w:t>
      </w:r>
      <w:r w:rsidRPr="009C0F39">
        <w:t xml:space="preserve"> was isolated with similar frequency from quarters </w:t>
      </w:r>
      <w:r w:rsidRPr="009C0F39">
        <w:lastRenderedPageBreak/>
        <w:t xml:space="preserve">classified as low SCC (&lt; 200,000 cells/mL), high SCC (&gt; 200,000 cells/mL), and those with clinical mastitis. Different strains of </w:t>
      </w:r>
      <w:r w:rsidRPr="009C0F39">
        <w:rPr>
          <w:i/>
          <w:iCs/>
        </w:rPr>
        <w:t xml:space="preserve">S. chromogenes </w:t>
      </w:r>
      <w:r w:rsidRPr="009C0F39">
        <w:t xml:space="preserve">vary in their interaction with host immune cells and inflammatory response (Breyne et al., 2015; Piccart et al., 2016; Souza et al., 2016), as well as </w:t>
      </w:r>
      <w:r w:rsidR="008E5DF0">
        <w:t xml:space="preserve">frequency </w:t>
      </w:r>
      <w:r w:rsidR="007251D1">
        <w:t xml:space="preserve">of isolation from different habitats or sources </w:t>
      </w:r>
      <w:r w:rsidRPr="009C0F39">
        <w:t xml:space="preserve">(skin vs. mammary gland; Wuytack et al., 2020b). </w:t>
      </w:r>
    </w:p>
    <w:p w14:paraId="39708E5A" w14:textId="2282974E" w:rsidR="003E643A" w:rsidRPr="009C11FF" w:rsidRDefault="009C0F39" w:rsidP="009C11FF">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w:t>
      </w:r>
      <w:r w:rsidR="00AC6ABA">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cells/mL. </w:t>
      </w:r>
      <w:r w:rsidR="00D218AF" w:rsidRPr="005E561C">
        <w:t>Wuytack et. al (2020a)</w:t>
      </w:r>
      <w:r w:rsidR="00D93A68" w:rsidRPr="005E561C">
        <w:t xml:space="preserve"> </w:t>
      </w:r>
      <w:r w:rsidR="006A4AB3" w:rsidRPr="005E561C">
        <w:t xml:space="preserve">used PCR to screen for the presence of genes encoding </w:t>
      </w:r>
      <w:r w:rsidR="003B0C60">
        <w:t xml:space="preserve">staphylococcal </w:t>
      </w:r>
      <w:r w:rsidR="006A4AB3" w:rsidRPr="005E561C">
        <w:t>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w:t>
      </w:r>
      <w:r w:rsidR="00AC6ABA">
        <w:t xml:space="preserve"> quarters classified into </w:t>
      </w:r>
      <w:r w:rsidR="00EC61BD">
        <w:t>2</w:t>
      </w:r>
      <w:r w:rsidR="00AC6ABA">
        <w:t xml:space="preserve"> different </w:t>
      </w:r>
      <w:r w:rsidR="00F7232F">
        <w:t>infection phenotypes</w:t>
      </w:r>
      <w:r w:rsidR="009C11FF">
        <w:t xml:space="preserve">: </w:t>
      </w:r>
      <w:r w:rsidR="00EA1AB2" w:rsidRPr="005E561C">
        <w:t>quarters with clinical signs</w:t>
      </w:r>
      <w:r w:rsidR="00E4041D">
        <w:t>,</w:t>
      </w:r>
      <w:r w:rsidR="00EA1AB2" w:rsidRPr="005E561C">
        <w:t xml:space="preserve"> </w:t>
      </w:r>
      <w:r w:rsidR="006C4DEE" w:rsidRPr="005E561C">
        <w:t>versus</w:t>
      </w:r>
      <w:r w:rsidR="00EA1AB2" w:rsidRPr="005E561C">
        <w:t xml:space="preserve"> </w:t>
      </w:r>
      <w:r w:rsidR="00D218AF" w:rsidRPr="005E561C">
        <w:t>quarters with an SCC of ≤ 50,000 cells/mL</w:t>
      </w:r>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r w:rsidR="00E92261" w:rsidRPr="005E561C">
        <w:rPr>
          <w:i/>
          <w:iCs/>
        </w:rPr>
        <w:t>agrA,</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r w:rsidR="00E92261" w:rsidRPr="005E561C">
        <w:rPr>
          <w:i/>
          <w:iCs/>
        </w:rPr>
        <w:t>mecA,</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r w:rsidR="00723744" w:rsidRPr="005E561C">
        <w:rPr>
          <w:i/>
          <w:iCs/>
        </w:rPr>
        <w:t>mecA</w:t>
      </w:r>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(Wuytack et al., 2020a)</w:t>
      </w:r>
      <w:r w:rsidR="00741672" w:rsidRPr="005E561C">
        <w:t xml:space="preserve">. </w:t>
      </w:r>
    </w:p>
    <w:p w14:paraId="1B4C0F63" w14:textId="73AFBDDB" w:rsidR="009C0F39" w:rsidRPr="009C0F39" w:rsidRDefault="00D341AA" w:rsidP="00D341AA">
      <w:pPr>
        <w:pStyle w:val="BodyTextIndent"/>
      </w:pPr>
      <w:r>
        <w:lastRenderedPageBreak/>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pulsotype was significantly associated with severe clinical mastitis symptoms but reduced persistence when compared to the 4 other commonly identified pulsotypes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 xml:space="preserve">Missing from these analyses are replicable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r w:rsidR="00C96FCD">
        <w:t>S</w:t>
      </w:r>
      <w:r w:rsidR="00476019" w:rsidRPr="00AC590E">
        <w:t>ubsequent</w:t>
      </w:r>
      <w:r w:rsidR="00AC590E" w:rsidRPr="00AC590E">
        <w:t xml:space="preserve"> to this publication</w:t>
      </w:r>
      <w:r w:rsidR="00476019">
        <w:t>,</w:t>
      </w:r>
      <w:r w:rsidR="00AC590E" w:rsidRPr="00AC590E">
        <w:t xml:space="preserve"> a multilocus sequence typing </w:t>
      </w:r>
      <w:r w:rsidR="005E561C">
        <w:t xml:space="preserve">(MLST) </w:t>
      </w:r>
      <w:r w:rsidR="00AC590E" w:rsidRPr="00AC590E">
        <w:t xml:space="preserve">scheme was published to fill that void (Huebner et al., 2021).  </w:t>
      </w:r>
    </w:p>
    <w:p w14:paraId="39F360DE" w14:textId="643F104A" w:rsidR="00A417E7" w:rsidRDefault="009C0F39" w:rsidP="00EC61BD">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r w:rsidRPr="009C0F39">
        <w:lastRenderedPageBreak/>
        <w:t xml:space="preserve">Wuytack et al. (2020a) and Condas et al. (2017b), the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w:t>
      </w:r>
      <w:r w:rsidR="00E62A5D">
        <w:t>72%</w:t>
      </w:r>
      <w:r w:rsidRPr="009C0F39">
        <w:t xml:space="preserve"> </w:t>
      </w:r>
      <w:r w:rsidR="00272B44">
        <w:t xml:space="preserve">of </w:t>
      </w:r>
      <w:r w:rsidRPr="009C0F39">
        <w:rPr>
          <w:i/>
          <w:iCs/>
        </w:rPr>
        <w:t xml:space="preserve">S. chromogenes </w:t>
      </w:r>
      <w:r w:rsidRPr="009C0F39">
        <w:t xml:space="preserve">IMI persisted for at least 60-90 days during the study </w:t>
      </w:r>
      <w:r w:rsidR="00E62A5D" w:rsidRPr="009C0F39">
        <w:t>period (Jeffrey et al., unpublished manuscript).</w:t>
      </w:r>
      <w:r w:rsidRPr="009C0F39">
        <w:t xml:space="preserve"> The aim of the current study is to better understand the diversity within </w:t>
      </w:r>
      <w:r w:rsidRPr="009C0F39">
        <w:rPr>
          <w:i/>
          <w:iCs/>
        </w:rPr>
        <w:t xml:space="preserve">S. chromogenes </w:t>
      </w:r>
      <w:r w:rsidRPr="009C0F39">
        <w:t>causing bovine IMI by identifying if there is a genetic basis for the observed difference in pathogenicity (</w:t>
      </w:r>
      <w:r w:rsidR="008B7E5A">
        <w:t xml:space="preserve">i.e., the infection phenotype, </w:t>
      </w:r>
      <w:r w:rsidRPr="009C0F39">
        <w:t xml:space="preserve">as measured by qSCC).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qSCC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qSCC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 xml:space="preserve">STROBE-VET (Strengthening the Reporting of Observational Studies in Epidemiology–Veterinary Extension) statement guidelines were followed in the reporting of this study (O'Connor et al., 2016). Animal use for this project was approved by the </w:t>
      </w:r>
      <w:r w:rsidRPr="00A938BC">
        <w:lastRenderedPageBreak/>
        <w:t>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056A651C" w:rsidR="00A938BC" w:rsidRDefault="00A938BC" w:rsidP="00A938BC">
      <w:pPr>
        <w:pStyle w:val="BodyTextIndent"/>
      </w:pPr>
      <w:r w:rsidRPr="00A938BC">
        <w:t>Isolates included in the current study originate</w:t>
      </w:r>
      <w:r w:rsidR="004B37F5">
        <w:t>d</w:t>
      </w:r>
      <w:r w:rsidRPr="00A938BC">
        <w:t xml:space="preserve"> from milk samples collected during a longitudinal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w:t>
      </w:r>
      <w:r w:rsidR="00821128">
        <w:t xml:space="preserve">or </w:t>
      </w:r>
      <w:r w:rsidRPr="00A938BC">
        <w:t xml:space="preserve">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w:t>
      </w:r>
      <w:r w:rsidRPr="00A938BC">
        <w:lastRenderedPageBreak/>
        <w:t xml:space="preserve">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3E83214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w:t>
      </w:r>
      <w:r w:rsidR="00C63853">
        <w:lastRenderedPageBreak/>
        <w:t xml:space="preserve">measuring SCC from frozen quarter milk samples for determining the extent of inflammation associated with NAS IMIs </w:t>
      </w:r>
      <w:commentRangeStart w:id="103"/>
      <w:r w:rsidR="00C63853">
        <w:t>(</w:t>
      </w:r>
      <w:r w:rsidR="007A5FB0">
        <w:t>Fry et al., 2014</w:t>
      </w:r>
      <w:r w:rsidR="0099234D">
        <w:t>a</w:t>
      </w:r>
      <w:r w:rsidR="00C63853">
        <w:t>)</w:t>
      </w:r>
      <w:commentRangeEnd w:id="103"/>
      <w:r w:rsidR="005437CE">
        <w:rPr>
          <w:rStyle w:val="CommentReference"/>
          <w:rFonts w:asciiTheme="minorHAnsi" w:eastAsiaTheme="minorEastAsia" w:hAnsiTheme="minorHAnsi" w:cstheme="minorBidi"/>
        </w:rPr>
        <w:commentReference w:id="103"/>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5022528F"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w:t>
      </w:r>
      <w:r w:rsidR="008D3AC7" w:rsidRPr="009A00A2">
        <w:t>non-</w:t>
      </w:r>
      <w:r w:rsidR="008D3AC7" w:rsidRPr="00DA165D">
        <w:rPr>
          <w:i/>
        </w:rPr>
        <w:t>aureus</w:t>
      </w:r>
      <w:r w:rsidR="008D3AC7" w:rsidRPr="009A00A2">
        <w:t xml:space="preserve"> staphylococci and mammaliicocci</w:t>
      </w:r>
      <w:r w:rsidR="008D3AC7" w:rsidRPr="009C68B1">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agnetis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or</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hyicus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by MALDI-TOF were speciated using</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tuf</w:t>
      </w:r>
      <w:r w:rsidR="00336347">
        <w:rPr>
          <w:rFonts w:eastAsiaTheme="minorHAnsi"/>
          <w:i/>
          <w:iCs/>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607E64F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Using the bacteriological status and speciation information, a quarter-day IMI status was assigned to each quarter observation: 1) “</w:t>
      </w:r>
      <w:r w:rsidR="00223015">
        <w:rPr>
          <w:rFonts w:eastAsiaTheme="minorHAnsi"/>
          <w:kern w:val="2"/>
          <w14:ligatures w14:val="standardContextual"/>
        </w:rPr>
        <w:t>no growth</w:t>
      </w:r>
      <w:r w:rsidRPr="00134719">
        <w:rPr>
          <w:rFonts w:eastAsiaTheme="minorHAnsi"/>
          <w:kern w:val="2"/>
          <w14:ligatures w14:val="standardContextual"/>
        </w:rPr>
        <w:t xml:space="preserve">,” when there was no </w:t>
      </w:r>
      <w:r w:rsidRPr="00134719">
        <w:rPr>
          <w:rFonts w:eastAsiaTheme="minorHAnsi"/>
          <w:kern w:val="2"/>
          <w14:ligatures w14:val="standardContextual"/>
        </w:rPr>
        <w:lastRenderedPageBreak/>
        <w:t xml:space="preserve">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74FD951A" w14:textId="4CA68F6D" w:rsidR="00DF7D16" w:rsidRDefault="00134719" w:rsidP="00A83E14">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qSCC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 xml:space="preserve">IMI: 1) IMI associated with high SCC, where all quarter-day observations had an associated SCC of ≥200,000 cells/mL; and 2) IMI associated with low SCC, where all quarter-day observations had an associated SCC of &lt;200,000 cells/mL. </w:t>
      </w:r>
      <w:r w:rsidR="004268D0">
        <w:rPr>
          <w:b w:val="0"/>
        </w:rPr>
        <w:t xml:space="preserve">Although various other SCC </w:t>
      </w:r>
      <w:r w:rsidR="007B30D5">
        <w:rPr>
          <w:b w:val="0"/>
        </w:rPr>
        <w:t>schemes</w:t>
      </w:r>
      <w:r w:rsidR="004268D0">
        <w:rPr>
          <w:b w:val="0"/>
        </w:rPr>
        <w:t xml:space="preserve"> have been used </w:t>
      </w:r>
      <w:r w:rsidR="00756866">
        <w:rPr>
          <w:b w:val="0"/>
        </w:rPr>
        <w:t xml:space="preserve">to categorize the inflammation severity associated with mastitis </w:t>
      </w:r>
      <w:r w:rsidR="00756866">
        <w:rPr>
          <w:b w:val="0"/>
        </w:rPr>
        <w:lastRenderedPageBreak/>
        <w:t>in a quarter</w:t>
      </w:r>
      <w:r w:rsidR="007B30D5">
        <w:rPr>
          <w:b w:val="0"/>
        </w:rPr>
        <w:t xml:space="preserve"> (Naushad et al., 2019; Wuytack et al., 2020a), </w:t>
      </w:r>
      <w:r w:rsidR="00107CBA">
        <w:rPr>
          <w:b w:val="0"/>
        </w:rPr>
        <w:t>a qSCC of 200,000 cells/mL was chosen for the current study. This cut-off</w:t>
      </w:r>
      <w:r w:rsidR="00243F9C" w:rsidRPr="00243F9C">
        <w:rPr>
          <w:b w:val="0"/>
        </w:rPr>
        <w:t xml:space="preserve"> is</w:t>
      </w:r>
      <w:r w:rsidR="00243F9C">
        <w:rPr>
          <w:b w:val="0"/>
        </w:rPr>
        <w:t xml:space="preserve"> a well-established </w:t>
      </w:r>
      <w:r w:rsidR="00243F9C" w:rsidRPr="00243F9C">
        <w:rPr>
          <w:b w:val="0"/>
        </w:rPr>
        <w:t>threshold most indicative of an increased likelihood of subclinical intramammary infection</w:t>
      </w:r>
      <w:r w:rsidR="00243F9C">
        <w:rPr>
          <w:b w:val="0"/>
        </w:rPr>
        <w:t xml:space="preserve"> </w:t>
      </w:r>
      <w:r w:rsidR="00D17BFA" w:rsidRPr="00D17BFA">
        <w:rPr>
          <w:b w:val="0"/>
        </w:rPr>
        <w:t>(Schukken et al., 2003</w:t>
      </w:r>
      <w:r w:rsidR="00A8397F" w:rsidRPr="00D17BFA">
        <w:rPr>
          <w:b w:val="0"/>
        </w:rPr>
        <w:t>)</w:t>
      </w:r>
      <w:r w:rsidR="00A8397F">
        <w:rPr>
          <w:b w:val="0"/>
        </w:rPr>
        <w:t xml:space="preserve"> and</w:t>
      </w:r>
      <w:r w:rsidR="00D17BFA">
        <w:rPr>
          <w:b w:val="0"/>
        </w:rPr>
        <w:t xml:space="preserve"> has previously been used to </w:t>
      </w:r>
      <w:r w:rsidR="000E3DF6">
        <w:rPr>
          <w:b w:val="0"/>
        </w:rPr>
        <w:t>categorize</w:t>
      </w:r>
      <w:r w:rsidR="00A8397F">
        <w:rPr>
          <w:b w:val="0"/>
        </w:rPr>
        <w:t xml:space="preserve"> quarters by</w:t>
      </w:r>
      <w:r w:rsidR="000E3DF6">
        <w:rPr>
          <w:b w:val="0"/>
        </w:rPr>
        <w:t xml:space="preserve"> infection phenotypes (Condas et al., 2017). </w:t>
      </w:r>
      <w:r w:rsidRPr="00134719">
        <w:rPr>
          <w:b w:val="0"/>
        </w:rPr>
        <w:t xml:space="preserve">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0D3CEC05"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(DNeasy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(wt/vol) agarose gels stained with SYBR Safe (0.1 µL/mL; ThermoFisher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 xml:space="preserve">were analyzed in the same PCR amplification and were run side-by-side on the same gel. The </w:t>
      </w:r>
      <w:r w:rsidRPr="009E60B9">
        <w:rPr>
          <w:rFonts w:eastAsiaTheme="minorHAnsi"/>
          <w:kern w:val="2"/>
          <w14:ligatures w14:val="standardContextual"/>
        </w:rPr>
        <w:lastRenderedPageBreak/>
        <w:t>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2CC08629" w14:textId="6718003B" w:rsidR="00C06100" w:rsidRPr="009E60B9" w:rsidRDefault="009E60B9" w:rsidP="002D1D57">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RAPD types among persistent IMI within each herd, 1 representative isolate was selected from each confirmed persistent IMI for strain comparison. The RAPD-PCR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6D71696E" w:rsidR="009E60B9" w:rsidRDefault="009E60B9" w:rsidP="002D32A1">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w:t>
      </w:r>
      <w:r w:rsidR="002D32A1">
        <w:rPr>
          <w:rFonts w:eastAsiaTheme="minorHAnsi"/>
          <w:kern w:val="2"/>
          <w14:ligatures w14:val="standardContextual"/>
        </w:rPr>
        <w:t xml:space="preserve"> </w:t>
      </w:r>
      <w:r w:rsidR="006C7AE1" w:rsidRPr="006C7AE1">
        <w:rPr>
          <w:rFonts w:eastAsiaTheme="minorHAnsi"/>
          <w:kern w:val="2"/>
          <w14:ligatures w14:val="standardContextual"/>
        </w:rPr>
        <w:t xml:space="preserve">A priori sample size calculations were not performed because only 15 high SCC IMI were identified. As a result, we were limited to selecting 15 IMI from each of the </w:t>
      </w:r>
      <w:r w:rsidR="00F775AC">
        <w:rPr>
          <w:rFonts w:eastAsiaTheme="minorHAnsi"/>
          <w:kern w:val="2"/>
          <w14:ligatures w14:val="standardContextual"/>
        </w:rPr>
        <w:t xml:space="preserve">2 </w:t>
      </w:r>
      <w:r w:rsidR="006C7AE1" w:rsidRPr="006C7AE1">
        <w:rPr>
          <w:rFonts w:eastAsiaTheme="minorHAnsi"/>
          <w:kern w:val="2"/>
          <w14:ligatures w14:val="standardContextual"/>
        </w:rPr>
        <w:t>SCC categories.</w:t>
      </w:r>
      <w:r w:rsidR="00F775AC">
        <w:rPr>
          <w:rFonts w:eastAsiaTheme="minorHAnsi"/>
          <w:kern w:val="2"/>
          <w14:ligatures w14:val="standardContextual"/>
        </w:rPr>
        <w:t xml:space="preserve"> </w:t>
      </w:r>
      <w:r w:rsidRPr="009E60B9">
        <w:rPr>
          <w:rFonts w:eastAsiaTheme="minorHAnsi"/>
          <w:kern w:val="2"/>
          <w14:ligatures w14:val="standardContextual"/>
        </w:rPr>
        <w:t xml:space="preserve">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w:t>
      </w:r>
      <w:r w:rsidRPr="009E60B9">
        <w:rPr>
          <w:rFonts w:eastAsiaTheme="minorHAnsi"/>
          <w:kern w:val="2"/>
          <w14:ligatures w14:val="standardContextual"/>
        </w:rPr>
        <w:lastRenderedPageBreak/>
        <w:t xml:space="preserve">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w:t>
      </w:r>
      <w:r w:rsidRPr="007536E8">
        <w:rPr>
          <w:rFonts w:eastAsiaTheme="minorHAnsi"/>
          <w:kern w:val="2"/>
          <w14:ligatures w14:val="standardContextual"/>
        </w:rPr>
        <w:lastRenderedPageBreak/>
        <w:t xml:space="preserve">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Porechop v.0.2.4 (https://github.com/rrwick/Porechop) for reads from Illumina and Oxford Nanopore sequencing, respectively. Unicycler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SPAdes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SAMtools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and screened for quality using Geneious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 xml:space="preserve">Novel alleles or allelic profiles were </w:t>
      </w:r>
      <w:r w:rsidR="00D006F4" w:rsidRPr="00B425AD">
        <w:lastRenderedPageBreak/>
        <w:t>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in PubMLST</w:t>
      </w:r>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63287FCA"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ABRicate v1.01, which draws from 5 different databases [ResFinder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MegaRES v3.0 </w:t>
      </w:r>
      <w:r w:rsidRPr="00CA747A">
        <w:rPr>
          <w:rFonts w:eastAsiaTheme="minorHAnsi"/>
          <w:noProof/>
          <w:kern w:val="2"/>
          <w14:ligatures w14:val="standardContextual"/>
        </w:rPr>
        <w:t>(Bonin et al., 2023)</w:t>
      </w:r>
      <w:r w:rsidRPr="00CA747A">
        <w:rPr>
          <w:rFonts w:eastAsiaTheme="minorHAnsi"/>
          <w:kern w:val="2"/>
          <w14:ligatures w14:val="standardContextual"/>
        </w:rPr>
        <w:t xml:space="preserve">, ARG-ANNOT (Antibiotic Resistance Gene-ANNOTation), and AMRFinderPlus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“blastp”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r w:rsidRPr="00CA747A">
        <w:rPr>
          <w:rFonts w:eastAsiaTheme="minorHAnsi"/>
          <w:i/>
          <w:iCs/>
          <w:kern w:val="2"/>
          <w14:ligatures w14:val="standardContextual"/>
        </w:rPr>
        <w:t>VFid × Lm/Lq</w:t>
      </w:r>
      <w:r w:rsidRPr="00CA747A">
        <w:rPr>
          <w:rFonts w:eastAsiaTheme="minorHAnsi"/>
          <w:kern w:val="2"/>
          <w14:ligatures w14:val="standardContextual"/>
        </w:rPr>
        <w:t xml:space="preserve">, where </w:t>
      </w:r>
      <w:r w:rsidRPr="00CA747A">
        <w:rPr>
          <w:rFonts w:eastAsiaTheme="minorHAnsi"/>
          <w:i/>
          <w:iCs/>
          <w:kern w:val="2"/>
          <w14:ligatures w14:val="standardContextual"/>
        </w:rPr>
        <w:t xml:space="preserve">VFid </w:t>
      </w:r>
      <w:r w:rsidRPr="00CA747A">
        <w:rPr>
          <w:rFonts w:eastAsiaTheme="minorHAnsi"/>
          <w:kern w:val="2"/>
          <w14:ligatures w14:val="standardContextual"/>
        </w:rPr>
        <w:t xml:space="preserve">represents </w:t>
      </w:r>
      <w:r w:rsidRPr="00CA747A">
        <w:rPr>
          <w:rFonts w:eastAsiaTheme="minorHAnsi"/>
          <w:kern w:val="2"/>
          <w14:ligatures w14:val="standardContextual"/>
        </w:rPr>
        <w:lastRenderedPageBreak/>
        <w:t>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r w:rsidRPr="00CA747A">
        <w:rPr>
          <w:rFonts w:eastAsiaTheme="minorHAnsi"/>
          <w:i/>
          <w:iCs/>
          <w:kern w:val="2"/>
          <w14:ligatures w14:val="standardContextual"/>
        </w:rPr>
        <w:t>Lm</w:t>
      </w:r>
      <w:r w:rsidRPr="00CA747A">
        <w:rPr>
          <w:rFonts w:eastAsiaTheme="minorHAnsi"/>
          <w:kern w:val="2"/>
          <w14:ligatures w14:val="standardContextual"/>
        </w:rPr>
        <w:t> represents the alignment length, and </w:t>
      </w:r>
      <w:r w:rsidRPr="00CA747A">
        <w:rPr>
          <w:rFonts w:eastAsiaTheme="minorHAnsi"/>
          <w:i/>
          <w:iCs/>
          <w:kern w:val="2"/>
          <w14:ligatures w14:val="standardContextual"/>
        </w:rPr>
        <w:t>Lq</w:t>
      </w:r>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t>
      </w:r>
      <w:r w:rsidRPr="008A672D">
        <w:rPr>
          <w:rFonts w:eastAsiaTheme="minorHAnsi"/>
          <w:kern w:val="2"/>
          <w14:ligatures w14:val="standardContextual"/>
        </w:rPr>
        <w:lastRenderedPageBreak/>
        <w:t xml:space="preserve">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36D85305"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r w:rsidRPr="008A672D">
        <w:rPr>
          <w:rFonts w:eastAsiaTheme="minorHAnsi"/>
          <w:i/>
          <w:iCs/>
          <w:kern w:val="2"/>
          <w14:ligatures w14:val="standardContextual"/>
        </w:rPr>
        <w:t>blaZ</w:t>
      </w:r>
      <w:r w:rsidRPr="008A672D">
        <w:rPr>
          <w:rFonts w:eastAsiaTheme="minorHAnsi"/>
          <w:kern w:val="2"/>
          <w14:ligatures w14:val="standardContextual"/>
        </w:rPr>
        <w:t xml:space="preserve"> carriage, and VF number as the predictor, SCC category as the outcome, and </w:t>
      </w:r>
      <w:r w:rsidR="008C65AC">
        <w:rPr>
          <w:rFonts w:eastAsiaTheme="minorHAnsi"/>
          <w:kern w:val="2"/>
          <w14:ligatures w14:val="standardContextual"/>
        </w:rPr>
        <w:t xml:space="preserve">both </w:t>
      </w:r>
      <w:r w:rsidRPr="008A672D">
        <w:rPr>
          <w:rFonts w:eastAsiaTheme="minorHAnsi"/>
          <w:kern w:val="2"/>
          <w14:ligatures w14:val="standardContextual"/>
        </w:rPr>
        <w:t xml:space="preserve">herd </w:t>
      </w:r>
      <w:r w:rsidR="008C65AC">
        <w:rPr>
          <w:rFonts w:eastAsiaTheme="minorHAnsi"/>
          <w:kern w:val="2"/>
          <w14:ligatures w14:val="standardContextual"/>
        </w:rPr>
        <w:t xml:space="preserve">and cow </w:t>
      </w:r>
      <w:r w:rsidRPr="008A672D">
        <w:rPr>
          <w:rFonts w:eastAsiaTheme="minorHAnsi"/>
          <w:kern w:val="2"/>
          <w14:ligatures w14:val="standardContextual"/>
        </w:rPr>
        <w:t>as random effect</w:t>
      </w:r>
      <w:r w:rsidR="008C65AC">
        <w:rPr>
          <w:rFonts w:eastAsiaTheme="minorHAnsi"/>
          <w:kern w:val="2"/>
          <w14:ligatures w14:val="standardContextual"/>
        </w:rPr>
        <w:t>s</w:t>
      </w:r>
      <w:r w:rsidRPr="008A672D">
        <w:rPr>
          <w:rFonts w:eastAsiaTheme="minorHAnsi"/>
          <w:kern w:val="2"/>
          <w14:ligatures w14:val="standardContextual"/>
        </w:rPr>
        <w:t xml:space="preserve">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The raw reads from ONT and Illumina for all 30 genomes are available under NCBI Bioproject accession number PRJNA1130504 (Biosamples SAMN42232476 to SAMN42232505) in the NCBI BioProject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PubMLST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4" w:name="_Toc174382613"/>
      <w:r>
        <w:rPr>
          <w:rStyle w:val="Emphasis"/>
          <w:bCs/>
          <w:i w:val="0"/>
          <w:iCs w:val="0"/>
          <w:color w:val="0E101A"/>
        </w:rPr>
        <w:t>4.4 Results</w:t>
      </w:r>
      <w:bookmarkEnd w:id="104"/>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1340C98D" w14:textId="77777777" w:rsidR="00572575" w:rsidRDefault="00572575" w:rsidP="00FD7F47">
      <w:pPr>
        <w:spacing w:after="160" w:line="480" w:lineRule="auto"/>
        <w:ind w:firstLine="720"/>
        <w:contextualSpacing/>
        <w:jc w:val="both"/>
        <w:rPr>
          <w:rFonts w:eastAsiaTheme="minorHAnsi"/>
          <w:kern w:val="2"/>
          <w14:ligatures w14:val="standardContextual"/>
        </w:rPr>
      </w:pPr>
    </w:p>
    <w:p w14:paraId="79F5CD79" w14:textId="77777777" w:rsidR="00BB2C86" w:rsidRDefault="00BB2C86" w:rsidP="00FD7F47">
      <w:pPr>
        <w:spacing w:after="160" w:line="480" w:lineRule="auto"/>
        <w:ind w:firstLine="720"/>
        <w:contextualSpacing/>
        <w:jc w:val="both"/>
        <w:rPr>
          <w:rFonts w:eastAsiaTheme="minorHAnsi"/>
          <w:kern w:val="2"/>
          <w14:ligatures w14:val="standardContextual"/>
        </w:rPr>
      </w:pPr>
    </w:p>
    <w:p w14:paraId="36EC4FED" w14:textId="298BAA0F" w:rsidR="00FD7F47" w:rsidRPr="00F57170" w:rsidRDefault="000657F8" w:rsidP="00223015">
      <w:pPr>
        <w:spacing w:after="160" w:line="480" w:lineRule="auto"/>
        <w:ind w:firstLine="720"/>
        <w:contextualSpacing/>
        <w:jc w:val="both"/>
        <w:rPr>
          <w:rFonts w:eastAsiaTheme="minorHAnsi"/>
          <w:kern w:val="2"/>
          <w14:ligatures w14:val="standardContextual"/>
        </w:rPr>
      </w:pPr>
      <w:r>
        <w:rPr>
          <w:rFonts w:eastAsiaTheme="minorHAnsi"/>
          <w:iCs/>
          <w:kern w:val="2"/>
          <w14:ligatures w14:val="standardContextual"/>
        </w:rPr>
        <w:lastRenderedPageBreak/>
        <w:t xml:space="preserve">In total, </w:t>
      </w:r>
      <w:r w:rsidR="000A6D1F">
        <w:rPr>
          <w:rFonts w:eastAsiaTheme="minorHAnsi"/>
          <w:kern w:val="2"/>
          <w14:ligatures w14:val="standardContextual"/>
        </w:rPr>
        <w:t xml:space="preserve">190 </w:t>
      </w:r>
      <w:r w:rsidRPr="000657F8">
        <w:rPr>
          <w:rFonts w:eastAsiaTheme="minorHAnsi"/>
          <w:i/>
          <w:iCs/>
          <w:kern w:val="2"/>
          <w14:ligatures w14:val="standardContextual"/>
        </w:rPr>
        <w:t xml:space="preserve">S. </w:t>
      </w:r>
      <w:r w:rsidR="000A6D1F" w:rsidRPr="000657F8">
        <w:rPr>
          <w:rFonts w:eastAsiaTheme="minorHAnsi"/>
          <w:i/>
          <w:iCs/>
          <w:kern w:val="2"/>
          <w14:ligatures w14:val="standardContextual"/>
        </w:rPr>
        <w:t xml:space="preserve">chromogenes </w:t>
      </w:r>
      <w:r w:rsidR="000A6D1F">
        <w:rPr>
          <w:rFonts w:eastAsiaTheme="minorHAnsi"/>
          <w:kern w:val="2"/>
          <w14:ligatures w14:val="standardContextual"/>
        </w:rPr>
        <w:t xml:space="preserve">IMI </w:t>
      </w:r>
      <w:r w:rsidR="00DD63A5">
        <w:rPr>
          <w:rFonts w:eastAsiaTheme="minorHAnsi"/>
          <w:kern w:val="2"/>
          <w14:ligatures w14:val="standardContextual"/>
        </w:rPr>
        <w:t xml:space="preserve">were </w:t>
      </w:r>
      <w:r w:rsidR="000A6D1F">
        <w:rPr>
          <w:rFonts w:eastAsiaTheme="minorHAnsi"/>
          <w:kern w:val="2"/>
          <w14:ligatures w14:val="standardContextual"/>
        </w:rPr>
        <w:t>identified</w:t>
      </w:r>
      <w:r w:rsidR="006F4835">
        <w:rPr>
          <w:rFonts w:eastAsiaTheme="minorHAnsi"/>
          <w:kern w:val="2"/>
          <w14:ligatures w14:val="standardContextual"/>
        </w:rPr>
        <w:t xml:space="preserve"> from the 10 herds</w:t>
      </w:r>
      <w:r w:rsidR="009778A8">
        <w:rPr>
          <w:rFonts w:eastAsiaTheme="minorHAnsi"/>
          <w:kern w:val="2"/>
          <w14:ligatures w14:val="standardContextual"/>
        </w:rPr>
        <w:t>, including 13</w:t>
      </w:r>
      <w:r w:rsidR="00F52091">
        <w:rPr>
          <w:rFonts w:eastAsiaTheme="minorHAnsi"/>
          <w:kern w:val="2"/>
          <w14:ligatures w14:val="standardContextual"/>
        </w:rPr>
        <w:t>7</w:t>
      </w:r>
      <w:r w:rsidR="009778A8">
        <w:rPr>
          <w:rFonts w:eastAsiaTheme="minorHAnsi"/>
          <w:kern w:val="2"/>
          <w14:ligatures w14:val="standardContextual"/>
        </w:rPr>
        <w:t xml:space="preserve"> </w:t>
      </w:r>
      <w:r w:rsidR="008E5997">
        <w:rPr>
          <w:rFonts w:eastAsiaTheme="minorHAnsi"/>
          <w:kern w:val="2"/>
          <w14:ligatures w14:val="standardContextual"/>
        </w:rPr>
        <w:t xml:space="preserve">which met the </w:t>
      </w:r>
      <w:r w:rsidR="00F52091">
        <w:rPr>
          <w:rFonts w:eastAsiaTheme="minorHAnsi"/>
          <w:kern w:val="2"/>
          <w14:ligatures w14:val="standardContextual"/>
        </w:rPr>
        <w:t xml:space="preserve">previously described </w:t>
      </w:r>
      <w:r w:rsidR="008E5997">
        <w:rPr>
          <w:rFonts w:eastAsiaTheme="minorHAnsi"/>
          <w:kern w:val="2"/>
          <w14:ligatures w14:val="standardContextual"/>
        </w:rPr>
        <w:t xml:space="preserve">criteria for </w:t>
      </w:r>
      <w:r w:rsidR="008A4CAA">
        <w:rPr>
          <w:rFonts w:eastAsiaTheme="minorHAnsi"/>
          <w:kern w:val="2"/>
          <w14:ligatures w14:val="standardContextual"/>
        </w:rPr>
        <w:t xml:space="preserve">a </w:t>
      </w:r>
      <w:r w:rsidR="009778A8">
        <w:rPr>
          <w:rFonts w:eastAsiaTheme="minorHAnsi"/>
          <w:kern w:val="2"/>
          <w14:ligatures w14:val="standardContextual"/>
        </w:rPr>
        <w:t>potentially persistent</w:t>
      </w:r>
      <w:r w:rsidR="008E5997">
        <w:rPr>
          <w:rFonts w:eastAsiaTheme="minorHAnsi"/>
          <w:kern w:val="2"/>
          <w14:ligatures w14:val="standardContextual"/>
        </w:rPr>
        <w:t xml:space="preserve"> </w:t>
      </w:r>
      <w:r w:rsidR="008E5997">
        <w:rPr>
          <w:rFonts w:eastAsiaTheme="minorHAnsi"/>
          <w:i/>
          <w:iCs/>
          <w:kern w:val="2"/>
          <w14:ligatures w14:val="standardContextual"/>
        </w:rPr>
        <w:t>S. chromogenes</w:t>
      </w:r>
      <w:r w:rsidR="008E5997">
        <w:rPr>
          <w:rFonts w:eastAsiaTheme="minorHAnsi"/>
          <w:kern w:val="2"/>
          <w14:ligatures w14:val="standardContextual"/>
        </w:rPr>
        <w:t xml:space="preserve"> IMI</w:t>
      </w:r>
      <w:r w:rsidR="00F52091">
        <w:rPr>
          <w:rFonts w:eastAsiaTheme="minorHAnsi"/>
          <w:kern w:val="2"/>
          <w14:ligatures w14:val="standardContextual"/>
        </w:rPr>
        <w:t>.</w:t>
      </w:r>
      <w:r w:rsidR="00223015">
        <w:rPr>
          <w:rFonts w:eastAsiaTheme="minorHAnsi"/>
          <w:kern w:val="2"/>
          <w14:ligatures w14:val="standardContextual"/>
        </w:rPr>
        <w:t xml:space="preserve"> </w:t>
      </w:r>
      <w:r w:rsidR="00F57170">
        <w:rPr>
          <w:rFonts w:eastAsiaTheme="minorHAnsi"/>
          <w:kern w:val="2"/>
          <w14:ligatures w14:val="standardContextual"/>
        </w:rPr>
        <w:t>One</w:t>
      </w:r>
      <w:r w:rsidR="00F57170" w:rsidRPr="00F57170">
        <w:rPr>
          <w:rFonts w:eastAsiaTheme="minorHAnsi"/>
          <w:kern w:val="2"/>
          <w14:ligatures w14:val="standardContextual"/>
        </w:rPr>
        <w:t xml:space="preserve"> </w:t>
      </w:r>
      <w:r w:rsidR="00F57170" w:rsidRPr="00F57170">
        <w:rPr>
          <w:rFonts w:eastAsiaTheme="minorHAnsi"/>
          <w:i/>
          <w:iCs/>
          <w:kern w:val="2"/>
          <w14:ligatures w14:val="standardContextual"/>
        </w:rPr>
        <w:t>S. chromogenes</w:t>
      </w:r>
      <w:r w:rsidR="00F57170" w:rsidRPr="00F57170">
        <w:rPr>
          <w:rFonts w:eastAsiaTheme="minorHAnsi"/>
          <w:kern w:val="2"/>
          <w14:ligatures w14:val="standardContextual"/>
        </w:rPr>
        <w:t xml:space="preserve"> IMI was </w:t>
      </w:r>
      <w:r w:rsidR="00205A9E">
        <w:rPr>
          <w:rFonts w:eastAsiaTheme="minorHAnsi"/>
          <w:kern w:val="2"/>
          <w14:ligatures w14:val="standardContextual"/>
        </w:rPr>
        <w:t>classified</w:t>
      </w:r>
      <w:r w:rsidR="00205A9E" w:rsidRPr="00205A9E">
        <w:rPr>
          <w:rFonts w:eastAsiaTheme="minorHAnsi"/>
          <w:kern w:val="2"/>
          <w14:ligatures w14:val="standardContextual"/>
        </w:rPr>
        <w:t xml:space="preserve"> as </w:t>
      </w:r>
      <w:r w:rsidR="00205A9E">
        <w:rPr>
          <w:rFonts w:eastAsiaTheme="minorHAnsi"/>
          <w:kern w:val="2"/>
          <w14:ligatures w14:val="standardContextual"/>
        </w:rPr>
        <w:t xml:space="preserve">a </w:t>
      </w:r>
      <w:r w:rsidR="00205A9E" w:rsidRPr="00205A9E">
        <w:rPr>
          <w:rFonts w:eastAsiaTheme="minorHAnsi"/>
          <w:kern w:val="2"/>
          <w14:ligatures w14:val="standardContextual"/>
        </w:rPr>
        <w:t>clinical mastitis event</w:t>
      </w:r>
      <w:r w:rsidR="00F57170" w:rsidRPr="00F57170">
        <w:rPr>
          <w:rFonts w:eastAsiaTheme="minorHAnsi"/>
          <w:kern w:val="2"/>
          <w14:ligatures w14:val="standardContextual"/>
        </w:rPr>
        <w:t>. Th</w:t>
      </w:r>
      <w:r w:rsidR="00F57170">
        <w:rPr>
          <w:rFonts w:eastAsiaTheme="minorHAnsi"/>
          <w:kern w:val="2"/>
          <w14:ligatures w14:val="standardContextual"/>
        </w:rPr>
        <w:t>is</w:t>
      </w:r>
      <w:r w:rsidR="00F57170" w:rsidRPr="00F57170">
        <w:rPr>
          <w:rFonts w:eastAsiaTheme="minorHAnsi"/>
          <w:kern w:val="2"/>
          <w14:ligatures w14:val="standardContextual"/>
        </w:rPr>
        <w:t xml:space="preserve"> quarter was </w:t>
      </w:r>
      <w:r w:rsidR="00205A9E">
        <w:rPr>
          <w:rFonts w:eastAsiaTheme="minorHAnsi"/>
          <w:kern w:val="2"/>
          <w14:ligatures w14:val="standardContextual"/>
        </w:rPr>
        <w:t>identified</w:t>
      </w:r>
      <w:r w:rsidR="00447BC0">
        <w:rPr>
          <w:rFonts w:eastAsiaTheme="minorHAnsi"/>
          <w:kern w:val="2"/>
          <w14:ligatures w14:val="standardContextual"/>
        </w:rPr>
        <w:t xml:space="preserve"> as </w:t>
      </w:r>
      <w:r w:rsidR="00C163F9">
        <w:rPr>
          <w:rFonts w:eastAsiaTheme="minorHAnsi"/>
          <w:kern w:val="2"/>
          <w14:ligatures w14:val="standardContextual"/>
        </w:rPr>
        <w:t xml:space="preserve">having an IMI due to </w:t>
      </w:r>
      <w:r w:rsidR="00C163F9">
        <w:rPr>
          <w:rFonts w:eastAsiaTheme="minorHAnsi"/>
          <w:i/>
          <w:iCs/>
          <w:kern w:val="2"/>
          <w14:ligatures w14:val="standardContextual"/>
        </w:rPr>
        <w:t>S. chromogenes</w:t>
      </w:r>
      <w:r w:rsidR="00C163F9">
        <w:rPr>
          <w:rFonts w:eastAsiaTheme="minorHAnsi"/>
          <w:kern w:val="2"/>
          <w14:ligatures w14:val="standardContextual"/>
        </w:rPr>
        <w:t xml:space="preserve"> for</w:t>
      </w:r>
      <w:r w:rsidR="00F57170" w:rsidRPr="00F57170">
        <w:rPr>
          <w:rFonts w:eastAsiaTheme="minorHAnsi"/>
          <w:kern w:val="2"/>
          <w14:ligatures w14:val="standardContextual"/>
        </w:rPr>
        <w:t xml:space="preserve"> the first </w:t>
      </w:r>
      <w:r w:rsidR="00F57170">
        <w:rPr>
          <w:rFonts w:eastAsiaTheme="minorHAnsi"/>
          <w:kern w:val="2"/>
          <w14:ligatures w14:val="standardContextual"/>
        </w:rPr>
        <w:t xml:space="preserve">quarter-day </w:t>
      </w:r>
      <w:r w:rsidR="00F57170" w:rsidRPr="00F57170">
        <w:rPr>
          <w:rFonts w:eastAsiaTheme="minorHAnsi"/>
          <w:kern w:val="2"/>
          <w14:ligatures w14:val="standardContextual"/>
        </w:rPr>
        <w:t>observation</w:t>
      </w:r>
      <w:r w:rsidR="00C163F9">
        <w:rPr>
          <w:rFonts w:eastAsiaTheme="minorHAnsi"/>
          <w:kern w:val="2"/>
          <w14:ligatures w14:val="standardContextual"/>
        </w:rPr>
        <w:t>,</w:t>
      </w:r>
      <w:r w:rsidR="00F57170" w:rsidRPr="00F57170">
        <w:rPr>
          <w:rFonts w:eastAsiaTheme="minorHAnsi"/>
          <w:kern w:val="2"/>
          <w14:ligatures w14:val="standardContextual"/>
        </w:rPr>
        <w:t xml:space="preserve"> </w:t>
      </w:r>
      <w:r w:rsidR="00F57170">
        <w:rPr>
          <w:rFonts w:eastAsiaTheme="minorHAnsi"/>
          <w:kern w:val="2"/>
          <w14:ligatures w14:val="standardContextual"/>
        </w:rPr>
        <w:t>and</w:t>
      </w:r>
      <w:r w:rsidR="00F57170" w:rsidRPr="00F57170">
        <w:rPr>
          <w:rFonts w:eastAsiaTheme="minorHAnsi"/>
          <w:kern w:val="2"/>
          <w14:ligatures w14:val="standardContextual"/>
        </w:rPr>
        <w:t xml:space="preserve"> </w:t>
      </w:r>
      <w:r w:rsidR="00C163F9">
        <w:rPr>
          <w:rFonts w:eastAsiaTheme="minorHAnsi"/>
          <w:kern w:val="2"/>
          <w14:ligatures w14:val="standardContextual"/>
        </w:rPr>
        <w:t xml:space="preserve">no growth on the </w:t>
      </w:r>
      <w:r w:rsidR="00F57170" w:rsidRPr="00F57170">
        <w:rPr>
          <w:rFonts w:eastAsiaTheme="minorHAnsi"/>
          <w:kern w:val="2"/>
          <w14:ligatures w14:val="standardContextual"/>
        </w:rPr>
        <w:t xml:space="preserve">second </w:t>
      </w:r>
      <w:r w:rsidR="00F57170">
        <w:rPr>
          <w:rFonts w:eastAsiaTheme="minorHAnsi"/>
          <w:kern w:val="2"/>
          <w14:ligatures w14:val="standardContextual"/>
        </w:rPr>
        <w:t>quarter-day observation</w:t>
      </w:r>
      <w:r w:rsidR="00F57170" w:rsidRPr="00F57170">
        <w:rPr>
          <w:rFonts w:eastAsiaTheme="minorHAnsi"/>
          <w:kern w:val="2"/>
          <w14:ligatures w14:val="standardContextual"/>
        </w:rPr>
        <w:t>.</w:t>
      </w:r>
      <w:r w:rsidR="0083715E">
        <w:rPr>
          <w:rFonts w:eastAsiaTheme="minorHAnsi"/>
          <w:kern w:val="2"/>
          <w14:ligatures w14:val="standardContextual"/>
        </w:rPr>
        <w:t xml:space="preserve"> There were no</w:t>
      </w:r>
      <w:r w:rsidR="00F57170">
        <w:rPr>
          <w:rFonts w:eastAsiaTheme="minorHAnsi"/>
          <w:kern w:val="2"/>
          <w14:ligatures w14:val="standardContextual"/>
        </w:rPr>
        <w:t xml:space="preserve"> </w:t>
      </w:r>
      <w:r w:rsidR="0083715E" w:rsidRPr="0083715E">
        <w:rPr>
          <w:rFonts w:eastAsiaTheme="minorHAnsi"/>
          <w:kern w:val="2"/>
          <w14:ligatures w14:val="standardContextual"/>
        </w:rPr>
        <w:t>clinical mastitis observations among the potentially persistent IMI.</w:t>
      </w:r>
      <w:r w:rsidR="0083715E">
        <w:rPr>
          <w:rFonts w:eastAsiaTheme="minorHAnsi"/>
          <w:kern w:val="2"/>
          <w14:ligatures w14:val="standardContextual"/>
        </w:rPr>
        <w:t xml:space="preserve"> </w:t>
      </w:r>
      <w:r w:rsidR="00FD7F47" w:rsidRPr="00FD7F47">
        <w:rPr>
          <w:rFonts w:eastAsiaTheme="minorHAnsi"/>
          <w:kern w:val="2"/>
          <w14:ligatures w14:val="standardContextual"/>
        </w:rPr>
        <w:t>There were 9</w:t>
      </w:r>
      <w:r w:rsidR="008A4CAA">
        <w:rPr>
          <w:rFonts w:eastAsiaTheme="minorHAnsi"/>
          <w:kern w:val="2"/>
          <w14:ligatures w14:val="standardContextual"/>
        </w:rPr>
        <w:t>2</w:t>
      </w:r>
      <w:r w:rsidR="00FD7F47" w:rsidRPr="00FD7F47">
        <w:rPr>
          <w:rFonts w:eastAsiaTheme="minorHAnsi"/>
          <w:kern w:val="2"/>
          <w14:ligatures w14:val="standardContextual"/>
        </w:rPr>
        <w:t xml:space="preserve"> potentially persistent IMI which were associated with 3 sequential quarter-observations and 45 which were associated with 2. There were 15 potentially persistent IMI </w:t>
      </w:r>
      <w:r w:rsidR="00FD7F47" w:rsidRPr="00FD7F47">
        <w:t xml:space="preserve">where all quarter-day observations had an SCC of ≥200,000 cells/mL, </w:t>
      </w:r>
      <w:r w:rsidR="00FD7F47" w:rsidRPr="00FD7F47">
        <w:rPr>
          <w:rFonts w:eastAsiaTheme="minorHAnsi"/>
          <w:kern w:val="2"/>
          <w14:ligatures w14:val="standardContextual"/>
        </w:rPr>
        <w:t>6</w:t>
      </w:r>
      <w:r w:rsidR="00285D69">
        <w:rPr>
          <w:rFonts w:eastAsiaTheme="minorHAnsi"/>
          <w:kern w:val="2"/>
          <w14:ligatures w14:val="standardContextual"/>
        </w:rPr>
        <w:t>1</w:t>
      </w:r>
      <w:r w:rsidR="00FD7F47" w:rsidRPr="00FD7F47">
        <w:rPr>
          <w:rFonts w:eastAsiaTheme="minorHAnsi"/>
          <w:kern w:val="2"/>
          <w14:ligatures w14:val="standardContextual"/>
        </w:rPr>
        <w:t xml:space="preserve"> </w:t>
      </w:r>
      <w:r w:rsidR="00FD7F47" w:rsidRPr="00FD7F47">
        <w:t>where all quarter-day observations had an SCC of &lt;200,000 cells/mL, and 61 which had an SCC both above and below 200,000 cells/mL. Of the 6</w:t>
      </w:r>
      <w:r w:rsidR="00285D69">
        <w:t>1</w:t>
      </w:r>
      <w:r w:rsidR="00FD7F47" w:rsidRPr="00FD7F47">
        <w:t xml:space="preserve"> LOW SCC IMI, 4</w:t>
      </w:r>
      <w:r w:rsidR="00285D69">
        <w:t>6</w:t>
      </w:r>
      <w:r w:rsidR="00FD7F47" w:rsidRPr="00FD7F47">
        <w:t xml:space="preserve"> </w:t>
      </w:r>
      <w:r w:rsidR="00FD7F47" w:rsidRPr="00FD7F47">
        <w:rPr>
          <w:rFonts w:eastAsiaTheme="minorHAnsi"/>
          <w:kern w:val="2"/>
          <w14:ligatures w14:val="standardContextual"/>
        </w:rPr>
        <w:t>were associated with 3 sequential quarter-observations (13</w:t>
      </w:r>
      <w:r w:rsidR="001759F6">
        <w:rPr>
          <w:rFonts w:eastAsiaTheme="minorHAnsi"/>
          <w:kern w:val="2"/>
          <w14:ligatures w14:val="standardContextual"/>
        </w:rPr>
        <w:t>8</w:t>
      </w:r>
      <w:r w:rsidR="00FD7F47" w:rsidRPr="00FD7F47">
        <w:rPr>
          <w:rFonts w:eastAsiaTheme="minorHAnsi"/>
          <w:kern w:val="2"/>
          <w14:ligatures w14:val="standardContextual"/>
        </w:rPr>
        <w:t xml:space="preserve"> isolates), and 15 were associated with 2 sequential quarter-observations (30 isolates). Of the 15 HIGH SCC IMI, </w:t>
      </w:r>
      <w:r w:rsidR="00FD7F47" w:rsidRPr="00FD7F47">
        <w:t xml:space="preserve">3 </w:t>
      </w:r>
      <w:r w:rsidR="00FD7F47" w:rsidRPr="00FD7F47">
        <w:rPr>
          <w:rFonts w:eastAsiaTheme="minorHAnsi"/>
          <w:kern w:val="2"/>
          <w14:ligatures w14:val="standardContextual"/>
        </w:rPr>
        <w:t xml:space="preserve">were associated with 3 sequential quarter-observations (9 isolates), and 12 were associated with 2 sequential quarter-observations (24 isolates). </w:t>
      </w:r>
      <w:r w:rsidR="00FD7F47" w:rsidRPr="008A7F06">
        <w:rPr>
          <w:rFonts w:eastAsiaTheme="minorHAnsi"/>
          <w:kern w:val="2"/>
          <w14:ligatures w14:val="standardContextual"/>
        </w:rPr>
        <w:t>One</w:t>
      </w:r>
      <w:r w:rsidR="00FD7F47" w:rsidRPr="00FD7F47">
        <w:rPr>
          <w:rFonts w:eastAsiaTheme="minorHAnsi"/>
          <w:kern w:val="2"/>
          <w14:ligatures w14:val="standardContextual"/>
        </w:rPr>
        <w:t xml:space="preserve"> hundred and ninety-eight isolates associated with 75 potentially persistent </w:t>
      </w:r>
      <w:r w:rsidR="00FD7F47" w:rsidRPr="00FD7F47">
        <w:rPr>
          <w:rFonts w:eastAsiaTheme="minorHAnsi"/>
          <w:i/>
          <w:iCs/>
          <w:kern w:val="2"/>
          <w14:ligatures w14:val="standardContextual"/>
        </w:rPr>
        <w:t>S. chromogenes</w:t>
      </w:r>
      <w:r w:rsidR="00FD7F47"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00FD7F47" w:rsidRPr="00FD7F47">
        <w:rPr>
          <w:rFonts w:eastAsiaTheme="minorHAnsi"/>
          <w:kern w:val="2"/>
          <w14:ligatures w14:val="standardContextual"/>
        </w:rPr>
        <w:t xml:space="preserve">. </w:t>
      </w:r>
      <w:r w:rsidR="00FA2D5E">
        <w:rPr>
          <w:rFonts w:eastAsiaTheme="minorHAnsi"/>
          <w:kern w:val="2"/>
          <w14:ligatures w14:val="standardContextual"/>
        </w:rPr>
        <w:t>One</w:t>
      </w:r>
      <w:r w:rsidR="00A7744A">
        <w:rPr>
          <w:rFonts w:eastAsiaTheme="minorHAnsi"/>
          <w:kern w:val="2"/>
          <w14:ligatures w14:val="standardContextual"/>
        </w:rPr>
        <w:t xml:space="preserve"> LOW SCC IMI included an isolate which was not identified to be </w:t>
      </w:r>
      <w:r w:rsidR="00A7744A">
        <w:rPr>
          <w:rFonts w:eastAsiaTheme="minorHAnsi"/>
          <w:i/>
          <w:iCs/>
          <w:kern w:val="2"/>
          <w14:ligatures w14:val="standardContextual"/>
        </w:rPr>
        <w:t xml:space="preserve">S. </w:t>
      </w:r>
      <w:r w:rsidR="00A7744A" w:rsidRPr="004225D6">
        <w:rPr>
          <w:rFonts w:eastAsiaTheme="minorHAnsi"/>
          <w:i/>
          <w:iCs/>
          <w:kern w:val="2"/>
          <w14:ligatures w14:val="standardContextual"/>
        </w:rPr>
        <w:t>chromogenes</w:t>
      </w:r>
      <w:r w:rsidR="00A7744A">
        <w:rPr>
          <w:rFonts w:eastAsiaTheme="minorHAnsi"/>
          <w:kern w:val="2"/>
          <w14:ligatures w14:val="standardContextual"/>
        </w:rPr>
        <w:t xml:space="preserve"> until after RAPD</w:t>
      </w:r>
      <w:r w:rsidR="00A26E3D">
        <w:rPr>
          <w:rFonts w:eastAsiaTheme="minorHAnsi"/>
          <w:kern w:val="2"/>
          <w14:ligatures w14:val="standardContextual"/>
        </w:rPr>
        <w:t>-typing had been completed, so was not included in the current study.</w:t>
      </w:r>
      <w:r w:rsidR="00A7744A">
        <w:rPr>
          <w:rFonts w:eastAsiaTheme="minorHAnsi"/>
          <w:kern w:val="2"/>
          <w14:ligatures w14:val="standardContextual"/>
        </w:rPr>
        <w:t xml:space="preserve"> </w:t>
      </w:r>
      <w:r w:rsidR="00FD7F47" w:rsidRPr="00FD7F47">
        <w:rPr>
          <w:rFonts w:eastAsiaTheme="minorHAnsi"/>
          <w:kern w:val="2"/>
          <w14:ligatures w14:val="standardContextual"/>
        </w:rPr>
        <w:t xml:space="preserve">The median number of persistently high and low SCC IMI per herd was 8 (Table </w:t>
      </w:r>
      <w:r w:rsidR="0053003E">
        <w:rPr>
          <w:rFonts w:eastAsiaTheme="minorHAnsi"/>
          <w:kern w:val="2"/>
          <w14:ligatures w14:val="standardContextual"/>
        </w:rPr>
        <w:t>4.</w:t>
      </w:r>
      <w:r w:rsidR="00FD7F47" w:rsidRPr="00FD7F47">
        <w:rPr>
          <w:rFonts w:eastAsiaTheme="minorHAnsi"/>
          <w:kern w:val="2"/>
          <w14:ligatures w14:val="standardContextual"/>
        </w:rPr>
        <w:t xml:space="preserve">1; range: 3-14), and the median number of RAPD types associated with these IMI was 5 (range: 2-9).  </w:t>
      </w:r>
    </w:p>
    <w:p w14:paraId="22C2F6A4" w14:textId="5A9478AB"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lastRenderedPageBreak/>
        <w:t>The representative isolates from 15 HIGH and 15 LOW SCC IMI which were selected for WGS originated from 7 of the sampled organic herds, with 16</w:t>
      </w:r>
      <w:r w:rsidR="004712B5">
        <w:rPr>
          <w:rFonts w:eastAsiaTheme="minorHAnsi"/>
          <w:kern w:val="2"/>
          <w14:ligatures w14:val="standardContextual"/>
        </w:rPr>
        <w:t xml:space="preserve"> isolates</w:t>
      </w:r>
      <w:r w:rsidRPr="00FD7F47">
        <w:rPr>
          <w:rFonts w:eastAsiaTheme="minorHAnsi"/>
          <w:kern w:val="2"/>
          <w14:ligatures w14:val="standardContextual"/>
        </w:rPr>
        <w:t xml:space="preserve"> from herds using a bedded pack facility and 14 from tiestalls</w:t>
      </w:r>
      <w:r w:rsidR="002C421E">
        <w:rPr>
          <w:rFonts w:eastAsiaTheme="minorHAnsi"/>
          <w:kern w:val="2"/>
          <w14:ligatures w14:val="standardContextual"/>
        </w:rPr>
        <w:t xml:space="preserve"> (Table 4.2)</w:t>
      </w:r>
      <w:r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Pr="00FD7F47">
        <w:rPr>
          <w:rFonts w:eastAsiaTheme="minorHAnsi"/>
          <w:kern w:val="2"/>
          <w14:ligatures w14:val="standardContextual"/>
        </w:rPr>
        <w:t>Thirteen</w:t>
      </w:r>
      <w:r w:rsidR="00CE2615">
        <w:rPr>
          <w:rFonts w:eastAsiaTheme="minorHAnsi"/>
          <w:kern w:val="2"/>
          <w14:ligatures w14:val="standardContextual"/>
        </w:rPr>
        <w:t xml:space="preserve"> IMI</w:t>
      </w:r>
      <w:r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7A881519"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r w:rsidR="006F1812">
        <w:rPr>
          <w:rFonts w:eastAsiaTheme="minorHAnsi"/>
          <w:kern w:val="2"/>
          <w14:ligatures w14:val="standardContextual"/>
        </w:rPr>
        <w:t>MLST</w:t>
      </w:r>
      <w:r w:rsidRPr="00FD7F47">
        <w:rPr>
          <w:rFonts w:eastAsiaTheme="minorHAnsi"/>
          <w:kern w:val="2"/>
          <w14:ligatures w14:val="standardContextual"/>
        </w:rPr>
        <w:t xml:space="preserve">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already present in the PubMLST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(ST5, ST6, ST48, ST176), 3 were unique to the HIGH SCC IMI category (ST25, </w:t>
      </w:r>
      <w:r w:rsidRPr="00FD7F47">
        <w:rPr>
          <w:rFonts w:eastAsiaTheme="minorHAnsi"/>
          <w:kern w:val="2"/>
          <w14:ligatures w14:val="standardContextual"/>
        </w:rPr>
        <w:lastRenderedPageBreak/>
        <w:t xml:space="preserve">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5B3F6FED"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 xml:space="preserve">In a mixed-effects logistic regression, ST was not found to be a significant predictor of whether an isolate would be in the HIGH or LOW SCC IMI category </w:t>
      </w:r>
      <w:commentRangeStart w:id="105"/>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&lt;0.05)</w:t>
      </w:r>
      <w:commentRangeEnd w:id="105"/>
      <w:r w:rsidR="00153F1E">
        <w:rPr>
          <w:rStyle w:val="CommentReference"/>
          <w:rFonts w:asciiTheme="minorHAnsi" w:eastAsiaTheme="minorEastAsia" w:hAnsiTheme="minorHAnsi" w:cstheme="minorBidi"/>
        </w:rPr>
        <w:commentReference w:id="105"/>
      </w:r>
      <w:r w:rsidRPr="001E0A4E">
        <w:rPr>
          <w:rFonts w:eastAsiaTheme="minorHAnsi"/>
          <w:kern w:val="2"/>
          <w14:ligatures w14:val="standardContextual"/>
        </w:rPr>
        <w:t>. As 5 isolates were singleton ST, and the 2 isolates belonging to ST25 were both in the HIGH SCC IMI category, this model was run for a dataset containing the remaining 23 isolates (belonging to 4 different ST</w:t>
      </w:r>
      <w:r w:rsidR="00583C33">
        <w:rPr>
          <w:rFonts w:eastAsiaTheme="minorHAnsi"/>
          <w:kern w:val="2"/>
          <w14:ligatures w14:val="standardContextual"/>
        </w:rPr>
        <w:t>: 5, 6, 48, 176</w:t>
      </w:r>
      <w:r w:rsidRPr="001E0A4E">
        <w:rPr>
          <w:rFonts w:eastAsiaTheme="minorHAnsi"/>
          <w:kern w:val="2"/>
          <w14:ligatures w14:val="standardContextual"/>
        </w:rPr>
        <w:t xml:space="preserve">). Similarly, cluster was not found to be a significant predictor of whether an isolate would be in the HIGH or LOW SCC category </w:t>
      </w:r>
      <w:commentRangeStart w:id="106"/>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w:t>
      </w:r>
      <w:commentRangeEnd w:id="106"/>
      <w:r w:rsidR="008A3B69">
        <w:rPr>
          <w:rStyle w:val="CommentReference"/>
          <w:rFonts w:asciiTheme="minorHAnsi" w:eastAsiaTheme="minorEastAsia" w:hAnsiTheme="minorHAnsi" w:cstheme="minorBidi"/>
        </w:rPr>
        <w:commentReference w:id="106"/>
      </w:r>
      <w:r w:rsidRPr="001E0A4E">
        <w:rPr>
          <w:rFonts w:eastAsiaTheme="minorHAnsi"/>
          <w:kern w:val="2"/>
          <w14:ligatures w14:val="standardContextual"/>
        </w:rPr>
        <w:t xml:space="preserve">for a dataset containing the 25 isolates able to be grouped into 1 of the </w:t>
      </w:r>
      <w:r w:rsidR="00312061">
        <w:rPr>
          <w:rFonts w:eastAsiaTheme="minorHAnsi"/>
          <w:kern w:val="2"/>
          <w14:ligatures w14:val="standardContextual"/>
        </w:rPr>
        <w:t>4</w:t>
      </w:r>
      <w:r w:rsidRPr="001E0A4E">
        <w:rPr>
          <w:rFonts w:eastAsiaTheme="minorHAnsi"/>
          <w:kern w:val="2"/>
          <w14:ligatures w14:val="standardContextual"/>
        </w:rPr>
        <w:t xml:space="preserve"> ST clusters identified</w:t>
      </w:r>
      <w:r w:rsidR="00312061">
        <w:rPr>
          <w:rFonts w:eastAsiaTheme="minorHAnsi"/>
          <w:kern w:val="2"/>
          <w14:ligatures w14:val="standardContextual"/>
        </w:rPr>
        <w:t xml:space="preserve"> with isolates in both SCC categories</w:t>
      </w:r>
      <w:r w:rsidR="00CD3B6B">
        <w:rPr>
          <w:rFonts w:eastAsiaTheme="minorHAnsi"/>
          <w:kern w:val="2"/>
          <w14:ligatures w14:val="standardContextual"/>
        </w:rPr>
        <w:t xml:space="preserve"> (ST clusters 48,</w:t>
      </w:r>
      <w:r w:rsidR="00A91DCE">
        <w:rPr>
          <w:rFonts w:eastAsiaTheme="minorHAnsi"/>
          <w:kern w:val="2"/>
          <w14:ligatures w14:val="standardContextual"/>
        </w:rPr>
        <w:t xml:space="preserve"> 5, 6, and 1)</w:t>
      </w:r>
      <w:r w:rsidRPr="001E0A4E">
        <w:rPr>
          <w:rFonts w:eastAsiaTheme="minorHAnsi"/>
          <w:kern w:val="2"/>
          <w14:ligatures w14:val="standardContextual"/>
        </w:rPr>
        <w:t>.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816987">
        <w:rPr>
          <w:rFonts w:eastAsiaTheme="minorHAnsi"/>
          <w:kern w:val="2"/>
          <w14:ligatures w14:val="standardContextual"/>
        </w:rPr>
        <w:t>75</w:t>
      </w:r>
      <w:r w:rsidRPr="001E0A4E">
        <w:rPr>
          <w:rFonts w:eastAsiaTheme="minorHAnsi"/>
          <w:kern w:val="2"/>
          <w14:ligatures w14:val="standardContextual"/>
        </w:rPr>
        <w:t xml:space="preserve">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0.3</w:t>
      </w:r>
      <w:r w:rsidR="00816987">
        <w:rPr>
          <w:rFonts w:eastAsiaTheme="minorHAnsi"/>
          <w:kern w:val="2"/>
          <w14:ligatures w14:val="standardContextual"/>
        </w:rPr>
        <w:t>3</w:t>
      </w:r>
      <w:r w:rsidRPr="001E0A4E">
        <w:rPr>
          <w:rFonts w:eastAsiaTheme="minorHAnsi"/>
          <w:kern w:val="2"/>
          <w14:ligatures w14:val="standardContextual"/>
        </w:rPr>
        <w:t xml:space="preserve">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3A7758">
        <w:rPr>
          <w:rFonts w:eastAsiaTheme="minorHAnsi"/>
          <w:kern w:val="2"/>
          <w14:ligatures w14:val="standardContextual"/>
        </w:rPr>
        <w:t>86</w:t>
      </w:r>
      <w:r w:rsidRPr="001E0A4E">
        <w:rPr>
          <w:rFonts w:eastAsiaTheme="minorHAnsi"/>
          <w:kern w:val="2"/>
          <w14:ligatures w14:val="standardContextual"/>
        </w:rPr>
        <w:t xml:space="preserve"> for ST6).</w:t>
      </w:r>
    </w:p>
    <w:p w14:paraId="520A78F5" w14:textId="63876661" w:rsidR="00966E2A" w:rsidRDefault="00966E2A" w:rsidP="00966E2A">
      <w:pPr>
        <w:pStyle w:val="ChapSubSub"/>
      </w:pPr>
      <w:r>
        <w:lastRenderedPageBreak/>
        <w:t>4</w:t>
      </w:r>
      <w:r w:rsidRPr="00D62F80">
        <w:t>.</w:t>
      </w:r>
      <w:r>
        <w:t>4.3</w:t>
      </w:r>
      <w:r w:rsidRPr="00D62F80">
        <w:t xml:space="preserve"> </w:t>
      </w:r>
      <w:r w:rsidRPr="00966E2A">
        <w:t>Antimicrobial resistance genes and associations between ARG and SCC category</w:t>
      </w:r>
    </w:p>
    <w:p w14:paraId="25DD4748" w14:textId="5D394299"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r w:rsidRPr="00966E2A">
        <w:rPr>
          <w:b w:val="0"/>
          <w:bCs/>
          <w:i/>
          <w:iCs/>
        </w:rPr>
        <w:t>blaZ</w:t>
      </w:r>
      <w:r w:rsidRPr="00966E2A">
        <w:rPr>
          <w:b w:val="0"/>
          <w:bCs/>
        </w:rPr>
        <w:t xml:space="preserve">. Ten of the 30 (33%) </w:t>
      </w:r>
      <w:r w:rsidRPr="00966E2A">
        <w:rPr>
          <w:b w:val="0"/>
          <w:bCs/>
          <w:i/>
          <w:iCs/>
        </w:rPr>
        <w:t>S. chromogenes</w:t>
      </w:r>
      <w:r w:rsidRPr="00966E2A">
        <w:rPr>
          <w:b w:val="0"/>
          <w:bCs/>
        </w:rPr>
        <w:t xml:space="preserve"> isolates were positive for </w:t>
      </w:r>
      <w:r w:rsidRPr="00966E2A">
        <w:rPr>
          <w:b w:val="0"/>
          <w:bCs/>
          <w:i/>
          <w:iCs/>
        </w:rPr>
        <w:t xml:space="preserve">blaZ,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r w:rsidRPr="00966E2A">
        <w:rPr>
          <w:b w:val="0"/>
          <w:bCs/>
          <w:i/>
          <w:iCs/>
        </w:rPr>
        <w:t>blaZ</w:t>
      </w:r>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0.</w:t>
      </w:r>
      <w:r w:rsidR="000D3603">
        <w:rPr>
          <w:b w:val="0"/>
          <w:bCs/>
        </w:rPr>
        <w:t>50</w:t>
      </w:r>
      <w:r w:rsidRPr="00966E2A">
        <w:rPr>
          <w:b w:val="0"/>
          <w:bCs/>
        </w:rPr>
        <w:t xml:space="preserve">). As </w:t>
      </w:r>
      <w:r w:rsidRPr="00966E2A">
        <w:rPr>
          <w:b w:val="0"/>
          <w:bCs/>
          <w:i/>
          <w:iCs/>
        </w:rPr>
        <w:t>blaZ</w:t>
      </w:r>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r w:rsidRPr="00966E2A">
        <w:rPr>
          <w:b w:val="0"/>
          <w:bCs/>
          <w:i/>
          <w:iCs/>
        </w:rPr>
        <w:t>blaZ</w:t>
      </w:r>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r w:rsidRPr="00966E2A">
        <w:rPr>
          <w:b w:val="0"/>
          <w:bCs/>
          <w:i/>
          <w:iCs/>
        </w:rPr>
        <w:t xml:space="preserve">blaZ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r w:rsidRPr="00966E2A">
        <w:rPr>
          <w:b w:val="0"/>
          <w:bCs/>
          <w:i/>
          <w:iCs/>
        </w:rPr>
        <w:t>blaZ</w:t>
      </w:r>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7"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3), which included all genes associated with iron uptake and metabolism, and those associated with production of phenol-soluble modulins, hemolysins, and an exfoliative toxin. Presence of VF associated with adherence, host immune evasion, type VII secretion system, and production of exoenzymes and exotoxins varied between isolates</w:t>
      </w:r>
      <w:bookmarkEnd w:id="107"/>
      <w:r w:rsidRPr="000C2E08">
        <w:rPr>
          <w:rFonts w:eastAsiaTheme="minorHAnsi"/>
          <w:kern w:val="2"/>
          <w14:ligatures w14:val="standardContextual"/>
        </w:rPr>
        <w:t xml:space="preserve">. Some patterns of presence or absence of VF was specific to particular ST. This included the presence of </w:t>
      </w:r>
      <w:r w:rsidRPr="000C2E08">
        <w:rPr>
          <w:rFonts w:eastAsiaTheme="minorHAnsi"/>
          <w:i/>
          <w:iCs/>
          <w:kern w:val="2"/>
          <w14:ligatures w14:val="standardContextual"/>
        </w:rPr>
        <w:t>capJ</w:t>
      </w:r>
      <w:r w:rsidRPr="000C2E08">
        <w:rPr>
          <w:rFonts w:eastAsiaTheme="minorHAnsi"/>
          <w:kern w:val="2"/>
          <w14:ligatures w14:val="standardContextual"/>
        </w:rPr>
        <w:t xml:space="preserve">, </w:t>
      </w:r>
      <w:r w:rsidRPr="000C2E08">
        <w:rPr>
          <w:rFonts w:eastAsiaTheme="minorHAnsi"/>
          <w:i/>
          <w:iCs/>
          <w:kern w:val="2"/>
          <w14:ligatures w14:val="standardContextual"/>
        </w:rPr>
        <w:t xml:space="preserve">capH </w:t>
      </w:r>
      <w:r w:rsidRPr="000C2E08">
        <w:rPr>
          <w:rFonts w:eastAsiaTheme="minorHAnsi"/>
          <w:kern w:val="2"/>
          <w14:ligatures w14:val="standardContextual"/>
        </w:rPr>
        <w:t xml:space="preserve">(both related to capsule formation), and </w:t>
      </w:r>
      <w:r w:rsidRPr="000C2E08">
        <w:rPr>
          <w:rFonts w:eastAsiaTheme="minorHAnsi"/>
          <w:i/>
          <w:iCs/>
          <w:kern w:val="2"/>
          <w14:ligatures w14:val="standardContextual"/>
        </w:rPr>
        <w:t xml:space="preserve">coa </w:t>
      </w:r>
      <w:r w:rsidRPr="000C2E08">
        <w:rPr>
          <w:rFonts w:eastAsiaTheme="minorHAnsi"/>
          <w:kern w:val="2"/>
          <w14:ligatures w14:val="standardContextual"/>
        </w:rPr>
        <w:t xml:space="preserve">(staphylocoagulase </w:t>
      </w:r>
      <w:r w:rsidRPr="000C2E08">
        <w:rPr>
          <w:rFonts w:eastAsiaTheme="minorHAnsi"/>
          <w:kern w:val="2"/>
          <w14:ligatures w14:val="standardContextual"/>
        </w:rPr>
        <w:lastRenderedPageBreak/>
        <w:t xml:space="preserve">enzyme), and the absence of </w:t>
      </w:r>
      <w:r w:rsidRPr="000C2E08">
        <w:rPr>
          <w:rFonts w:eastAsiaTheme="minorHAnsi"/>
          <w:i/>
          <w:iCs/>
          <w:kern w:val="2"/>
          <w14:ligatures w14:val="standardContextual"/>
        </w:rPr>
        <w:t xml:space="preserve">fnbA, fnbB </w:t>
      </w:r>
      <w:r w:rsidRPr="000C2E08">
        <w:rPr>
          <w:rFonts w:eastAsiaTheme="minorHAnsi"/>
          <w:kern w:val="2"/>
          <w14:ligatures w14:val="standardContextual"/>
        </w:rPr>
        <w:t xml:space="preserve">(both related to adherence), and </w:t>
      </w:r>
      <w:r w:rsidRPr="000C2E08">
        <w:rPr>
          <w:rFonts w:eastAsiaTheme="minorHAnsi"/>
          <w:i/>
          <w:iCs/>
          <w:kern w:val="2"/>
          <w14:ligatures w14:val="standardContextual"/>
        </w:rPr>
        <w:t>cap</w:t>
      </w:r>
      <w:r w:rsidR="00DB7276">
        <w:rPr>
          <w:rFonts w:eastAsiaTheme="minorHAnsi"/>
          <w:i/>
          <w:iCs/>
          <w:kern w:val="2"/>
          <w14:ligatures w14:val="standardContextual"/>
        </w:rPr>
        <w:t>N</w:t>
      </w:r>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r w:rsidRPr="000C2E08">
        <w:rPr>
          <w:rFonts w:eastAsiaTheme="minorHAnsi"/>
          <w:i/>
          <w:iCs/>
          <w:kern w:val="2"/>
          <w14:ligatures w14:val="standardContextual"/>
        </w:rPr>
        <w:t>esaA, esaB, essA, essB, essC, esxA</w:t>
      </w:r>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2E06298E" w:rsidR="00CA16C2" w:rsidRDefault="000C2E08" w:rsidP="000C2E08">
      <w:pPr>
        <w:spacing w:after="160" w:line="480" w:lineRule="auto"/>
        <w:ind w:firstLine="720"/>
        <w:contextualSpacing/>
        <w:jc w:val="both"/>
      </w:pPr>
      <w:bookmarkStart w:id="108" w:name="_Hlk173763436"/>
      <w:r w:rsidRPr="000C2E08">
        <w:rPr>
          <w:rFonts w:eastAsiaTheme="minorHAnsi"/>
          <w:kern w:val="2"/>
          <w14:ligatures w14:val="standardContextual"/>
        </w:rPr>
        <w:t>A total of 677 VF were identified among the 15 isolates in the HIGH SCC IMI category, compared to 670 total VF for the 15 LOW SCC IMI isolates. The median number of VF found in both categories was 44, while the range for the HIGH category</w:t>
      </w:r>
      <w:r w:rsidR="00F549AF">
        <w:rPr>
          <w:rFonts w:eastAsiaTheme="minorHAnsi"/>
          <w:kern w:val="2"/>
          <w14:ligatures w14:val="standardContextual"/>
        </w:rPr>
        <w:t xml:space="preserve"> was</w:t>
      </w:r>
      <w:r w:rsidRPr="000C2E08">
        <w:rPr>
          <w:rFonts w:eastAsiaTheme="minorHAnsi"/>
          <w:kern w:val="2"/>
          <w14:ligatures w14:val="standardContextual"/>
        </w:rPr>
        <w:t xml:space="preserve"> 44-51 and the range for the LOW category was 43-50. There were 61 different VF detected in isolates belonging to the HIGH SCC IMI category, and 57 different VF found in the LOW category. </w:t>
      </w:r>
      <w:bookmarkEnd w:id="108"/>
      <w:r w:rsidRPr="000C2E08">
        <w:rPr>
          <w:rFonts w:eastAsiaTheme="minorHAnsi"/>
          <w:kern w:val="2"/>
          <w14:ligatures w14:val="standardContextual"/>
        </w:rPr>
        <w:t xml:space="preserve">Five VF were unique to the isolates in the HIGH SCC IMI category: </w:t>
      </w:r>
      <w:r w:rsidRPr="000C2E08">
        <w:rPr>
          <w:rFonts w:eastAsiaTheme="minorHAnsi"/>
          <w:i/>
          <w:iCs/>
          <w:kern w:val="2"/>
          <w14:ligatures w14:val="standardContextual"/>
        </w:rPr>
        <w:t xml:space="preserve">coa, set10, set34,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The two isolates positive for </w:t>
      </w:r>
      <w:r w:rsidRPr="000C2E08">
        <w:rPr>
          <w:rFonts w:eastAsiaTheme="minorHAnsi"/>
          <w:i/>
          <w:iCs/>
          <w:kern w:val="2"/>
          <w14:ligatures w14:val="standardContextual"/>
        </w:rPr>
        <w:t xml:space="preserve">coa,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r w:rsidRPr="000C2E08">
        <w:rPr>
          <w:rFonts w:eastAsiaTheme="minorHAnsi"/>
          <w:i/>
          <w:iCs/>
          <w:kern w:val="2"/>
          <w14:ligatures w14:val="standardContextual"/>
        </w:rPr>
        <w:t>sdrD,</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t xml:space="preserve">and did not have the </w:t>
      </w:r>
      <w:r w:rsidR="004623DB" w:rsidRPr="00252FF4">
        <w:rPr>
          <w:i/>
          <w:iCs/>
        </w:rPr>
        <w:t>sdrD</w:t>
      </w:r>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r w:rsidR="004623DB" w:rsidRPr="00252FF4">
        <w:rPr>
          <w:i/>
          <w:iCs/>
        </w:rPr>
        <w:t>sdrD</w:t>
      </w:r>
      <w:r w:rsidR="004623DB">
        <w:t xml:space="preserve"> gene</w:t>
      </w:r>
      <w:r w:rsidR="004623DB" w:rsidRPr="00493874">
        <w:t>.</w:t>
      </w:r>
    </w:p>
    <w:p w14:paraId="26B07342" w14:textId="7224DC10" w:rsidR="000C2E08" w:rsidRDefault="004623DB" w:rsidP="000C2E08">
      <w:pPr>
        <w:spacing w:after="160" w:line="480" w:lineRule="auto"/>
        <w:ind w:firstLine="720"/>
        <w:contextualSpacing/>
        <w:jc w:val="both"/>
        <w:rPr>
          <w:rFonts w:eastAsiaTheme="minorHAnsi"/>
          <w:kern w:val="2"/>
          <w14:ligatures w14:val="standardContextual"/>
        </w:rPr>
      </w:pPr>
      <w:r>
        <w:lastRenderedPageBreak/>
        <w:t xml:space="preserve"> </w:t>
      </w:r>
      <w:bookmarkStart w:id="109"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0.5</w:t>
      </w:r>
      <w:r w:rsidR="001F576F">
        <w:rPr>
          <w:rFonts w:eastAsiaTheme="minorHAnsi"/>
          <w:kern w:val="2"/>
          <w14:ligatures w14:val="standardContextual"/>
        </w:rPr>
        <w:t>2</w:t>
      </w:r>
      <w:r w:rsidR="000C2E08" w:rsidRPr="000C2E08">
        <w:rPr>
          <w:rFonts w:eastAsiaTheme="minorHAnsi"/>
          <w:kern w:val="2"/>
          <w14:ligatures w14:val="standardContextual"/>
        </w:rPr>
        <w:t xml:space="preserve">). </w:t>
      </w:r>
      <w:bookmarkEnd w:id="109"/>
      <w:r w:rsidR="000C2E08"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10" w:name="_Toc174382614"/>
      <w:r>
        <w:rPr>
          <w:rStyle w:val="Emphasis"/>
          <w:bCs/>
          <w:i w:val="0"/>
          <w:iCs w:val="0"/>
          <w:color w:val="0E101A"/>
        </w:rPr>
        <w:t>4.5 Discussion</w:t>
      </w:r>
      <w:bookmarkEnd w:id="110"/>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5BA0E41D"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jejuni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Zadoks et al. (2003) to identify transmission dynamics of the mastitis isolate </w:t>
      </w:r>
      <w:r w:rsidRPr="00035567">
        <w:rPr>
          <w:rFonts w:eastAsiaTheme="minorHAnsi"/>
          <w:i/>
          <w:iCs/>
          <w:kern w:val="2"/>
          <w14:ligatures w14:val="standardContextual"/>
        </w:rPr>
        <w:t>Streptococcus uberis</w:t>
      </w:r>
      <w:r w:rsidRPr="00035567">
        <w:rPr>
          <w:rFonts w:eastAsiaTheme="minorHAnsi"/>
          <w:kern w:val="2"/>
          <w14:ligatures w14:val="standardContextual"/>
        </w:rPr>
        <w:t xml:space="preserve"> within a single herd. In th</w:t>
      </w:r>
      <w:r w:rsidR="005632C2">
        <w:rPr>
          <w:rFonts w:eastAsiaTheme="minorHAnsi"/>
          <w:kern w:val="2"/>
          <w14:ligatures w14:val="standardContextual"/>
        </w:rPr>
        <w:t>at</w:t>
      </w:r>
      <w:r w:rsidRPr="00035567">
        <w:rPr>
          <w:rFonts w:eastAsiaTheme="minorHAnsi"/>
          <w:kern w:val="2"/>
          <w14:ligatures w14:val="standardContextual"/>
        </w:rPr>
        <w:t xml:space="preserve"> study, RAPD-typing revealed that each cow was infected with a unique strain. These findings confirmed that the observed </w:t>
      </w:r>
      <w:r w:rsidRPr="00035567">
        <w:rPr>
          <w:rFonts w:eastAsiaTheme="minorHAnsi"/>
          <w:kern w:val="2"/>
          <w14:ligatures w14:val="standardContextual"/>
        </w:rPr>
        <w:lastRenderedPageBreak/>
        <w:t>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(Zadoks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w:t>
      </w:r>
      <w:r w:rsidR="00053E2F">
        <w:rPr>
          <w:rFonts w:eastAsiaTheme="minorHAnsi"/>
          <w:kern w:val="2"/>
          <w14:ligatures w14:val="standardContextual"/>
        </w:rPr>
        <w:t xml:space="preserve">. However, </w:t>
      </w:r>
      <w:r w:rsidR="006E5673">
        <w:t xml:space="preserve">this could also be consistent with </w:t>
      </w:r>
      <w:r w:rsidR="00375A1A" w:rsidRPr="00493874">
        <w:t>transmission via a common point source</w:t>
      </w:r>
      <w:r w:rsidR="00053E2F">
        <w:t xml:space="preserve"> (</w:t>
      </w:r>
      <w:r w:rsidR="003A3CCE" w:rsidRPr="003A3CCE">
        <w:t>Daly et al., 1999</w:t>
      </w:r>
      <w:r w:rsidRPr="00035567">
        <w:rPr>
          <w:rFonts w:eastAsiaTheme="minorHAnsi"/>
          <w:kern w:val="2"/>
          <w14:ligatures w14:val="standardContextual"/>
        </w:rPr>
        <w:t xml:space="preserve">). These findings are consistent with Wuytack et al. (2020b) and Reydams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r w:rsidR="007C7CFD">
        <w:rPr>
          <w:rFonts w:eastAsiaTheme="minorHAnsi"/>
          <w:kern w:val="2"/>
          <w14:ligatures w14:val="standardContextual"/>
        </w:rPr>
        <w:t xml:space="preserve"> </w:t>
      </w:r>
      <w:r w:rsidR="007C7CFD" w:rsidRPr="007C7CFD">
        <w:rPr>
          <w:rFonts w:eastAsiaTheme="minorHAnsi"/>
          <w:kern w:val="2"/>
          <w14:ligatures w14:val="standardContextual"/>
        </w:rPr>
        <w:t>(Jenkins et al., 2019)</w:t>
      </w:r>
      <w:r w:rsidRPr="00035567">
        <w:rPr>
          <w:rFonts w:eastAsiaTheme="minorHAnsi"/>
          <w:kern w:val="2"/>
          <w14:ligatures w14:val="standardContextual"/>
        </w:rPr>
        <w:t>.</w:t>
      </w:r>
    </w:p>
    <w:p w14:paraId="7E045F0A" w14:textId="0B955A15" w:rsidR="00035567" w:rsidRPr="00376C0B" w:rsidRDefault="00035567" w:rsidP="00376C0B">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(Petzer et al., 2022; </w:t>
      </w:r>
      <w:r w:rsidR="00322F5B">
        <w:rPr>
          <w:rFonts w:eastAsiaTheme="minorHAnsi"/>
          <w:kern w:val="2"/>
          <w14:ligatures w14:val="standardContextual"/>
        </w:rPr>
        <w:t>Persson Waller et al., 2023</w:t>
      </w:r>
      <w:r w:rsidR="00322F5B">
        <w:rPr>
          <w:rFonts w:eastAsiaTheme="minorHAnsi"/>
          <w:kern w:val="2"/>
          <w14:ligatures w14:val="standardContextual"/>
        </w:rPr>
        <w:t>a</w:t>
      </w:r>
      <w:r w:rsidR="00D90AC6">
        <w:rPr>
          <w:rFonts w:eastAsiaTheme="minorHAnsi"/>
          <w:kern w:val="2"/>
          <w14:ligatures w14:val="standardContextual"/>
        </w:rPr>
        <w:t xml:space="preserve"> and</w:t>
      </w:r>
      <w:r w:rsidR="00DF291A">
        <w:rPr>
          <w:rFonts w:eastAsiaTheme="minorHAnsi"/>
          <w:kern w:val="2"/>
          <w14:ligatures w14:val="standardContextual"/>
        </w:rPr>
        <w:t xml:space="preserve"> 2023b</w:t>
      </w:r>
      <w:r w:rsidRPr="00035567">
        <w:rPr>
          <w:rFonts w:eastAsiaTheme="minorHAnsi"/>
          <w:kern w:val="2"/>
          <w14:ligatures w14:val="standardContextual"/>
        </w:rPr>
        <w:t xml:space="preserve">).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ST174, ST175, and ST176 were identified as being closely related to ST1 isolates from PubMLST. Furthermore, these 3 ST were identified as single locus 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lastRenderedPageBreak/>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w:t>
      </w:r>
      <w:r w:rsidR="007B1CEB">
        <w:rPr>
          <w:rFonts w:eastAsiaTheme="minorHAnsi"/>
          <w:kern w:val="2"/>
          <w14:ligatures w14:val="standardContextual"/>
        </w:rPr>
        <w:t xml:space="preserve">strain-typed </w:t>
      </w:r>
      <w:r w:rsidRPr="00035567">
        <w:rPr>
          <w:rFonts w:eastAsiaTheme="minorHAnsi"/>
          <w:kern w:val="2"/>
          <w14:ligatures w14:val="standardContextual"/>
        </w:rPr>
        <w:t xml:space="preserve">isolates belonged to a nodal cluster centered around ST1. For the 48 isolates in Huebner et al. (2021) from Vermont, 36 (75%) belonged to a group they identify as nodal cluster 1. </w:t>
      </w:r>
      <w:r w:rsidR="002F3B12" w:rsidRPr="002F3B12">
        <w:rPr>
          <w:rFonts w:eastAsiaTheme="minorHAnsi"/>
          <w:kern w:val="2"/>
          <w14:ligatures w14:val="standardContextual"/>
        </w:rPr>
        <w:t xml:space="preserve">ST1 was also frequently identified in </w:t>
      </w:r>
      <w:r w:rsidR="002F3B12" w:rsidRPr="002F3B12">
        <w:rPr>
          <w:rFonts w:eastAsiaTheme="minorHAnsi"/>
          <w:i/>
          <w:iCs/>
          <w:kern w:val="2"/>
          <w14:ligatures w14:val="standardContextual"/>
        </w:rPr>
        <w:t>S. chromogenes</w:t>
      </w:r>
      <w:r w:rsidR="002F3B12" w:rsidRPr="002F3B12">
        <w:rPr>
          <w:rFonts w:eastAsiaTheme="minorHAnsi"/>
          <w:kern w:val="2"/>
          <w14:ligatures w14:val="standardContextual"/>
        </w:rPr>
        <w:t xml:space="preserve"> isolates from </w:t>
      </w:r>
      <w:r w:rsidR="009F61BA">
        <w:rPr>
          <w:rFonts w:eastAsiaTheme="minorHAnsi"/>
          <w:kern w:val="2"/>
          <w14:ligatures w14:val="standardContextual"/>
        </w:rPr>
        <w:t xml:space="preserve">2 studies of </w:t>
      </w:r>
      <w:r w:rsidR="009F61BA" w:rsidRPr="00035567">
        <w:rPr>
          <w:rFonts w:eastAsiaTheme="minorHAnsi"/>
          <w:kern w:val="2"/>
          <w14:ligatures w14:val="standardContextual"/>
        </w:rPr>
        <w:t>bovine subclinical IMI in Sweden</w:t>
      </w:r>
      <w:r w:rsidR="002F3B12" w:rsidRPr="002F3B12">
        <w:rPr>
          <w:rFonts w:eastAsiaTheme="minorHAnsi"/>
          <w:kern w:val="2"/>
          <w14:ligatures w14:val="standardContextual"/>
        </w:rPr>
        <w:t>, w</w:t>
      </w:r>
      <w:r w:rsidR="009F61BA">
        <w:rPr>
          <w:rFonts w:eastAsiaTheme="minorHAnsi"/>
          <w:kern w:val="2"/>
          <w14:ligatures w14:val="standardContextual"/>
        </w:rPr>
        <w:t>hich included</w:t>
      </w:r>
      <w:r w:rsidR="002F3B12" w:rsidRPr="002F3B12">
        <w:rPr>
          <w:rFonts w:eastAsiaTheme="minorHAnsi"/>
          <w:kern w:val="2"/>
          <w14:ligatures w14:val="standardContextual"/>
        </w:rPr>
        <w:t xml:space="preserve"> 132 isolates from 13 herds (Persson Waller et al., 2023a) and 105 isolates from 77 herds (Persson Waller et al., 2023b). However, </w:t>
      </w:r>
      <w:r w:rsidR="009F61BA" w:rsidRPr="00035567">
        <w:rPr>
          <w:rFonts w:eastAsiaTheme="minorHAnsi"/>
          <w:kern w:val="2"/>
          <w14:ligatures w14:val="standardContextual"/>
        </w:rPr>
        <w:t>ST6 and a related novel ST (ST109)</w:t>
      </w:r>
      <w:r w:rsidR="009F61BA">
        <w:rPr>
          <w:rFonts w:eastAsiaTheme="minorHAnsi"/>
          <w:kern w:val="2"/>
          <w14:ligatures w14:val="standardContextual"/>
        </w:rPr>
        <w:t xml:space="preserve"> </w:t>
      </w:r>
      <w:r w:rsidR="002F3B12" w:rsidRPr="002F3B12">
        <w:rPr>
          <w:rFonts w:eastAsiaTheme="minorHAnsi"/>
          <w:kern w:val="2"/>
          <w14:ligatures w14:val="standardContextual"/>
        </w:rPr>
        <w:t xml:space="preserve">were more prevalent in the herds </w:t>
      </w:r>
      <w:r w:rsidR="00984E19">
        <w:rPr>
          <w:rFonts w:eastAsiaTheme="minorHAnsi"/>
          <w:kern w:val="2"/>
          <w14:ligatures w14:val="standardContextual"/>
        </w:rPr>
        <w:t>from</w:t>
      </w:r>
      <w:r w:rsidR="002F3B12" w:rsidRPr="002F3B12">
        <w:rPr>
          <w:rFonts w:eastAsiaTheme="minorHAnsi"/>
          <w:kern w:val="2"/>
          <w14:ligatures w14:val="standardContextual"/>
        </w:rPr>
        <w:t xml:space="preserve"> both</w:t>
      </w:r>
      <w:r w:rsidR="009F61BA">
        <w:rPr>
          <w:rFonts w:eastAsiaTheme="minorHAnsi"/>
          <w:kern w:val="2"/>
          <w14:ligatures w14:val="standardContextual"/>
        </w:rPr>
        <w:t xml:space="preserve"> Swedish</w:t>
      </w:r>
      <w:r w:rsidR="002F3B12" w:rsidRPr="002F3B12">
        <w:rPr>
          <w:rFonts w:eastAsiaTheme="minorHAnsi"/>
          <w:kern w:val="2"/>
          <w14:ligatures w14:val="standardContextual"/>
        </w:rPr>
        <w:t xml:space="preserve"> studies.</w:t>
      </w:r>
      <w:r w:rsidR="00984E19">
        <w:rPr>
          <w:rFonts w:eastAsiaTheme="minorHAnsi"/>
          <w:kern w:val="2"/>
          <w14:ligatures w14:val="standardContextual"/>
        </w:rPr>
        <w:t xml:space="preserve"> </w:t>
      </w:r>
      <w:r w:rsidR="00716218">
        <w:rPr>
          <w:rFonts w:eastAsiaTheme="minorHAnsi"/>
          <w:kern w:val="2"/>
          <w14:ligatures w14:val="standardContextual"/>
        </w:rPr>
        <w:t>In</w:t>
      </w:r>
      <w:r w:rsidR="00AC5A57">
        <w:rPr>
          <w:rFonts w:eastAsiaTheme="minorHAnsi"/>
          <w:kern w:val="2"/>
          <w14:ligatures w14:val="standardContextual"/>
        </w:rPr>
        <w:t xml:space="preserve"> </w:t>
      </w:r>
      <w:r w:rsidRPr="00035567">
        <w:rPr>
          <w:rFonts w:eastAsiaTheme="minorHAnsi"/>
          <w:kern w:val="2"/>
          <w14:ligatures w14:val="standardContextual"/>
        </w:rPr>
        <w:t>Huebner et al. (2021), ST1 was the only ST found in all three geographical</w:t>
      </w:r>
      <w:r w:rsidR="006B495F">
        <w:rPr>
          <w:rFonts w:eastAsiaTheme="minorHAnsi"/>
          <w:kern w:val="2"/>
          <w14:ligatures w14:val="standardContextual"/>
        </w:rPr>
        <w:t xml:space="preserve"> study</w:t>
      </w:r>
      <w:r w:rsidRPr="00035567">
        <w:rPr>
          <w:rFonts w:eastAsiaTheme="minorHAnsi"/>
          <w:kern w:val="2"/>
          <w14:ligatures w14:val="standardContextual"/>
        </w:rPr>
        <w:t xml:space="preserve"> locations. </w:t>
      </w:r>
      <w:r w:rsidR="00EB3504">
        <w:t>ST1 has also been identified in Missouri (US), Canada, and Finland (Fry et al., 2014</w:t>
      </w:r>
      <w:r w:rsidR="0099234D">
        <w:t>b</w:t>
      </w:r>
      <w:r w:rsidR="00EB3504">
        <w:t xml:space="preserve">; </w:t>
      </w:r>
      <w:bookmarkStart w:id="111" w:name="_Hlk174675174"/>
      <w:r w:rsidR="00EB3504">
        <w:t>Naushad et al., 2016;</w:t>
      </w:r>
      <w:r w:rsidR="00116136">
        <w:t xml:space="preserve"> </w:t>
      </w:r>
      <w:r w:rsidR="00952BFB" w:rsidRPr="00952BFB">
        <w:t>https://pubmlst.org/organisms/staphylococcus-chromogenes</w:t>
      </w:r>
      <w:r w:rsidR="00EB3504">
        <w:t>).</w:t>
      </w:r>
      <w:bookmarkEnd w:id="111"/>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000251B3" w:rsidRPr="000251B3">
        <w:t>In their two studies of Swedish dairy herds, Persson Waller et al. identified 40 distinct ST among 132 isolates in one study (2023a) and 47 different ST among 105 isolates in another study (2023b).</w:t>
      </w:r>
      <w:r w:rsidR="00502131">
        <w:t xml:space="preserve"> </w:t>
      </w:r>
      <w:r w:rsidRPr="00035567">
        <w:rPr>
          <w:rFonts w:eastAsiaTheme="minorHAnsi"/>
          <w:kern w:val="2"/>
          <w14:ligatures w14:val="standardContextual"/>
        </w:rPr>
        <w:t xml:space="preserve">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w:t>
      </w:r>
      <w:r w:rsidRPr="00035567">
        <w:rPr>
          <w:rFonts w:eastAsiaTheme="minorHAnsi"/>
          <w:kern w:val="2"/>
          <w14:ligatures w14:val="standardContextual"/>
        </w:rPr>
        <w:lastRenderedPageBreak/>
        <w:t xml:space="preserve">primarily identified in isolates 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 xml:space="preserve">lthough all isolates in the current study are from Vermont, only 2 of 30 isolates belonged to ST15. </w:t>
      </w:r>
      <w:r w:rsidR="004008F5" w:rsidRPr="004008F5">
        <w:rPr>
          <w:rFonts w:eastAsiaTheme="minorHAnsi"/>
          <w:kern w:val="2"/>
          <w14:ligatures w14:val="standardContextual"/>
        </w:rPr>
        <w:t xml:space="preserve">Seven and </w:t>
      </w:r>
      <w:r w:rsidR="004008F5">
        <w:rPr>
          <w:rFonts w:eastAsiaTheme="minorHAnsi"/>
          <w:kern w:val="2"/>
          <w14:ligatures w14:val="standardContextual"/>
        </w:rPr>
        <w:t xml:space="preserve">12 </w:t>
      </w:r>
      <w:r w:rsidR="004008F5" w:rsidRPr="004008F5">
        <w:rPr>
          <w:rFonts w:eastAsiaTheme="minorHAnsi"/>
          <w:kern w:val="2"/>
          <w14:ligatures w14:val="standardContextual"/>
        </w:rPr>
        <w:t>isolates</w:t>
      </w:r>
      <w:r w:rsidR="004008F5">
        <w:rPr>
          <w:rFonts w:eastAsiaTheme="minorHAnsi"/>
          <w:kern w:val="2"/>
          <w14:ligatures w14:val="standardContextual"/>
        </w:rPr>
        <w:t xml:space="preserve"> (</w:t>
      </w:r>
      <w:r w:rsidR="00A55085" w:rsidRPr="004008F5">
        <w:rPr>
          <w:rFonts w:eastAsiaTheme="minorHAnsi"/>
          <w:kern w:val="2"/>
          <w14:ligatures w14:val="standardContextual"/>
        </w:rPr>
        <w:t>Persson Waller et al. 2023a, 2023b</w:t>
      </w:r>
      <w:r w:rsidR="00A55085">
        <w:rPr>
          <w:rFonts w:eastAsiaTheme="minorHAnsi"/>
          <w:kern w:val="2"/>
          <w14:ligatures w14:val="standardContextual"/>
        </w:rPr>
        <w:t xml:space="preserve"> </w:t>
      </w:r>
      <w:r w:rsidR="004008F5">
        <w:rPr>
          <w:rFonts w:eastAsiaTheme="minorHAnsi"/>
          <w:kern w:val="2"/>
          <w14:ligatures w14:val="standardContextual"/>
        </w:rPr>
        <w:t>respectively)</w:t>
      </w:r>
      <w:r w:rsidR="004008F5" w:rsidRPr="004008F5">
        <w:rPr>
          <w:rFonts w:eastAsiaTheme="minorHAnsi"/>
          <w:kern w:val="2"/>
          <w14:ligatures w14:val="standardContextual"/>
        </w:rPr>
        <w:t xml:space="preserve"> related to nodal cluster ST15 described by Huebner et al. (2021) were identified </w:t>
      </w:r>
      <w:r w:rsidR="00CA0AA0">
        <w:rPr>
          <w:rFonts w:eastAsiaTheme="minorHAnsi"/>
          <w:kern w:val="2"/>
          <w14:ligatures w14:val="standardContextual"/>
        </w:rPr>
        <w:t>o</w:t>
      </w:r>
      <w:r w:rsidR="004008F5" w:rsidRPr="004008F5">
        <w:rPr>
          <w:rFonts w:eastAsiaTheme="minorHAnsi"/>
          <w:kern w:val="2"/>
          <w14:ligatures w14:val="standardContextual"/>
        </w:rPr>
        <w:t xml:space="preserve">n </w:t>
      </w:r>
      <w:r w:rsidR="00CA0AA0">
        <w:rPr>
          <w:rFonts w:eastAsiaTheme="minorHAnsi"/>
          <w:kern w:val="2"/>
          <w14:ligatures w14:val="standardContextual"/>
        </w:rPr>
        <w:t>Swedish dairies</w:t>
      </w:r>
      <w:r w:rsidR="004008F5" w:rsidRPr="004008F5">
        <w:rPr>
          <w:rFonts w:eastAsiaTheme="minorHAnsi"/>
          <w:kern w:val="2"/>
          <w14:ligatures w14:val="standardContextual"/>
        </w:rPr>
        <w:t>. Specifically, in Persson Waller et al. (2023a), 4 isolates belonged to ST15 and 8 to ST19, while in Persson Waller et al. (2023b), 1 isolate belonged to ST15 and 6 to ST19.</w:t>
      </w:r>
      <w:r w:rsidR="00376C0B">
        <w:rPr>
          <w:rFonts w:eastAsiaTheme="minorHAnsi"/>
          <w:kern w:val="2"/>
          <w14:ligatures w14:val="standardContextual"/>
        </w:rPr>
        <w:t xml:space="preserve">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75F670AA"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Both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w:t>
      </w:r>
      <w:r w:rsidR="008804F0">
        <w:rPr>
          <w:rFonts w:eastAsiaTheme="minorHAnsi"/>
          <w:kern w:val="2"/>
          <w14:ligatures w14:val="standardContextual"/>
        </w:rPr>
        <w:t>.</w:t>
      </w:r>
      <w:r w:rsidRPr="00035567">
        <w:rPr>
          <w:rFonts w:eastAsiaTheme="minorHAnsi"/>
          <w:kern w:val="2"/>
          <w14:ligatures w14:val="standardContextual"/>
        </w:rPr>
        <w:t xml:space="preserve"> </w:t>
      </w:r>
      <w:r w:rsidR="003939A3">
        <w:rPr>
          <w:rFonts w:eastAsiaTheme="minorHAnsi"/>
          <w:kern w:val="2"/>
          <w14:ligatures w14:val="standardContextual"/>
        </w:rPr>
        <w:t>Forty-five</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00DF291A">
        <w:rPr>
          <w:rFonts w:eastAsiaTheme="minorHAnsi"/>
          <w:kern w:val="2"/>
          <w14:ligatures w14:val="standardContextual"/>
        </w:rPr>
        <w:t>Persson Waller et al. (2023b)</w:t>
      </w:r>
      <w:r w:rsidR="003939A3">
        <w:rPr>
          <w:rFonts w:eastAsiaTheme="minorHAnsi"/>
          <w:kern w:val="2"/>
          <w14:ligatures w14:val="standardContextual"/>
        </w:rPr>
        <w:t xml:space="preserve">, </w:t>
      </w:r>
      <w:r w:rsidR="002B679D">
        <w:rPr>
          <w:rFonts w:eastAsiaTheme="minorHAnsi"/>
          <w:kern w:val="2"/>
          <w14:ligatures w14:val="standardContextual"/>
        </w:rPr>
        <w:t xml:space="preserve">while </w:t>
      </w:r>
      <w:r w:rsidR="00520509">
        <w:rPr>
          <w:rFonts w:eastAsiaTheme="minorHAnsi"/>
          <w:kern w:val="2"/>
          <w14:ligatures w14:val="standardContextual"/>
        </w:rPr>
        <w:t xml:space="preserve">33 of the 132 </w:t>
      </w:r>
      <w:r w:rsidR="00E85EC8">
        <w:rPr>
          <w:rFonts w:eastAsiaTheme="minorHAnsi"/>
          <w:kern w:val="2"/>
          <w14:ligatures w14:val="standardContextual"/>
        </w:rPr>
        <w:t xml:space="preserve">isolates </w:t>
      </w:r>
      <w:r w:rsidR="00520509">
        <w:rPr>
          <w:rFonts w:eastAsiaTheme="minorHAnsi"/>
          <w:kern w:val="2"/>
          <w14:ligatures w14:val="standardContextual"/>
        </w:rPr>
        <w:t xml:space="preserve">(25%) </w:t>
      </w:r>
      <w:r w:rsidR="00520509" w:rsidRPr="00997B24">
        <w:rPr>
          <w:rFonts w:eastAsiaTheme="minorHAnsi"/>
          <w:kern w:val="2"/>
          <w14:ligatures w14:val="standardContextual"/>
        </w:rPr>
        <w:t xml:space="preserve">belonged to </w:t>
      </w:r>
      <w:r w:rsidR="00520509">
        <w:rPr>
          <w:rFonts w:eastAsiaTheme="minorHAnsi"/>
          <w:kern w:val="2"/>
          <w14:ligatures w14:val="standardContextual"/>
        </w:rPr>
        <w:t>17</w:t>
      </w:r>
      <w:r w:rsidR="00520509" w:rsidRPr="00997B24">
        <w:rPr>
          <w:rFonts w:eastAsiaTheme="minorHAnsi"/>
          <w:kern w:val="2"/>
          <w14:ligatures w14:val="standardContextual"/>
        </w:rPr>
        <w:t xml:space="preserve"> new ST</w:t>
      </w:r>
      <w:r w:rsidR="00520509" w:rsidRPr="00035567" w:rsidDel="00500249">
        <w:rPr>
          <w:rFonts w:eastAsiaTheme="minorHAnsi"/>
          <w:kern w:val="2"/>
          <w14:ligatures w14:val="standardContextual"/>
        </w:rPr>
        <w:t xml:space="preserve"> </w:t>
      </w:r>
      <w:r w:rsidR="00520509" w:rsidRPr="00035567">
        <w:rPr>
          <w:rFonts w:eastAsiaTheme="minorHAnsi"/>
          <w:kern w:val="2"/>
          <w14:ligatures w14:val="standardContextual"/>
        </w:rPr>
        <w:t xml:space="preserve">identified </w:t>
      </w:r>
      <w:r w:rsidR="00520509">
        <w:rPr>
          <w:rFonts w:eastAsiaTheme="minorHAnsi"/>
          <w:kern w:val="2"/>
          <w14:ligatures w14:val="standardContextual"/>
        </w:rPr>
        <w:t>in</w:t>
      </w:r>
      <w:r w:rsidR="00520509" w:rsidRPr="00035567">
        <w:rPr>
          <w:rFonts w:eastAsiaTheme="minorHAnsi"/>
          <w:kern w:val="2"/>
          <w14:ligatures w14:val="standardContextual"/>
        </w:rPr>
        <w:t xml:space="preserve"> </w:t>
      </w:r>
      <w:r w:rsidR="00520509">
        <w:rPr>
          <w:rFonts w:eastAsiaTheme="minorHAnsi"/>
          <w:kern w:val="2"/>
          <w14:ligatures w14:val="standardContextual"/>
        </w:rPr>
        <w:t>Persson Waller et al. (2023</w:t>
      </w:r>
      <w:r w:rsidR="00520509">
        <w:rPr>
          <w:rFonts w:eastAsiaTheme="minorHAnsi"/>
          <w:kern w:val="2"/>
          <w14:ligatures w14:val="standardContextual"/>
        </w:rPr>
        <w:t>a</w:t>
      </w:r>
      <w:r w:rsidR="00520509">
        <w:rPr>
          <w:rFonts w:eastAsiaTheme="minorHAnsi"/>
          <w:kern w:val="2"/>
          <w14:ligatures w14:val="standardContextual"/>
        </w:rPr>
        <w:t>)</w:t>
      </w:r>
      <w:r w:rsidRPr="00035567">
        <w:rPr>
          <w:rFonts w:eastAsiaTheme="minorHAnsi"/>
          <w:kern w:val="2"/>
          <w14:ligatures w14:val="standardContextual"/>
        </w:rPr>
        <w:t>.</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importance of contributing to </w:t>
      </w:r>
      <w:r w:rsidR="00466622" w:rsidRPr="00035567">
        <w:rPr>
          <w:rFonts w:eastAsiaTheme="minorHAnsi"/>
          <w:kern w:val="2"/>
          <w14:ligatures w14:val="standardContextual"/>
        </w:rPr>
        <w:t>publicly available</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57473A8C"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also explored associations between genotypes and 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4E79732A"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NAS, with the exception of the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r w:rsidRPr="009F3D2D">
        <w:rPr>
          <w:rFonts w:eastAsiaTheme="minorHAnsi"/>
          <w:i/>
          <w:iCs/>
          <w:kern w:val="2"/>
          <w14:ligatures w14:val="standardContextual"/>
        </w:rPr>
        <w:t>blaZ</w:t>
      </w:r>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r w:rsidR="000B6862">
        <w:rPr>
          <w:rFonts w:eastAsiaTheme="minorHAnsi"/>
          <w:i/>
          <w:iCs/>
          <w:kern w:val="2"/>
          <w14:ligatures w14:val="standardContextual"/>
        </w:rPr>
        <w:t xml:space="preserve">blaZ </w:t>
      </w:r>
      <w:r w:rsidR="000B6862">
        <w:rPr>
          <w:rFonts w:eastAsiaTheme="minorHAnsi"/>
          <w:kern w:val="2"/>
          <w14:ligatures w14:val="standardContextual"/>
        </w:rPr>
        <w:t xml:space="preserve">was the only ARG identified. Ten of the </w:t>
      </w:r>
      <w:r w:rsidRPr="009F3D2D">
        <w:rPr>
          <w:rFonts w:eastAsiaTheme="minorHAnsi"/>
          <w:kern w:val="2"/>
          <w14:ligatures w14:val="standardContextual"/>
        </w:rPr>
        <w:t xml:space="preserve">30 (33.3%) of isolates were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but much less than the 87% of </w:t>
      </w:r>
      <w:r w:rsidRPr="009F3D2D">
        <w:rPr>
          <w:rFonts w:eastAsiaTheme="minorHAnsi"/>
          <w:i/>
          <w:iCs/>
          <w:kern w:val="2"/>
          <w14:ligatures w14:val="standardContextual"/>
        </w:rPr>
        <w:t xml:space="preserve">S. </w:t>
      </w:r>
      <w:r w:rsidRPr="009F3D2D">
        <w:rPr>
          <w:rFonts w:eastAsiaTheme="minorHAnsi"/>
          <w:i/>
          <w:iCs/>
          <w:kern w:val="2"/>
          <w14:ligatures w14:val="standardContextual"/>
        </w:rPr>
        <w:lastRenderedPageBreak/>
        <w:t xml:space="preserve">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Phophi et al. 2019; 23% in Belgium and Norway, Fergestad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r w:rsidRPr="009F3D2D">
        <w:rPr>
          <w:rFonts w:eastAsiaTheme="minorHAnsi"/>
          <w:i/>
          <w:iCs/>
          <w:kern w:val="2"/>
          <w14:ligatures w14:val="standardContextual"/>
        </w:rPr>
        <w:t>blaZ</w:t>
      </w:r>
      <w:r w:rsidRPr="009F3D2D">
        <w:rPr>
          <w:rFonts w:eastAsiaTheme="minorHAnsi"/>
          <w:kern w:val="2"/>
          <w14:ligatures w14:val="standardContextual"/>
        </w:rPr>
        <w:t xml:space="preserve">,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r w:rsidRPr="009F3D2D">
        <w:rPr>
          <w:rFonts w:eastAsiaTheme="minorHAnsi"/>
          <w:i/>
          <w:iCs/>
          <w:kern w:val="2"/>
          <w14:ligatures w14:val="standardContextual"/>
        </w:rPr>
        <w:t>ant(3’’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r w:rsidRPr="009F3D2D">
        <w:rPr>
          <w:rFonts w:eastAsiaTheme="minorHAnsi"/>
          <w:i/>
          <w:iCs/>
          <w:kern w:val="2"/>
          <w14:ligatures w14:val="standardContextual"/>
        </w:rPr>
        <w:t>fexA</w:t>
      </w:r>
      <w:r w:rsidRPr="009F3D2D">
        <w:rPr>
          <w:rFonts w:eastAsiaTheme="minorHAnsi"/>
          <w:kern w:val="2"/>
          <w14:ligatures w14:val="standardContextual"/>
        </w:rPr>
        <w:t>), and resistance to tetracyclines (</w:t>
      </w:r>
      <w:r w:rsidRPr="009F3D2D">
        <w:rPr>
          <w:rFonts w:eastAsiaTheme="minorHAnsi"/>
          <w:i/>
          <w:iCs/>
          <w:kern w:val="2"/>
          <w14:ligatures w14:val="standardContextual"/>
        </w:rPr>
        <w:t>tetK, tetL</w:t>
      </w:r>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1AB586F"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w:t>
      </w:r>
      <w:r w:rsidRPr="009F3D2D">
        <w:rPr>
          <w:rFonts w:eastAsiaTheme="minorHAnsi"/>
          <w:kern w:val="2"/>
          <w14:ligatures w14:val="standardContextual"/>
        </w:rPr>
        <w:lastRenderedPageBreak/>
        <w:t xml:space="preserve">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Taponen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Taponen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r w:rsidRPr="009F3D2D">
        <w:rPr>
          <w:rFonts w:eastAsiaTheme="minorHAnsi"/>
          <w:i/>
          <w:iCs/>
          <w:kern w:val="2"/>
          <w14:ligatures w14:val="standardContextual"/>
        </w:rPr>
        <w:t xml:space="preserve">mecA </w:t>
      </w:r>
      <w:r w:rsidRPr="009F3D2D">
        <w:rPr>
          <w:rFonts w:eastAsiaTheme="minorHAnsi"/>
          <w:kern w:val="2"/>
          <w14:ligatures w14:val="standardContextual"/>
        </w:rPr>
        <w:t xml:space="preserve">(a methicillin-resistance gene) in 21/43 (49%) of NAS isolates originating from clinical mastitis and only 1/16 (6%) isolates from quarters with an SCC of ≤50,000 cells/mL. Based on these findings, the authors suggest that </w:t>
      </w:r>
      <w:r w:rsidRPr="009F3D2D">
        <w:rPr>
          <w:rFonts w:eastAsiaTheme="minorHAnsi"/>
          <w:i/>
          <w:iCs/>
          <w:kern w:val="2"/>
          <w14:ligatures w14:val="standardContextual"/>
        </w:rPr>
        <w:t>mecA</w:t>
      </w:r>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r w:rsidRPr="009F3D2D">
        <w:rPr>
          <w:rFonts w:eastAsiaTheme="minorHAnsi"/>
          <w:i/>
          <w:iCs/>
          <w:kern w:val="2"/>
          <w14:ligatures w14:val="standardContextual"/>
        </w:rPr>
        <w:t xml:space="preserve">SCCmec, </w:t>
      </w:r>
      <w:r w:rsidRPr="009F3D2D">
        <w:rPr>
          <w:rFonts w:eastAsiaTheme="minorHAnsi"/>
          <w:kern w:val="2"/>
          <w14:ligatures w14:val="standardContextual"/>
        </w:rPr>
        <w:t xml:space="preserve">staphylococcal cassette chromosome </w:t>
      </w:r>
      <w:r w:rsidRPr="009F3D2D">
        <w:rPr>
          <w:rFonts w:eastAsiaTheme="minorHAnsi"/>
          <w:i/>
          <w:iCs/>
          <w:kern w:val="2"/>
          <w14:ligatures w14:val="standardContextual"/>
        </w:rPr>
        <w:t>mec).</w:t>
      </w:r>
      <w:r w:rsidRPr="009F3D2D">
        <w:rPr>
          <w:rFonts w:eastAsiaTheme="minorHAnsi"/>
          <w:kern w:val="2"/>
          <w14:ligatures w14:val="standardContextual"/>
        </w:rPr>
        <w:t xml:space="preserve"> Of the 22 NAS isolates identified as </w:t>
      </w:r>
      <w:r w:rsidRPr="009F3D2D">
        <w:rPr>
          <w:rFonts w:eastAsiaTheme="minorHAnsi"/>
          <w:i/>
          <w:iCs/>
          <w:kern w:val="2"/>
          <w14:ligatures w14:val="standardContextual"/>
        </w:rPr>
        <w:t>mec</w:t>
      </w:r>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are certainly warranted, in order to better understand if particular undesirable traits (e.g., </w:t>
      </w:r>
      <w:r w:rsidRPr="009F3D2D">
        <w:rPr>
          <w:rFonts w:eastAsiaTheme="minorHAnsi"/>
          <w:kern w:val="2"/>
          <w14:ligatures w14:val="standardContextual"/>
        </w:rPr>
        <w:lastRenderedPageBreak/>
        <w:t>penicillin resistance and a greater inflammatory response) are genetically linked in this ubiquitous mastitis pathogen.</w:t>
      </w:r>
    </w:p>
    <w:p w14:paraId="12E7385C" w14:textId="0D540CAE"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and the associated SCC category of an IMI, results from the current study suggest that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pulsotype associated more with persistent IMI was significantly more likely to harbor the </w:t>
      </w:r>
      <w:r w:rsidRPr="009F3D2D">
        <w:rPr>
          <w:rFonts w:eastAsiaTheme="minorHAnsi"/>
          <w:i/>
          <w:iCs/>
          <w:kern w:val="2"/>
          <w14:ligatures w14:val="standardContextual"/>
        </w:rPr>
        <w:t>blaZ</w:t>
      </w:r>
      <w:r w:rsidRPr="009F3D2D">
        <w:rPr>
          <w:rFonts w:eastAsiaTheme="minorHAnsi"/>
          <w:kern w:val="2"/>
          <w14:ligatures w14:val="standardContextual"/>
        </w:rPr>
        <w:t xml:space="preserve"> gene. An association between genetic grouping and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w:t>
      </w:r>
      <w:r w:rsidR="00DF291A">
        <w:rPr>
          <w:rFonts w:eastAsiaTheme="minorHAnsi"/>
          <w:kern w:val="2"/>
          <w14:ligatures w14:val="standardContextual"/>
        </w:rPr>
        <w:t>b</w:t>
      </w:r>
      <w:r w:rsidRPr="009F3D2D">
        <w:rPr>
          <w:rFonts w:eastAsiaTheme="minorHAnsi"/>
          <w:kern w:val="2"/>
          <w14:ligatures w14:val="standardContextual"/>
        </w:rPr>
        <w:t xml:space="preserve">). In their study, all isolates of ST19, ST102, </w:t>
      </w:r>
      <w:r w:rsidR="00136DF2">
        <w:rPr>
          <w:rFonts w:eastAsiaTheme="minorHAnsi"/>
          <w:kern w:val="2"/>
          <w14:ligatures w14:val="standardContextual"/>
        </w:rPr>
        <w:t xml:space="preserve">and </w:t>
      </w:r>
      <w:r w:rsidRPr="009F3D2D">
        <w:rPr>
          <w:rFonts w:eastAsiaTheme="minorHAnsi"/>
          <w:kern w:val="2"/>
          <w14:ligatures w14:val="standardContextual"/>
        </w:rPr>
        <w:t xml:space="preserve">ST103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w:t>
      </w:r>
      <w:r w:rsidRPr="009F3D2D">
        <w:rPr>
          <w:rFonts w:eastAsiaTheme="minorHAnsi"/>
          <w:kern w:val="2"/>
          <w14:ligatures w14:val="standardContextual"/>
        </w:rPr>
        <w:lastRenderedPageBreak/>
        <w:t xml:space="preserve">transfer between different strains or species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Three of the 4 ST which had uniform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in the current study were also distributed over multiple farms. Consistent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from ST originating from different farms may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r w:rsidRPr="009F3D2D">
        <w:rPr>
          <w:rFonts w:eastAsiaTheme="minorHAnsi"/>
          <w:i/>
          <w:iCs/>
          <w:kern w:val="2"/>
          <w14:ligatures w14:val="standardContextual"/>
        </w:rPr>
        <w:t>blaZ</w:t>
      </w:r>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w:t>
      </w:r>
      <w:r w:rsidR="00DF7FEE">
        <w:rPr>
          <w:rFonts w:eastAsiaTheme="minorHAnsi"/>
          <w:kern w:val="2"/>
          <w14:ligatures w14:val="standardContextual"/>
        </w:rPr>
        <w:t xml:space="preserve"> </w:t>
      </w:r>
      <w:r w:rsidRPr="009F3D2D">
        <w:rPr>
          <w:rFonts w:eastAsiaTheme="minorHAnsi"/>
          <w:kern w:val="2"/>
          <w14:ligatures w14:val="standardContextual"/>
        </w:rPr>
        <w:t xml:space="preserve">Studies exploring whether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390BE38"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was 30 (SD: 5.4, range: 25-45), which is somewhat lower than the median (44) and range (43-51) reported for isolates in the current study. The database and methodology for identifying VF used in the current study is consistent with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w:t>
      </w:r>
      <w:r w:rsidRPr="00B63CCB">
        <w:rPr>
          <w:rFonts w:eastAsiaTheme="minorHAnsi"/>
          <w:kern w:val="2"/>
          <w14:ligatures w14:val="standardContextual"/>
        </w:rPr>
        <w:lastRenderedPageBreak/>
        <w:t xml:space="preserve">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6605486A" w:rsidR="00B63CCB" w:rsidRPr="00B63CCB" w:rsidRDefault="00B63CCB" w:rsidP="00486BE6">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t>
      </w:r>
      <w:r w:rsidR="00F20478">
        <w:rPr>
          <w:rFonts w:eastAsiaTheme="minorHAnsi"/>
          <w:kern w:val="2"/>
          <w14:ligatures w14:val="standardContextual"/>
        </w:rPr>
        <w:t>associated with</w:t>
      </w:r>
      <w:r w:rsidRPr="00B63CCB">
        <w:rPr>
          <w:rFonts w:eastAsiaTheme="minorHAnsi"/>
          <w:kern w:val="2"/>
          <w14:ligatures w14:val="standardContextual"/>
        </w:rPr>
        <w:t xml:space="preserve">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13/105 isolates. In light of these findings, it </w:t>
      </w:r>
      <w:r w:rsidR="00652387">
        <w:rPr>
          <w:rFonts w:eastAsiaTheme="minorHAnsi"/>
          <w:kern w:val="2"/>
          <w14:ligatures w14:val="standardContextual"/>
        </w:rPr>
        <w:t xml:space="preserve">is </w:t>
      </w:r>
      <w:r w:rsidR="0012490D">
        <w:rPr>
          <w:rFonts w:eastAsiaTheme="minorHAnsi"/>
          <w:kern w:val="2"/>
          <w14:ligatures w14:val="standardContextual"/>
        </w:rPr>
        <w:t>novel</w:t>
      </w:r>
      <w:r w:rsidR="0012490D" w:rsidRPr="00B63CCB">
        <w:rPr>
          <w:rFonts w:eastAsiaTheme="minorHAnsi"/>
          <w:kern w:val="2"/>
          <w14:ligatures w14:val="standardContextual"/>
        </w:rPr>
        <w:t xml:space="preserve"> that</w:t>
      </w:r>
      <w:r w:rsidRPr="00B63CCB">
        <w:rPr>
          <w:rFonts w:eastAsiaTheme="minorHAnsi"/>
          <w:kern w:val="2"/>
          <w14:ligatures w14:val="standardContextual"/>
        </w:rPr>
        <w:t xml:space="preserve">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play a role in evasion of the host immune response is a polysaccharide capsule which resists phagocytic cell uptake. In Naushad et al. (2019</w:t>
      </w:r>
      <w:r w:rsidR="00486BE6">
        <w:rPr>
          <w:rFonts w:eastAsiaTheme="minorHAnsi"/>
          <w:kern w:val="2"/>
          <w14:ligatures w14:val="standardContextual"/>
        </w:rPr>
        <w:t>),</w:t>
      </w:r>
      <w:r w:rsidR="005F2DA9" w:rsidRPr="005F2DA9">
        <w:t xml:space="preserve"> </w:t>
      </w:r>
      <w:r w:rsidR="005F2DA9" w:rsidRPr="005F2DA9">
        <w:rPr>
          <w:rFonts w:eastAsiaTheme="minorHAnsi"/>
          <w:kern w:val="2"/>
          <w14:ligatures w14:val="standardContextual"/>
        </w:rPr>
        <w:t>genes encoding capsular proteins A</w:t>
      </w:r>
      <w:r w:rsidR="005F2DA9">
        <w:rPr>
          <w:rFonts w:eastAsiaTheme="minorHAnsi"/>
          <w:kern w:val="2"/>
          <w14:ligatures w14:val="standardContextual"/>
        </w:rPr>
        <w:t>-</w:t>
      </w:r>
      <w:r w:rsidR="005F2DA9" w:rsidRPr="005F2DA9">
        <w:rPr>
          <w:rFonts w:eastAsiaTheme="minorHAnsi"/>
          <w:kern w:val="2"/>
          <w14:ligatures w14:val="standardContextual"/>
        </w:rPr>
        <w:t xml:space="preserve">L and N were identified in </w:t>
      </w:r>
      <w:r w:rsidR="005F2DA9" w:rsidRPr="005F2DA9">
        <w:rPr>
          <w:rFonts w:eastAsiaTheme="minorHAnsi"/>
          <w:kern w:val="2"/>
          <w14:ligatures w14:val="standardContextual"/>
        </w:rPr>
        <w:lastRenderedPageBreak/>
        <w:t xml:space="preserve">less than 15% of isolates, while </w:t>
      </w:r>
      <w:r w:rsidR="005F2DA9" w:rsidRPr="00792C82">
        <w:rPr>
          <w:rFonts w:eastAsiaTheme="minorHAnsi"/>
          <w:i/>
          <w:iCs/>
          <w:kern w:val="2"/>
          <w14:ligatures w14:val="standardContextual"/>
        </w:rPr>
        <w:t>capM,</w:t>
      </w:r>
      <w:r w:rsidR="005F2DA9" w:rsidRPr="005F2DA9">
        <w:rPr>
          <w:rFonts w:eastAsiaTheme="minorHAnsi"/>
          <w:kern w:val="2"/>
          <w14:ligatures w14:val="standardContextual"/>
        </w:rPr>
        <w:t xml:space="preserve">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O,</w:t>
      </w:r>
      <w:r w:rsidR="005F2DA9" w:rsidRPr="005F2DA9">
        <w:rPr>
          <w:rFonts w:eastAsiaTheme="minorHAnsi"/>
          <w:kern w:val="2"/>
          <w14:ligatures w14:val="standardContextual"/>
        </w:rPr>
        <w:t xml:space="preserve"> and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P</w:t>
      </w:r>
      <w:r w:rsidR="005F2DA9" w:rsidRPr="005F2DA9">
        <w:rPr>
          <w:rFonts w:eastAsiaTheme="minorHAnsi"/>
          <w:kern w:val="2"/>
          <w14:ligatures w14:val="standardContextual"/>
        </w:rPr>
        <w:t xml:space="preserve"> genes were identified in 100, 100, and 96% of isolates respectively</w:t>
      </w:r>
      <w:r w:rsidR="00486BE6">
        <w:rPr>
          <w:rFonts w:eastAsiaTheme="minorHAnsi"/>
          <w:kern w:val="2"/>
          <w14:ligatures w14:val="standardContextual"/>
        </w:rPr>
        <w:t xml:space="preserve">. </w:t>
      </w:r>
      <w:r w:rsidRPr="00B63CCB">
        <w:rPr>
          <w:rFonts w:eastAsiaTheme="minorHAnsi"/>
          <w:kern w:val="2"/>
          <w14:ligatures w14:val="standardContextual"/>
        </w:rPr>
        <w:t xml:space="preserve">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w:t>
      </w:r>
      <w:r w:rsidR="00F96CD0">
        <w:rPr>
          <w:rFonts w:eastAsiaTheme="minorHAnsi"/>
          <w:kern w:val="2"/>
          <w14:ligatures w14:val="standardContextual"/>
        </w:rPr>
        <w:t>8</w:t>
      </w:r>
      <w:r w:rsidRPr="00B63CCB">
        <w:rPr>
          <w:rFonts w:eastAsiaTheme="minorHAnsi"/>
          <w:kern w:val="2"/>
          <w14:ligatures w14:val="standardContextual"/>
        </w:rPr>
        <w:t xml:space="preserve"> isolates </w:t>
      </w:r>
      <w:r w:rsidR="00F96CD0">
        <w:rPr>
          <w:rFonts w:eastAsiaTheme="minorHAnsi"/>
          <w:kern w:val="2"/>
          <w14:ligatures w14:val="standardContextual"/>
        </w:rPr>
        <w:t xml:space="preserve">associated with clinical mastitis </w:t>
      </w:r>
      <w:r w:rsidRPr="00B63CCB">
        <w:rPr>
          <w:rFonts w:eastAsiaTheme="minorHAnsi"/>
          <w:kern w:val="2"/>
          <w14:ligatures w14:val="standardContextual"/>
        </w:rPr>
        <w:t xml:space="preserve">in Wuytack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w:t>
      </w:r>
      <w:r w:rsidRPr="00F91096">
        <w:rPr>
          <w:rFonts w:eastAsiaTheme="minorHAnsi"/>
          <w:i/>
          <w:iCs/>
          <w:kern w:val="2"/>
          <w14:ligatures w14:val="standardContextual"/>
        </w:rPr>
        <w:t>cap5H</w:t>
      </w:r>
      <w:r w:rsidR="00250D22">
        <w:rPr>
          <w:rFonts w:eastAsiaTheme="minorHAnsi"/>
          <w:i/>
          <w:iCs/>
          <w:kern w:val="2"/>
          <w14:ligatures w14:val="standardContextual"/>
        </w:rPr>
        <w:t xml:space="preserve"> </w:t>
      </w:r>
      <w:r w:rsidR="00BD4D00">
        <w:rPr>
          <w:rFonts w:eastAsiaTheme="minorHAnsi"/>
          <w:kern w:val="2"/>
          <w14:ligatures w14:val="standardContextual"/>
        </w:rPr>
        <w:t xml:space="preserve">by </w:t>
      </w:r>
      <w:r w:rsidRPr="00B63CCB">
        <w:rPr>
          <w:rFonts w:eastAsiaTheme="minorHAnsi"/>
          <w:kern w:val="2"/>
          <w14:ligatures w14:val="standardContextual"/>
        </w:rPr>
        <w:t xml:space="preserve">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having </w:t>
      </w:r>
      <w:r w:rsidRPr="00B63CCB">
        <w:rPr>
          <w:rFonts w:eastAsiaTheme="minorHAnsi"/>
          <w:i/>
          <w:iCs/>
          <w:kern w:val="2"/>
          <w14:ligatures w14:val="standardContextual"/>
        </w:rPr>
        <w:t>capN, capO,</w:t>
      </w:r>
      <w:r w:rsidR="00CE31A5">
        <w:rPr>
          <w:rFonts w:eastAsiaTheme="minorHAnsi"/>
          <w:i/>
          <w:iCs/>
          <w:kern w:val="2"/>
          <w14:ligatures w14:val="standardContextual"/>
        </w:rPr>
        <w:t xml:space="preserve"> </w:t>
      </w:r>
      <w:r w:rsidR="00CE31A5">
        <w:rPr>
          <w:rFonts w:eastAsiaTheme="minorHAnsi"/>
          <w:kern w:val="2"/>
          <w14:ligatures w14:val="standardContextual"/>
        </w:rPr>
        <w:t>and</w:t>
      </w:r>
      <w:r w:rsidRPr="00B63CCB">
        <w:rPr>
          <w:rFonts w:eastAsiaTheme="minorHAnsi"/>
          <w:i/>
          <w:iCs/>
          <w:kern w:val="2"/>
          <w14:ligatures w14:val="standardContextual"/>
        </w:rPr>
        <w:t xml:space="preserve"> capP. </w:t>
      </w:r>
      <w:r w:rsidRPr="00B63CCB">
        <w:rPr>
          <w:rFonts w:eastAsiaTheme="minorHAnsi"/>
          <w:kern w:val="2"/>
          <w14:ligatures w14:val="standardContextual"/>
        </w:rPr>
        <w:t xml:space="preserve">Two isolates in the current study were missing </w:t>
      </w:r>
      <w:r w:rsidRPr="00B63CCB">
        <w:rPr>
          <w:rFonts w:eastAsiaTheme="minorHAnsi"/>
          <w:i/>
          <w:iCs/>
          <w:kern w:val="2"/>
          <w14:ligatures w14:val="standardContextual"/>
        </w:rPr>
        <w:t>capN,</w:t>
      </w:r>
      <w:r w:rsidRPr="00B63CCB">
        <w:rPr>
          <w:rFonts w:eastAsiaTheme="minorHAnsi"/>
          <w:kern w:val="2"/>
          <w14:ligatures w14:val="standardContextual"/>
        </w:rPr>
        <w:t xml:space="preserve"> but possessed both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There is conflicting evidence on the associations between capsule genes and overall virulence of staphylococci</w:t>
      </w:r>
      <w:r w:rsidR="006F797C">
        <w:rPr>
          <w:rFonts w:eastAsiaTheme="minorHAnsi"/>
          <w:kern w:val="2"/>
          <w14:ligatures w14:val="standardContextual"/>
        </w:rPr>
        <w:t xml:space="preserve"> causing bovine IMI</w:t>
      </w:r>
      <w:r w:rsidRPr="00B63CCB">
        <w:rPr>
          <w:rFonts w:eastAsiaTheme="minorHAnsi"/>
          <w:kern w:val="2"/>
          <w14:ligatures w14:val="standardContextual"/>
        </w:rPr>
        <w:t xml:space="preserve">.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w:t>
      </w:r>
      <w:r w:rsidR="00D25046">
        <w:rPr>
          <w:rFonts w:eastAsiaTheme="minorHAnsi"/>
          <w:kern w:val="2"/>
          <w14:ligatures w14:val="standardContextual"/>
        </w:rPr>
        <w:t>e</w:t>
      </w:r>
      <w:r w:rsidRPr="00B63CCB">
        <w:rPr>
          <w:rFonts w:eastAsiaTheme="minorHAnsi"/>
          <w:kern w:val="2"/>
          <w14:ligatures w14:val="standardContextual"/>
        </w:rPr>
        <w:t xml:space="preserv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t>
      </w:r>
      <w:r w:rsidR="00AB2463">
        <w:rPr>
          <w:rFonts w:eastAsiaTheme="minorHAnsi"/>
          <w:kern w:val="2"/>
          <w14:ligatures w14:val="standardContextual"/>
        </w:rPr>
        <w:t xml:space="preserve">isolates </w:t>
      </w:r>
      <w:r w:rsidRPr="00B63CCB">
        <w:rPr>
          <w:rFonts w:eastAsiaTheme="minorHAnsi"/>
          <w:kern w:val="2"/>
          <w14:ligatures w14:val="standardContextual"/>
        </w:rPr>
        <w:t>may explain the how the pathogen has become so widespread in the population of Canadian dairy animals. Finding such a large proportion of isolates carrying multiple capsul</w:t>
      </w:r>
      <w:r w:rsidR="00683BE7">
        <w:rPr>
          <w:rFonts w:eastAsiaTheme="minorHAnsi"/>
          <w:kern w:val="2"/>
          <w14:ligatures w14:val="standardContextual"/>
        </w:rPr>
        <w:t>e</w:t>
      </w:r>
      <w:r w:rsidRPr="00B63CCB">
        <w:rPr>
          <w:rFonts w:eastAsiaTheme="minorHAnsi"/>
          <w:kern w:val="2"/>
          <w14:ligatures w14:val="standardContextual"/>
        </w:rPr>
        <w:t xml:space="preserve">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6097B827"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also plays a role in the ability of staphylococci to evade the host’s immune system.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encodes a protein which inhibits the complement system, reducing phagocytosis of the bacterium following </w:t>
      </w:r>
      <w:r w:rsidR="00B63CCB" w:rsidRPr="00B63CCB">
        <w:rPr>
          <w:rFonts w:eastAsiaTheme="minorHAnsi"/>
          <w:kern w:val="2"/>
          <w14:ligatures w14:val="standardContextual"/>
        </w:rPr>
        <w:lastRenderedPageBreak/>
        <w:t xml:space="preserve">opsonization. Although staphylococcal complement inhibitor had been thought to be highly specific to isolates of human origin, Naushad et al. (2019) detected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w:t>
      </w:r>
      <w:r w:rsidR="000514EC">
        <w:rPr>
          <w:rFonts w:eastAsiaTheme="minorHAnsi"/>
          <w:kern w:val="2"/>
          <w14:ligatures w14:val="standardContextual"/>
        </w:rPr>
        <w:t>the</w:t>
      </w:r>
      <w:r w:rsidR="00CC6116">
        <w:rPr>
          <w:rFonts w:eastAsiaTheme="minorHAnsi"/>
          <w:kern w:val="2"/>
          <w14:ligatures w14:val="standardContextual"/>
        </w:rPr>
        <w:t xml:space="preserve"> </w:t>
      </w:r>
      <w:r w:rsidR="00B63CCB" w:rsidRPr="00B63CCB">
        <w:rPr>
          <w:rFonts w:eastAsiaTheme="minorHAnsi"/>
          <w:kern w:val="2"/>
          <w14:ligatures w14:val="standardContextual"/>
        </w:rPr>
        <w:t xml:space="preserve">current study were positive for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Adenosine synthase A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r w:rsidR="00B63CCB" w:rsidRPr="00B63CCB">
        <w:rPr>
          <w:rFonts w:eastAsiaTheme="minorHAnsi"/>
          <w:i/>
          <w:iCs/>
          <w:kern w:val="2"/>
          <w14:ligatures w14:val="standardContextual"/>
        </w:rPr>
        <w:t xml:space="preserve">adsA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44EC3ABE"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r w:rsidRPr="00B63CCB">
        <w:rPr>
          <w:rFonts w:eastAsiaTheme="minorHAnsi"/>
          <w:i/>
          <w:iCs/>
          <w:kern w:val="2"/>
          <w14:ligatures w14:val="standardContextual"/>
        </w:rPr>
        <w:t>etc,</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w:t>
      </w:r>
      <w:r w:rsidRPr="00B63CCB">
        <w:rPr>
          <w:rFonts w:eastAsiaTheme="minorHAnsi"/>
          <w:kern w:val="2"/>
          <w14:ligatures w14:val="standardContextual"/>
        </w:rPr>
        <w:lastRenderedPageBreak/>
        <w:t xml:space="preserve">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w:t>
      </w:r>
      <w:r w:rsidR="00DF291A">
        <w:rPr>
          <w:rFonts w:eastAsiaTheme="minorHAnsi"/>
          <w:kern w:val="2"/>
          <w14:ligatures w14:val="standardContextual"/>
        </w:rPr>
        <w:t>Persson Waller et al. (2023b)</w:t>
      </w:r>
      <w:r w:rsidRPr="00B63CCB">
        <w:rPr>
          <w:rFonts w:eastAsiaTheme="minorHAnsi"/>
          <w:kern w:val="2"/>
          <w14:ligatures w14:val="standardContextual"/>
        </w:rPr>
        <w:t>.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r w:rsidRPr="00B63CCB">
        <w:rPr>
          <w:rFonts w:eastAsiaTheme="minorHAnsi"/>
          <w:i/>
          <w:iCs/>
          <w:kern w:val="2"/>
          <w14:ligatures w14:val="standardContextual"/>
        </w:rPr>
        <w:t>coa,</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r w:rsidRPr="00B63CCB">
        <w:rPr>
          <w:rFonts w:eastAsiaTheme="minorHAnsi"/>
          <w:i/>
          <w:iCs/>
          <w:kern w:val="2"/>
          <w14:ligatures w14:val="standardContextual"/>
        </w:rPr>
        <w:t>coa</w:t>
      </w:r>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r w:rsidRPr="00B63CCB">
        <w:rPr>
          <w:rFonts w:eastAsiaTheme="minorHAnsi"/>
          <w:i/>
          <w:iCs/>
          <w:kern w:val="2"/>
          <w14:ligatures w14:val="standardContextual"/>
        </w:rPr>
        <w:t>coa</w:t>
      </w:r>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B63CCB">
        <w:rPr>
          <w:rFonts w:eastAsiaTheme="minorHAnsi"/>
          <w:i/>
          <w:iCs/>
          <w:kern w:val="2"/>
          <w14:ligatures w14:val="standardContextual"/>
        </w:rPr>
        <w:t>vWbp,</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w:t>
      </w:r>
      <w:r w:rsidRPr="00B63CCB">
        <w:rPr>
          <w:rFonts w:eastAsiaTheme="minorHAnsi"/>
          <w:kern w:val="2"/>
          <w14:ligatures w14:val="standardContextual"/>
        </w:rPr>
        <w:lastRenderedPageBreak/>
        <w:t xml:space="preserve">ability of 114 NAS isolates to form biofilms and the severity of the associated mastitis (as measured by milk N-acetyl-b-D-glucosaminidase activity, an enzyme which reflects tissue damage and is an indicator of inflammation in the udder; Simojoki et al., 2012). </w:t>
      </w:r>
    </w:p>
    <w:p w14:paraId="1EDEAD4B" w14:textId="468A150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identified various associations between clinical characteristics of an IMI and VF. They found that a higher number of exoenzyme genes were present in isolates associated with milk samples that had a low CMT vs. a high CMT </w:t>
      </w:r>
      <w:r w:rsidR="00DF291A">
        <w:rPr>
          <w:rFonts w:eastAsiaTheme="minorHAnsi"/>
          <w:noProof/>
          <w:kern w:val="2"/>
          <w14:ligatures w14:val="standardContextual"/>
        </w:rPr>
        <w:lastRenderedPageBreak/>
        <w:t>(Persson Waller et al., 2023b)</w:t>
      </w:r>
      <w:r w:rsidRPr="00B63CCB">
        <w:rPr>
          <w:rFonts w:eastAsiaTheme="minorHAnsi"/>
          <w:kern w:val="2"/>
          <w14:ligatures w14:val="standardContextual"/>
        </w:rPr>
        <w:t xml:space="preserve">. Additionally, isolates from low CMT quarters had higher number of evasion genes than those with high CMT, and the </w:t>
      </w:r>
      <w:r w:rsidRPr="00B63CCB">
        <w:rPr>
          <w:rFonts w:eastAsiaTheme="minorHAnsi"/>
          <w:i/>
          <w:iCs/>
          <w:kern w:val="2"/>
          <w14:ligatures w14:val="standardContextual"/>
        </w:rPr>
        <w:t>geh</w:t>
      </w:r>
      <w:r w:rsidRPr="00B63CCB">
        <w:rPr>
          <w:rFonts w:eastAsiaTheme="minorHAnsi"/>
          <w:kern w:val="2"/>
          <w14:ligatures w14:val="standardContextual"/>
        </w:rPr>
        <w:t xml:space="preserve"> gene (encoding a lipase) specifically was associated with increased odds of having a low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As these findings contrasted with those of Naushad et al. (2019) described above,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were unable to identify why they may have observed this association. In </w:t>
      </w:r>
      <w:r w:rsidR="00D1316B">
        <w:rPr>
          <w:rFonts w:eastAsiaTheme="minorHAnsi"/>
          <w:kern w:val="2"/>
          <w14:ligatures w14:val="standardContextual"/>
        </w:rPr>
        <w:t>this</w:t>
      </w:r>
      <w:r w:rsidRPr="00B63CCB">
        <w:rPr>
          <w:rFonts w:eastAsiaTheme="minorHAnsi"/>
          <w:kern w:val="2"/>
          <w14:ligatures w14:val="standardContextual"/>
        </w:rPr>
        <w:t xml:space="preserve"> study, all 30 isolates from both HIGH and LOW SCC categories were positive for </w:t>
      </w:r>
      <w:r w:rsidRPr="00B63CCB">
        <w:rPr>
          <w:rFonts w:eastAsiaTheme="minorHAnsi"/>
          <w:i/>
          <w:iCs/>
          <w:kern w:val="2"/>
          <w14:ligatures w14:val="standardContextual"/>
        </w:rPr>
        <w:t>geh</w:t>
      </w:r>
      <w:r w:rsidR="00864842">
        <w:rPr>
          <w:rFonts w:eastAsiaTheme="minorHAnsi"/>
          <w:i/>
          <w:iCs/>
          <w:kern w:val="2"/>
          <w14:ligatures w14:val="standardContextual"/>
        </w:rPr>
        <w:t>.</w:t>
      </w:r>
      <w:r w:rsidRPr="00B63CCB">
        <w:rPr>
          <w:rFonts w:eastAsiaTheme="minorHAnsi"/>
          <w:kern w:val="2"/>
          <w14:ligatures w14:val="standardContextual"/>
        </w:rPr>
        <w:t xml:space="preserve"> </w:t>
      </w:r>
      <w:r w:rsidR="00864842">
        <w:rPr>
          <w:rFonts w:eastAsiaTheme="minorHAnsi"/>
          <w:kern w:val="2"/>
          <w14:ligatures w14:val="standardContextual"/>
        </w:rPr>
        <w:t xml:space="preserve">This </w:t>
      </w:r>
      <w:r w:rsidR="00CD0E41">
        <w:rPr>
          <w:rFonts w:eastAsiaTheme="minorHAnsi"/>
          <w:kern w:val="2"/>
          <w14:ligatures w14:val="standardContextual"/>
        </w:rPr>
        <w:t>contrasts with</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00A169C7">
        <w:rPr>
          <w:rFonts w:eastAsiaTheme="minorHAnsi"/>
          <w:kern w:val="2"/>
          <w14:ligatures w14:val="standardContextual"/>
        </w:rPr>
        <w:t>,</w:t>
      </w:r>
      <w:r w:rsidRPr="00B63CCB">
        <w:rPr>
          <w:rFonts w:eastAsiaTheme="minorHAnsi"/>
          <w:kern w:val="2"/>
          <w14:ligatures w14:val="standardContextual"/>
        </w:rPr>
        <w:t xml:space="preserve"> </w:t>
      </w:r>
      <w:r w:rsidR="00A169C7" w:rsidRPr="00A169C7">
        <w:rPr>
          <w:rFonts w:eastAsiaTheme="minorHAnsi"/>
          <w:kern w:val="2"/>
          <w14:ligatures w14:val="standardContextual"/>
        </w:rPr>
        <w:t>wh</w:t>
      </w:r>
      <w:r w:rsidR="00864842">
        <w:rPr>
          <w:rFonts w:eastAsiaTheme="minorHAnsi"/>
          <w:kern w:val="2"/>
          <w14:ligatures w14:val="standardContextual"/>
        </w:rPr>
        <w:t xml:space="preserve">ere </w:t>
      </w:r>
      <w:r w:rsidR="00864842">
        <w:rPr>
          <w:rFonts w:eastAsiaTheme="minorHAnsi"/>
          <w:i/>
          <w:iCs/>
          <w:kern w:val="2"/>
          <w14:ligatures w14:val="standardContextual"/>
        </w:rPr>
        <w:t>geh</w:t>
      </w:r>
      <w:r w:rsidR="00A169C7" w:rsidRPr="00A169C7">
        <w:rPr>
          <w:rFonts w:eastAsiaTheme="minorHAnsi"/>
          <w:kern w:val="2"/>
          <w14:ligatures w14:val="standardContextual"/>
        </w:rPr>
        <w:t xml:space="preserve"> </w:t>
      </w:r>
      <w:r w:rsidR="00CD0E41">
        <w:rPr>
          <w:rFonts w:eastAsiaTheme="minorHAnsi"/>
          <w:kern w:val="2"/>
          <w14:ligatures w14:val="standardContextual"/>
        </w:rPr>
        <w:t xml:space="preserve">was </w:t>
      </w:r>
      <w:r w:rsidR="00A169C7" w:rsidRPr="00A169C7">
        <w:rPr>
          <w:rFonts w:eastAsiaTheme="minorHAnsi"/>
          <w:kern w:val="2"/>
          <w14:ligatures w14:val="standardContextual"/>
        </w:rPr>
        <w:t>found predominantly in isolates from IMI cases associated with lower levels of inflammation</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for </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in the current study were associated with a persistently high SCC IMI.</w:t>
      </w:r>
    </w:p>
    <w:p w14:paraId="5FAAE60B" w14:textId="664EDB1D"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w:t>
      </w:r>
      <w:r w:rsidRPr="00B63CCB">
        <w:rPr>
          <w:rFonts w:eastAsiaTheme="minorHAnsi"/>
          <w:kern w:val="2"/>
          <w14:ligatures w14:val="standardContextual"/>
        </w:rPr>
        <w:lastRenderedPageBreak/>
        <w:t>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w:t>
      </w:r>
      <w:r w:rsidR="006C1F0D">
        <w:rPr>
          <w:rFonts w:eastAsiaTheme="minorHAnsi"/>
          <w:kern w:val="2"/>
          <w14:ligatures w14:val="standardContextual"/>
        </w:rPr>
        <w:t>,</w:t>
      </w:r>
      <w:r w:rsidRPr="00B63CCB">
        <w:rPr>
          <w:rFonts w:eastAsiaTheme="minorHAnsi"/>
          <w:kern w:val="2"/>
          <w14:ligatures w14:val="standardContextual"/>
        </w:rPr>
        <w:t xml:space="preserve">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6A1FAD28" w:rsidR="00B430B6" w:rsidRDefault="00B63CCB" w:rsidP="00B63CCB">
      <w:pPr>
        <w:spacing w:after="160" w:line="480" w:lineRule="auto"/>
        <w:ind w:firstLine="720"/>
        <w:contextualSpacing/>
        <w:jc w:val="both"/>
      </w:pPr>
      <w:r w:rsidRPr="00B63CCB">
        <w:rPr>
          <w:rFonts w:eastAsiaTheme="minorHAnsi"/>
          <w:kern w:val="2"/>
          <w14:ligatures w14:val="standardContextual"/>
        </w:rPr>
        <w:t xml:space="preserve">Similar to </w:t>
      </w:r>
      <w:r w:rsidRPr="00B63CCB">
        <w:rPr>
          <w:rFonts w:eastAsiaTheme="minorHAnsi"/>
          <w:i/>
          <w:iCs/>
          <w:kern w:val="2"/>
          <w14:ligatures w14:val="standardContextual"/>
        </w:rPr>
        <w:t>blaZ</w:t>
      </w:r>
      <w:r w:rsidRPr="00B63CCB">
        <w:rPr>
          <w:rFonts w:eastAsiaTheme="minorHAnsi"/>
          <w:kern w:val="2"/>
          <w14:ligatures w14:val="standardContextual"/>
        </w:rPr>
        <w:t xml:space="preserve">, the carriage of VF by isolates in the current study appears to be more a function of phylogeny than a predictor of </w:t>
      </w:r>
      <w:r w:rsidR="00A42E01" w:rsidRPr="00A42E01">
        <w:rPr>
          <w:rFonts w:eastAsiaTheme="minorHAnsi"/>
          <w:kern w:val="2"/>
          <w14:ligatures w14:val="standardContextual"/>
        </w:rPr>
        <w:t xml:space="preserve">infection phenotype </w:t>
      </w:r>
      <w:r w:rsidR="00A42E01">
        <w:rPr>
          <w:rFonts w:eastAsiaTheme="minorHAnsi"/>
          <w:kern w:val="2"/>
          <w14:ligatures w14:val="standardContextual"/>
        </w:rPr>
        <w:t>(</w:t>
      </w:r>
      <w:r w:rsidR="00A42E01" w:rsidRPr="00A42E01">
        <w:rPr>
          <w:rFonts w:eastAsiaTheme="minorHAnsi"/>
          <w:kern w:val="2"/>
          <w14:ligatures w14:val="standardContextual"/>
        </w:rPr>
        <w:t>as measured by qSCC</w:t>
      </w:r>
      <w:r w:rsidR="00A42E01">
        <w:rPr>
          <w:rFonts w:eastAsiaTheme="minorHAnsi"/>
          <w:kern w:val="2"/>
          <w14:ligatures w14:val="standardContextual"/>
        </w:rPr>
        <w:t>)</w:t>
      </w:r>
      <w:r w:rsidRPr="00B63CCB">
        <w:rPr>
          <w:rFonts w:eastAsiaTheme="minorHAnsi"/>
          <w:kern w:val="2"/>
          <w14:ligatures w14:val="standardContextual"/>
        </w:rPr>
        <w:t>.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 xml:space="preserve">isolates belonging </w:t>
      </w:r>
      <w:r w:rsidR="005B16F5">
        <w:rPr>
          <w:rFonts w:eastAsiaTheme="minorHAnsi"/>
          <w:kern w:val="2"/>
          <w14:ligatures w14:val="standardContextual"/>
        </w:rPr>
        <w:lastRenderedPageBreak/>
        <w:t>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r w:rsidRPr="00B63CCB">
        <w:rPr>
          <w:rFonts w:eastAsiaTheme="minorHAnsi"/>
          <w:i/>
          <w:iCs/>
          <w:kern w:val="2"/>
          <w14:ligatures w14:val="standardContextual"/>
        </w:rPr>
        <w:t>fnbA,</w:t>
      </w:r>
      <w:r w:rsidRPr="00B63CCB">
        <w:rPr>
          <w:rFonts w:eastAsiaTheme="minorHAnsi"/>
          <w:kern w:val="2"/>
          <w14:ligatures w14:val="standardContextual"/>
        </w:rPr>
        <w:t xml:space="preserve"> </w:t>
      </w:r>
      <w:r w:rsidRPr="00B63CCB">
        <w:rPr>
          <w:rFonts w:eastAsiaTheme="minorHAnsi"/>
          <w:i/>
          <w:iCs/>
          <w:kern w:val="2"/>
          <w14:ligatures w14:val="standardContextual"/>
        </w:rPr>
        <w:t>fnbB</w:t>
      </w:r>
      <w:r w:rsidRPr="00B63CCB">
        <w:rPr>
          <w:rFonts w:eastAsiaTheme="minorHAnsi"/>
          <w:kern w:val="2"/>
          <w14:ligatures w14:val="standardContextual"/>
        </w:rPr>
        <w:t xml:space="preserve">, and </w:t>
      </w:r>
      <w:r w:rsidRPr="00B63CCB">
        <w:rPr>
          <w:rFonts w:eastAsiaTheme="minorHAnsi"/>
          <w:i/>
          <w:iCs/>
          <w:kern w:val="2"/>
          <w14:ligatures w14:val="standardContextual"/>
        </w:rPr>
        <w:t>capN</w:t>
      </w:r>
      <w:r w:rsidRPr="00B63CCB">
        <w:rPr>
          <w:rFonts w:eastAsiaTheme="minorHAnsi"/>
          <w:kern w:val="2"/>
          <w14:ligatures w14:val="standardContextual"/>
        </w:rPr>
        <w:t xml:space="preserve">, and possessing </w:t>
      </w:r>
      <w:r w:rsidRPr="00B63CCB">
        <w:rPr>
          <w:rFonts w:eastAsiaTheme="minorHAnsi"/>
          <w:i/>
          <w:iCs/>
          <w:kern w:val="2"/>
          <w14:ligatures w14:val="standardContextual"/>
        </w:rPr>
        <w:t xml:space="preserve">coa, capH </w:t>
      </w:r>
      <w:r w:rsidRPr="00B63CCB">
        <w:rPr>
          <w:rFonts w:eastAsiaTheme="minorHAnsi"/>
          <w:kern w:val="2"/>
          <w14:ligatures w14:val="standardContextual"/>
        </w:rPr>
        <w:t xml:space="preserve">and </w:t>
      </w:r>
      <w:r w:rsidRPr="00B63CCB">
        <w:rPr>
          <w:rFonts w:eastAsiaTheme="minorHAnsi"/>
          <w:i/>
          <w:iCs/>
          <w:kern w:val="2"/>
          <w14:ligatures w14:val="standardContextual"/>
        </w:rPr>
        <w:t>capJ</w:t>
      </w:r>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r w:rsidRPr="00B63CCB">
        <w:rPr>
          <w:rFonts w:eastAsiaTheme="minorHAnsi"/>
          <w:i/>
          <w:iCs/>
          <w:kern w:val="2"/>
          <w14:ligatures w14:val="standardContextual"/>
        </w:rPr>
        <w:t xml:space="preserve">atl </w:t>
      </w:r>
      <w:r w:rsidRPr="00B63CCB">
        <w:rPr>
          <w:rFonts w:eastAsiaTheme="minorHAnsi"/>
          <w:kern w:val="2"/>
          <w14:ligatures w14:val="standardContextual"/>
        </w:rPr>
        <w:t xml:space="preserve">(autolysin), which was present in clusters V, VI, </w:t>
      </w:r>
      <w:r w:rsidR="00E81CAA">
        <w:rPr>
          <w:rFonts w:eastAsiaTheme="minorHAnsi"/>
          <w:kern w:val="2"/>
          <w14:ligatures w14:val="standardContextual"/>
        </w:rPr>
        <w:t xml:space="preserve">and </w:t>
      </w:r>
      <w:r w:rsidRPr="00B63CCB">
        <w:rPr>
          <w:rFonts w:eastAsiaTheme="minorHAnsi"/>
          <w:kern w:val="2"/>
          <w14:ligatures w14:val="standardContextual"/>
        </w:rPr>
        <w:t xml:space="preserve">VII but absent in II, III, and IV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the current study, </w:t>
      </w:r>
      <w:r w:rsidRPr="00B63CCB">
        <w:rPr>
          <w:rFonts w:eastAsiaTheme="minorHAnsi"/>
          <w:i/>
          <w:iCs/>
          <w:kern w:val="2"/>
          <w14:ligatures w14:val="standardContextual"/>
        </w:rPr>
        <w:t>atl</w:t>
      </w:r>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commentRangeStart w:id="112"/>
      <w:r>
        <w:lastRenderedPageBreak/>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r w:rsidR="00B52E33">
        <w:t>q</w:t>
      </w:r>
      <w:r>
        <w:t>SCC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difficult to distinguish if they </w:t>
      </w:r>
      <w:r w:rsidR="00057CED">
        <w:t xml:space="preserve">originate from </w:t>
      </w:r>
      <w:r>
        <w:t xml:space="preserve">teat apex or streak canal colonization or from </w:t>
      </w:r>
      <w:r w:rsidR="002C3584">
        <w:t>IMI (</w:t>
      </w:r>
      <w:r w:rsidR="002C3584" w:rsidRPr="002C3584">
        <w:t>Hiitiö et al., 2016)</w:t>
      </w:r>
      <w:r>
        <w:t xml:space="preserve">.   </w:t>
      </w:r>
      <w:r w:rsidR="00B63CCB" w:rsidRPr="00B63CCB">
        <w:rPr>
          <w:rFonts w:eastAsiaTheme="minorHAnsi"/>
          <w:kern w:val="2"/>
          <w14:ligatures w14:val="standardContextual"/>
        </w:rPr>
        <w:t xml:space="preserve"> </w:t>
      </w:r>
      <w:commentRangeEnd w:id="112"/>
      <w:r w:rsidR="009620A8">
        <w:rPr>
          <w:rStyle w:val="CommentReference"/>
          <w:rFonts w:asciiTheme="minorHAnsi" w:eastAsiaTheme="minorEastAsia" w:hAnsiTheme="minorHAnsi" w:cstheme="minorBidi"/>
        </w:rPr>
        <w:commentReference w:id="112"/>
      </w:r>
    </w:p>
    <w:p w14:paraId="1186481A" w14:textId="777D25FD"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perform a formal statistical analysis in order to</w:t>
      </w:r>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w:t>
      </w:r>
      <w:r w:rsidRPr="00B63CCB">
        <w:rPr>
          <w:rFonts w:eastAsiaTheme="minorHAnsi"/>
          <w:kern w:val="2"/>
          <w14:ligatures w14:val="standardContextual"/>
        </w:rPr>
        <w:lastRenderedPageBreak/>
        <w:t xml:space="preserve">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3" w:name="_Toc174382615"/>
      <w:r>
        <w:t>4</w:t>
      </w:r>
      <w:r w:rsidRPr="00F2586A">
        <w:t>.</w:t>
      </w:r>
      <w:r>
        <w:t>6</w:t>
      </w:r>
      <w:r w:rsidRPr="00F2586A">
        <w:t xml:space="preserve"> </w:t>
      </w:r>
      <w:r>
        <w:t>Conclusions</w:t>
      </w:r>
      <w:bookmarkEnd w:id="113"/>
    </w:p>
    <w:p w14:paraId="3A02FCB1" w14:textId="5495707D" w:rsidR="00963B73" w:rsidRDefault="005A0156"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Pr>
          <w:rFonts w:eastAsiaTheme="minorHAnsi"/>
          <w:kern w:val="2"/>
          <w14:ligatures w14:val="standardContextual"/>
        </w:rPr>
        <w:t>was</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Pr>
          <w:rFonts w:eastAsiaTheme="minorHAnsi"/>
          <w:kern w:val="2"/>
          <w14:ligatures w14:val="standardContextual"/>
        </w:rPr>
        <w:t>ST</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r w:rsidR="00963B73" w:rsidRPr="00963B73">
        <w:rPr>
          <w:rFonts w:eastAsiaTheme="minorHAnsi"/>
          <w:i/>
          <w:iCs/>
          <w:kern w:val="2"/>
          <w14:ligatures w14:val="standardContextual"/>
        </w:rPr>
        <w:t xml:space="preserve">blaZ,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was found to be a significant predictor of SCC category.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number</w:t>
      </w:r>
      <w:r w:rsidR="00A7207A">
        <w:rPr>
          <w:rFonts w:eastAsiaTheme="minorHAnsi"/>
          <w:kern w:val="2"/>
          <w14:ligatures w14:val="standardContextual"/>
        </w:rPr>
        <w:t>,</w:t>
      </w:r>
      <w:r w:rsidR="00963B73" w:rsidRPr="00963B73">
        <w:rPr>
          <w:rFonts w:eastAsiaTheme="minorHAnsi"/>
          <w:kern w:val="2"/>
          <w14:ligatures w14:val="standardContextual"/>
        </w:rPr>
        <w:t xml:space="preserve">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4" w:name="_Toc174382616"/>
      <w:r>
        <w:lastRenderedPageBreak/>
        <w:t>4</w:t>
      </w:r>
      <w:r w:rsidRPr="00F2586A">
        <w:t>.</w:t>
      </w:r>
      <w:r>
        <w:t>7</w:t>
      </w:r>
      <w:r w:rsidRPr="00F2586A">
        <w:t xml:space="preserve"> </w:t>
      </w:r>
      <w:r>
        <w:t>Notes</w:t>
      </w:r>
      <w:bookmarkEnd w:id="114"/>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partial salary support from USDA-NIFA project </w:t>
      </w:r>
      <w:r w:rsidR="00B725F2" w:rsidRPr="003406BA">
        <w:t>2023-69015-40254</w:t>
      </w:r>
      <w:r w:rsidR="00B725F2">
        <w:t xml:space="preserve">. </w:t>
      </w:r>
      <w:r w:rsidRPr="00E804E5">
        <w:t xml:space="preserve">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Chakrawarti identified antimicrobial resistance genes and </w:t>
      </w:r>
      <w:r w:rsidRPr="00E804E5">
        <w:lastRenderedPageBreak/>
        <w:t>virulence factors from assembled genomes. Pamela Adkins conducted isolate species identification by MALDI-TOF, completed comparative analysis of RAPD types using BioNumerics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5" w:name="_Toc174382617"/>
      <w:r>
        <w:lastRenderedPageBreak/>
        <w:t>4</w:t>
      </w:r>
      <w:r w:rsidR="0013729C" w:rsidRPr="00B76322">
        <w:t>.</w:t>
      </w:r>
      <w:r w:rsidR="00446CD3">
        <w:t>8</w:t>
      </w:r>
      <w:r w:rsidR="0013729C" w:rsidRPr="00B76322">
        <w:t xml:space="preserve"> References</w:t>
      </w:r>
      <w:bookmarkEnd w:id="115"/>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 xml:space="preserve">Bonin, N., E. Doster, H. Worley, L. J. Pinnell, J. E. Bravo, P. Ferm, S. Marini, M. Prosperi, N. Noyes, P. S. Morley, and C. Boucher. 2023. MEGARes and AMR++, v3.0: an updated comprehensive database of antimicrobial resistance determinants and an improved </w:t>
      </w:r>
      <w:r w:rsidRPr="00F3536A">
        <w:lastRenderedPageBreak/>
        <w:t>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403EDE9E" w14:textId="77777777" w:rsidR="00AD0AE1" w:rsidRPr="00AD0AE1" w:rsidRDefault="00AD0AE1" w:rsidP="00AD0AE1">
      <w:pPr>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7A51EF5D" w14:textId="77777777" w:rsidR="00F0733F" w:rsidRPr="00F3536A" w:rsidRDefault="00F0733F" w:rsidP="005D20E2">
      <w:pPr>
        <w:pStyle w:val="EndNoteBibliography"/>
        <w:spacing w:after="360"/>
        <w:jc w:val="both"/>
      </w:pPr>
    </w:p>
    <w:p w14:paraId="7EC909B2" w14:textId="77777777" w:rsidR="005D20E2" w:rsidRPr="00F3536A" w:rsidRDefault="005D20E2" w:rsidP="005D20E2">
      <w:pPr>
        <w:pStyle w:val="EndNoteBibliography"/>
        <w:spacing w:after="360"/>
        <w:jc w:val="both"/>
      </w:pPr>
      <w:r w:rsidRPr="00F3536A">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 xml:space="preserve">Hwang, S. M., M. S. Kim, K. U. Park, J. Song, and E. C. Kim. 2011. Tuf gene sequence analysis has greater discriminatory power than 16S rRNA sequence analysis in </w:t>
      </w:r>
      <w:r w:rsidRPr="00F3536A">
        <w:lastRenderedPageBreak/>
        <w:t>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5D8AB513" w14:textId="5BAECDB5" w:rsidR="00E523E6" w:rsidRPr="00E523E6" w:rsidRDefault="00E523E6" w:rsidP="00E523E6">
      <w:pPr>
        <w:spacing w:after="240"/>
        <w:rPr>
          <w:rFonts w:eastAsiaTheme="minorHAnsi"/>
          <w:noProof/>
          <w:szCs w:val="22"/>
        </w:rPr>
      </w:pPr>
      <w:r w:rsidRPr="00E523E6">
        <w:rPr>
          <w:rFonts w:eastAsiaTheme="minorHAnsi"/>
          <w:noProof/>
          <w:szCs w:val="22"/>
        </w:rPr>
        <w:t xml:space="preserve">Jenkins, S. N., E. Okello, P. V. Rossitto, T. W. Lehenbauer, J. Champagne, M. C. T. Penedo, A. G. Arruda, S. Godden, P. Rapnicki, P. J. Gorden, L. L. Timms, and S. S. Aly. 2019. Molecular epidemiology of coagulase-negative </w:t>
      </w:r>
      <w:r w:rsidRPr="00E523E6">
        <w:rPr>
          <w:rFonts w:eastAsiaTheme="minorHAnsi"/>
          <w:i/>
          <w:iCs/>
          <w:noProof/>
          <w:szCs w:val="22"/>
        </w:rPr>
        <w:t>Staphylococcus</w:t>
      </w:r>
      <w:r w:rsidRPr="00E523E6">
        <w:rPr>
          <w:rFonts w:eastAsiaTheme="minorHAnsi"/>
          <w:noProof/>
          <w:szCs w:val="22"/>
        </w:rPr>
        <w:t xml:space="preserve"> species isolated at different lactation stages from dairy cattle in the United States. PeerJ 7:e6749.</w:t>
      </w:r>
    </w:p>
    <w:p w14:paraId="7CDC6125" w14:textId="77777777" w:rsidR="005D20E2" w:rsidRPr="00F3536A" w:rsidRDefault="005D20E2" w:rsidP="00E523E6">
      <w:pPr>
        <w:pStyle w:val="EndNoteBibliography"/>
        <w:spacing w:after="24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lastRenderedPageBreak/>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173450F1" w14:textId="0056A1C5" w:rsidR="00194131" w:rsidRDefault="00194131" w:rsidP="00194131">
      <w:r>
        <w:lastRenderedPageBreak/>
        <w:t>Persson Waller, K., Å. Lundberg, S. Börjesson, and A. K. Nyman. 2023a. Intramammary infections and risk factors in freshly calved heifers in Swedish dairy herds. J. Dairy Sci. 106(11):7893-7907.</w:t>
      </w:r>
    </w:p>
    <w:p w14:paraId="174943D3" w14:textId="77777777" w:rsidR="00194131" w:rsidRDefault="00194131" w:rsidP="00194131"/>
    <w:p w14:paraId="3C5E383B" w14:textId="70BBBDC9" w:rsidR="005D20E2" w:rsidRPr="00F3536A" w:rsidRDefault="005D20E2" w:rsidP="005D20E2">
      <w:pPr>
        <w:pStyle w:val="EndNoteBibliography"/>
        <w:spacing w:after="360"/>
        <w:jc w:val="both"/>
      </w:pPr>
      <w:r w:rsidRPr="00F3536A">
        <w:t>Persson Waller, K., M. Myrenås, S. Börjesson, H. Kim, M. Widerström, T. Monsen, A. K. Sigurðarson Sandholt, E. Östlund, and W. Cha. 2023</w:t>
      </w:r>
      <w:r w:rsidR="00194131">
        <w:t>b</w:t>
      </w:r>
      <w:r w:rsidRPr="00F3536A">
        <w:t xml:space="preserve">.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w:t>
      </w:r>
      <w:r w:rsidRPr="00F3536A">
        <w:lastRenderedPageBreak/>
        <w:t xml:space="preserve">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A14609C" w14:textId="7296EBB3" w:rsidR="004433F0" w:rsidRPr="004433F0" w:rsidRDefault="004433F0" w:rsidP="004433F0">
      <w:pPr>
        <w:spacing w:after="240"/>
        <w:rPr>
          <w:rFonts w:eastAsiaTheme="minorHAnsi"/>
          <w:noProof/>
          <w:szCs w:val="22"/>
        </w:rPr>
      </w:pPr>
      <w:r w:rsidRPr="004433F0">
        <w:rPr>
          <w:rFonts w:eastAsiaTheme="minorHAnsi"/>
          <w:noProof/>
          <w:szCs w:val="22"/>
        </w:rPr>
        <w:t>Schukken, Y. H., D. J. Wilson, F. Welcome, L. Garrison-Tikofsky, and R. N. Gonzalez. 2003. Monitoring udder health and milk quality using somatic cell counts. Veterinary Research 34(5):579-596.</w:t>
      </w:r>
    </w:p>
    <w:p w14:paraId="76D58234" w14:textId="1226EB0F" w:rsidR="005D20E2" w:rsidRPr="00F3536A" w:rsidRDefault="005D20E2" w:rsidP="004433F0">
      <w:pPr>
        <w:pStyle w:val="EndNoteBibliography"/>
        <w:spacing w:after="24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lastRenderedPageBreak/>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lastRenderedPageBreak/>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r w:rsidRPr="008F1CF1">
        <w:t xml:space="preserve">Zadoks, R. N., B. E. Gillespie, H. W. Barkema, O. C. Sampimon, S. P. Oliver, and Y. H. Schukken. 2003. Clinical, epidemiological and molecular characteristics of </w:t>
      </w:r>
      <w:r w:rsidRPr="008F1CF1">
        <w:rPr>
          <w:i/>
          <w:iCs/>
        </w:rPr>
        <w:t>Streptococcus uberis</w:t>
      </w:r>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6" w:name="_Toc174382618"/>
      <w:r>
        <w:t>4.</w:t>
      </w:r>
      <w:r w:rsidR="005A5CFB">
        <w:t>9</w:t>
      </w:r>
      <w:r>
        <w:t xml:space="preserve"> </w:t>
      </w:r>
      <w:r w:rsidR="005A5CFB">
        <w:t>Tables</w:t>
      </w:r>
      <w:bookmarkEnd w:id="116"/>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5BD71F4F" w:rsidR="005A5CFB" w:rsidRPr="00567CDE" w:rsidRDefault="005A5CFB" w:rsidP="00567CDE">
            <w:pPr>
              <w:pStyle w:val="TableCap1"/>
              <w:ind w:firstLine="0"/>
              <w:rPr>
                <w:sz w:val="24"/>
              </w:rPr>
            </w:pPr>
            <w:bookmarkStart w:id="117" w:name="_Toc177743370"/>
            <w:r w:rsidRPr="00567CDE">
              <w:rPr>
                <w:color w:val="000000"/>
                <w:sz w:val="24"/>
              </w:rPr>
              <w:t xml:space="preserve">Table 4.1 Diversity of RAPD types causing </w:t>
            </w:r>
            <w:r w:rsidRPr="00567CDE">
              <w:rPr>
                <w:sz w:val="24"/>
              </w:rPr>
              <w:t xml:space="preserve">persistently high </w:t>
            </w:r>
            <w:r w:rsidR="002818AD">
              <w:rPr>
                <w:sz w:val="24"/>
              </w:rPr>
              <w:t>or</w:t>
            </w:r>
            <w:r w:rsidRPr="00567CDE">
              <w:rPr>
                <w:sz w:val="24"/>
              </w:rPr>
              <w:t xml:space="preserve"> low </w:t>
            </w:r>
            <w:r w:rsidR="008E42C3">
              <w:rPr>
                <w:sz w:val="24"/>
              </w:rPr>
              <w:t xml:space="preserve">somatic cell count (SCC) </w:t>
            </w:r>
            <w:r w:rsidRPr="00567CDE">
              <w:rPr>
                <w:i/>
                <w:iCs/>
                <w:sz w:val="24"/>
              </w:rPr>
              <w:t>Staphylococcus chromogenes</w:t>
            </w:r>
            <w:r w:rsidRPr="00567CDE">
              <w:rPr>
                <w:sz w:val="24"/>
              </w:rPr>
              <w:t xml:space="preserve"> intramammary infections</w:t>
            </w:r>
            <w:r w:rsidRPr="00567CDE">
              <w:rPr>
                <w:color w:val="000000"/>
                <w:sz w:val="24"/>
              </w:rPr>
              <w:t xml:space="preserve"> </w:t>
            </w:r>
            <w:r w:rsidR="00ED4C8C">
              <w:rPr>
                <w:color w:val="000000"/>
                <w:sz w:val="24"/>
              </w:rPr>
              <w:t xml:space="preserve">(IMI) </w:t>
            </w:r>
            <w:r w:rsidRPr="00567CDE">
              <w:rPr>
                <w:color w:val="000000"/>
                <w:sz w:val="24"/>
              </w:rPr>
              <w:t>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was infected with </w:t>
            </w:r>
            <w:r w:rsidRPr="00567CDE">
              <w:rPr>
                <w:i/>
                <w:iCs/>
                <w:sz w:val="24"/>
              </w:rPr>
              <w:t xml:space="preserve">S. chromogenes </w:t>
            </w:r>
            <w:r w:rsidRPr="00567CDE">
              <w:rPr>
                <w:sz w:val="24"/>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567CDE">
              <w:rPr>
                <w:i/>
                <w:iCs/>
                <w:sz w:val="24"/>
              </w:rPr>
              <w:t>S. chromogenes.</w:t>
            </w:r>
            <w:bookmarkEnd w:id="117"/>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0"/>
        <w:gridCol w:w="940"/>
        <w:gridCol w:w="990"/>
        <w:gridCol w:w="1620"/>
        <w:gridCol w:w="900"/>
        <w:gridCol w:w="1264"/>
        <w:gridCol w:w="2336"/>
      </w:tblGrid>
      <w:tr w:rsidR="00FF78E1" w:rsidRPr="00F559E6" w14:paraId="08145E4D" w14:textId="77777777" w:rsidTr="003E2174">
        <w:tc>
          <w:tcPr>
            <w:tcW w:w="8640" w:type="dxa"/>
            <w:gridSpan w:val="7"/>
          </w:tcPr>
          <w:p w14:paraId="5EEB687D" w14:textId="34F8C0B6" w:rsidR="00FF78E1" w:rsidRPr="00F559E6" w:rsidRDefault="00FF78E1" w:rsidP="00617E93">
            <w:pPr>
              <w:pStyle w:val="TableCap1"/>
              <w:ind w:firstLine="0"/>
              <w:rPr>
                <w:sz w:val="24"/>
              </w:rPr>
            </w:pPr>
            <w:bookmarkStart w:id="118" w:name="_Toc177743371"/>
            <w:r w:rsidRPr="00617E93">
              <w:rPr>
                <w:color w:val="000000"/>
                <w:sz w:val="24"/>
              </w:rPr>
              <w:lastRenderedPageBreak/>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w:t>
            </w:r>
            <w:r w:rsidR="00EB0411">
              <w:rPr>
                <w:color w:val="000000"/>
                <w:sz w:val="24"/>
              </w:rPr>
              <w:t xml:space="preserve">somatic cell count (SCC) category, </w:t>
            </w:r>
            <w:r w:rsidR="00422C59">
              <w:rPr>
                <w:color w:val="000000"/>
                <w:sz w:val="24"/>
              </w:rPr>
              <w:t>parity</w:t>
            </w:r>
            <w:r w:rsidR="008F6909" w:rsidRPr="00617E93">
              <w:rPr>
                <w:color w:val="000000"/>
                <w:sz w:val="24"/>
              </w:rPr>
              <w:t xml:space="preserve">, and average days in milk (DIM) </w:t>
            </w:r>
            <w:r w:rsidR="00247DD0" w:rsidRPr="00617E93">
              <w:rPr>
                <w:color w:val="000000"/>
                <w:sz w:val="24"/>
              </w:rPr>
              <w:t xml:space="preserve">at time of sampling </w:t>
            </w:r>
            <w:r w:rsidR="008F6909" w:rsidRPr="00617E93">
              <w:rPr>
                <w:color w:val="000000"/>
                <w:sz w:val="24"/>
              </w:rPr>
              <w:t xml:space="preserve">associated </w:t>
            </w:r>
            <w:r w:rsidR="00046DF0">
              <w:rPr>
                <w:color w:val="000000"/>
                <w:sz w:val="24"/>
              </w:rPr>
              <w:t>with</w:t>
            </w:r>
            <w:r w:rsidR="00B1365E">
              <w:rPr>
                <w:color w:val="000000"/>
                <w:sz w:val="24"/>
              </w:rPr>
              <w:t xml:space="preserve"> </w:t>
            </w:r>
            <w:r w:rsidR="00526BF8">
              <w:rPr>
                <w:color w:val="000000"/>
                <w:sz w:val="24"/>
              </w:rPr>
              <w:t xml:space="preserve">30 </w:t>
            </w:r>
            <w:r w:rsidR="008F6909" w:rsidRPr="00617E93">
              <w:rPr>
                <w:color w:val="000000"/>
                <w:sz w:val="24"/>
              </w:rPr>
              <w:t xml:space="preserve">persistent </w:t>
            </w:r>
            <w:r w:rsidRPr="007417E6">
              <w:rPr>
                <w:i/>
                <w:iCs/>
                <w:color w:val="000000"/>
                <w:sz w:val="24"/>
              </w:rPr>
              <w:t>Staphylococcus chromogenes</w:t>
            </w:r>
            <w:r w:rsidRPr="00617E93">
              <w:rPr>
                <w:color w:val="000000"/>
                <w:sz w:val="24"/>
              </w:rPr>
              <w:t xml:space="preserve"> intramammary infection</w:t>
            </w:r>
            <w:r w:rsidR="00B1365E">
              <w:rPr>
                <w:color w:val="000000"/>
                <w:sz w:val="24"/>
              </w:rPr>
              <w:t>s</w:t>
            </w:r>
            <w:r w:rsidR="007417E6">
              <w:rPr>
                <w:color w:val="000000"/>
                <w:sz w:val="24"/>
              </w:rPr>
              <w:t xml:space="preserve"> (IMI)</w:t>
            </w:r>
            <w:r w:rsidR="008F6909" w:rsidRPr="00617E93">
              <w:rPr>
                <w:color w:val="000000"/>
                <w:sz w:val="24"/>
              </w:rPr>
              <w:t>.</w:t>
            </w:r>
            <w:r w:rsidR="005A4A73" w:rsidRPr="00617E93">
              <w:rPr>
                <w:color w:val="000000"/>
                <w:sz w:val="24"/>
              </w:rPr>
              <w:t xml:space="preserve"> </w:t>
            </w:r>
            <w:r w:rsidR="008F10BC" w:rsidRPr="00617E93">
              <w:rPr>
                <w:color w:val="000000"/>
                <w:sz w:val="24"/>
              </w:rPr>
              <w:t xml:space="preserve">Avg. DIM is the mean DIM of the cow </w:t>
            </w:r>
            <w:r w:rsidR="00262FEA">
              <w:rPr>
                <w:color w:val="000000"/>
                <w:sz w:val="24"/>
              </w:rPr>
              <w:t>over repeated sampling events</w:t>
            </w:r>
            <w:r w:rsidR="008F10BC" w:rsidRPr="00617E93">
              <w:rPr>
                <w:color w:val="000000"/>
                <w:sz w:val="24"/>
              </w:rPr>
              <w:t xml:space="preserve"> (n=2 or 3). </w:t>
            </w:r>
            <w:r w:rsidR="001E55A2" w:rsidRPr="00E73462">
              <w:rPr>
                <w:sz w:val="24"/>
              </w:rPr>
              <w:t xml:space="preserve">An </w:t>
            </w:r>
            <w:r w:rsidR="001E55A2" w:rsidRPr="00E73462">
              <w:rPr>
                <w:i/>
                <w:iCs/>
                <w:sz w:val="24"/>
              </w:rPr>
              <w:t xml:space="preserve">S. chromogenes </w:t>
            </w:r>
            <w:r w:rsidR="001E55A2" w:rsidRPr="00E73462">
              <w:rPr>
                <w:sz w:val="24"/>
              </w:rPr>
              <w:t xml:space="preserve">IMI was considered persistent if it had ≥ 2 quarter-day observations (from sequential sampling events approximately 30 days apart) and was infected with </w:t>
            </w:r>
            <w:r w:rsidR="001E55A2" w:rsidRPr="00E73462">
              <w:rPr>
                <w:i/>
                <w:iCs/>
                <w:sz w:val="24"/>
              </w:rPr>
              <w:t xml:space="preserve">S. chromogenes </w:t>
            </w:r>
            <w:r w:rsidR="001E55A2" w:rsidRPr="00E73462">
              <w:rPr>
                <w:sz w:val="24"/>
              </w:rPr>
              <w:t xml:space="preserve">only for all quarter-day observations. </w:t>
            </w:r>
            <w:r w:rsidR="00ED3A1D" w:rsidRPr="00501989">
              <w:rPr>
                <w:color w:val="000000"/>
                <w:sz w:val="24"/>
              </w:rPr>
              <w:t xml:space="preserve">All isolates in the HIGH category come from IMI which had an SCC of ≥200,000 cells/mL associated with all quarter-day observations, and all isolates in the LOW category come from IMI which had an SCC of &lt;200,000 cells/mL associated with all quarter-day observations. </w:t>
            </w:r>
            <w:r w:rsidR="008F6909" w:rsidRPr="00617E93">
              <w:rPr>
                <w:color w:val="000000"/>
                <w:sz w:val="24"/>
              </w:rPr>
              <w:t>TS = tiestall; BP = bedded pack farm</w:t>
            </w:r>
            <w:bookmarkEnd w:id="118"/>
            <w:r w:rsidR="00EB0411">
              <w:rPr>
                <w:color w:val="000000"/>
                <w:sz w:val="24"/>
              </w:rPr>
              <w:t>.</w:t>
            </w:r>
          </w:p>
        </w:tc>
      </w:tr>
      <w:tr w:rsidR="008D286D" w:rsidRPr="00F559E6" w14:paraId="63C8F205" w14:textId="77777777" w:rsidTr="003E2174">
        <w:trPr>
          <w:trHeight w:val="558"/>
        </w:trPr>
        <w:tc>
          <w:tcPr>
            <w:tcW w:w="590" w:type="dxa"/>
            <w:vAlign w:val="bottom"/>
          </w:tcPr>
          <w:p w14:paraId="12B3F490" w14:textId="3FAA2C41" w:rsidR="00FF78E1" w:rsidRPr="00F559E6" w:rsidRDefault="00761879" w:rsidP="00C61FEF">
            <w:pPr>
              <w:jc w:val="center"/>
            </w:pPr>
            <w:r>
              <w:t>IMI</w:t>
            </w:r>
          </w:p>
        </w:tc>
        <w:tc>
          <w:tcPr>
            <w:tcW w:w="940" w:type="dxa"/>
            <w:vAlign w:val="bottom"/>
          </w:tcPr>
          <w:p w14:paraId="4EEFBCEF" w14:textId="546605D3" w:rsidR="00FF78E1" w:rsidRPr="00F559E6" w:rsidRDefault="00761879" w:rsidP="00C61FEF">
            <w:pPr>
              <w:jc w:val="center"/>
            </w:pPr>
            <w:r>
              <w:t>Farm</w:t>
            </w:r>
          </w:p>
        </w:tc>
        <w:tc>
          <w:tcPr>
            <w:tcW w:w="990" w:type="dxa"/>
            <w:vAlign w:val="bottom"/>
          </w:tcPr>
          <w:p w14:paraId="2EFFA6CB" w14:textId="26434DC7" w:rsidR="00FF78E1" w:rsidRPr="00F559E6" w:rsidRDefault="00761879" w:rsidP="00C61FEF">
            <w:pPr>
              <w:jc w:val="center"/>
            </w:pPr>
            <w:r>
              <w:t>Cow</w:t>
            </w:r>
          </w:p>
        </w:tc>
        <w:tc>
          <w:tcPr>
            <w:tcW w:w="1620" w:type="dxa"/>
            <w:vAlign w:val="bottom"/>
          </w:tcPr>
          <w:p w14:paraId="1072701D" w14:textId="2B9A4A1A" w:rsidR="00FF78E1" w:rsidRPr="00F559E6" w:rsidRDefault="00636E83" w:rsidP="00C61FEF">
            <w:pPr>
              <w:jc w:val="center"/>
            </w:pPr>
            <w:r>
              <w:t>SCC category</w:t>
            </w:r>
          </w:p>
        </w:tc>
        <w:tc>
          <w:tcPr>
            <w:tcW w:w="900" w:type="dxa"/>
            <w:vAlign w:val="bottom"/>
          </w:tcPr>
          <w:p w14:paraId="1143CE99" w14:textId="2E44AD6B" w:rsidR="00FF78E1" w:rsidRPr="00F559E6" w:rsidRDefault="00422C59" w:rsidP="00C61FEF">
            <w:pPr>
              <w:jc w:val="center"/>
            </w:pPr>
            <w:r>
              <w:t>Parity</w:t>
            </w:r>
          </w:p>
        </w:tc>
        <w:tc>
          <w:tcPr>
            <w:tcW w:w="1264" w:type="dxa"/>
            <w:vAlign w:val="bottom"/>
          </w:tcPr>
          <w:p w14:paraId="715970B0" w14:textId="3FB82BA6" w:rsidR="00FF78E1" w:rsidRPr="00F559E6" w:rsidRDefault="00636E83" w:rsidP="00C61FEF">
            <w:pPr>
              <w:jc w:val="center"/>
            </w:pPr>
            <w:r>
              <w:t>Avg. DIM</w:t>
            </w:r>
          </w:p>
        </w:tc>
        <w:tc>
          <w:tcPr>
            <w:tcW w:w="2336" w:type="dxa"/>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3E2174">
        <w:trPr>
          <w:trHeight w:val="290"/>
        </w:trPr>
        <w:tc>
          <w:tcPr>
            <w:tcW w:w="590" w:type="dxa"/>
            <w:noWrap/>
            <w:hideMark/>
          </w:tcPr>
          <w:p w14:paraId="7890B7B5" w14:textId="77777777" w:rsidR="00DD238E" w:rsidRPr="00F559E6" w:rsidRDefault="00DD238E" w:rsidP="00DD238E">
            <w:pPr>
              <w:jc w:val="center"/>
              <w:rPr>
                <w:color w:val="000000"/>
              </w:rPr>
            </w:pPr>
            <w:r w:rsidRPr="00F559E6">
              <w:rPr>
                <w:color w:val="000000"/>
              </w:rPr>
              <w:t>1</w:t>
            </w:r>
          </w:p>
        </w:tc>
        <w:tc>
          <w:tcPr>
            <w:tcW w:w="940" w:type="dxa"/>
            <w:noWrap/>
            <w:hideMark/>
          </w:tcPr>
          <w:p w14:paraId="62E48EAB" w14:textId="77777777" w:rsidR="00DD238E" w:rsidRPr="00F559E6" w:rsidRDefault="00DD238E" w:rsidP="00DD238E">
            <w:pPr>
              <w:jc w:val="center"/>
              <w:rPr>
                <w:color w:val="000000"/>
              </w:rPr>
            </w:pPr>
            <w:r w:rsidRPr="00F559E6">
              <w:rPr>
                <w:color w:val="000000"/>
              </w:rPr>
              <w:t>BP-1</w:t>
            </w:r>
          </w:p>
        </w:tc>
        <w:tc>
          <w:tcPr>
            <w:tcW w:w="990" w:type="dxa"/>
            <w:noWrap/>
            <w:hideMark/>
          </w:tcPr>
          <w:p w14:paraId="75420FF5" w14:textId="77777777" w:rsidR="00DD238E" w:rsidRPr="00F559E6" w:rsidRDefault="00DD238E" w:rsidP="00DD238E">
            <w:pPr>
              <w:jc w:val="center"/>
              <w:rPr>
                <w:color w:val="000000"/>
              </w:rPr>
            </w:pPr>
            <w:r w:rsidRPr="00F559E6">
              <w:rPr>
                <w:color w:val="000000"/>
              </w:rPr>
              <w:t>A</w:t>
            </w:r>
          </w:p>
        </w:tc>
        <w:tc>
          <w:tcPr>
            <w:tcW w:w="1620" w:type="dxa"/>
            <w:noWrap/>
            <w:hideMark/>
          </w:tcPr>
          <w:p w14:paraId="026B220B" w14:textId="77777777" w:rsidR="00DD238E" w:rsidRPr="00F559E6" w:rsidRDefault="00DD238E" w:rsidP="00DD238E">
            <w:pPr>
              <w:jc w:val="center"/>
              <w:rPr>
                <w:color w:val="000000"/>
              </w:rPr>
            </w:pPr>
            <w:r w:rsidRPr="00F559E6">
              <w:rPr>
                <w:color w:val="000000"/>
              </w:rPr>
              <w:t>high</w:t>
            </w:r>
          </w:p>
        </w:tc>
        <w:tc>
          <w:tcPr>
            <w:tcW w:w="900" w:type="dxa"/>
            <w:noWrap/>
            <w:hideMark/>
          </w:tcPr>
          <w:p w14:paraId="6305B32C"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2336" w:type="dxa"/>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3E2174">
        <w:trPr>
          <w:trHeight w:val="290"/>
        </w:trPr>
        <w:tc>
          <w:tcPr>
            <w:tcW w:w="590" w:type="dxa"/>
            <w:noWrap/>
            <w:hideMark/>
          </w:tcPr>
          <w:p w14:paraId="6ABF2270" w14:textId="77777777" w:rsidR="00DD238E" w:rsidRPr="00F559E6" w:rsidRDefault="00DD238E" w:rsidP="00DD238E">
            <w:pPr>
              <w:jc w:val="center"/>
              <w:rPr>
                <w:color w:val="000000"/>
              </w:rPr>
            </w:pPr>
            <w:r w:rsidRPr="00F559E6">
              <w:rPr>
                <w:color w:val="000000"/>
              </w:rPr>
              <w:t>2</w:t>
            </w:r>
          </w:p>
        </w:tc>
        <w:tc>
          <w:tcPr>
            <w:tcW w:w="940" w:type="dxa"/>
            <w:noWrap/>
            <w:hideMark/>
          </w:tcPr>
          <w:p w14:paraId="41991AA6" w14:textId="329E9E0A" w:rsidR="00DD238E" w:rsidRPr="00F559E6" w:rsidRDefault="00DD238E" w:rsidP="00DD238E">
            <w:pPr>
              <w:jc w:val="center"/>
              <w:rPr>
                <w:color w:val="000000"/>
              </w:rPr>
            </w:pPr>
          </w:p>
        </w:tc>
        <w:tc>
          <w:tcPr>
            <w:tcW w:w="990" w:type="dxa"/>
            <w:noWrap/>
            <w:hideMark/>
          </w:tcPr>
          <w:p w14:paraId="29A024BA" w14:textId="77777777" w:rsidR="00DD238E" w:rsidRPr="00F559E6" w:rsidRDefault="00DD238E" w:rsidP="00DD238E">
            <w:pPr>
              <w:jc w:val="center"/>
              <w:rPr>
                <w:color w:val="000000"/>
              </w:rPr>
            </w:pPr>
            <w:r w:rsidRPr="00F559E6">
              <w:rPr>
                <w:color w:val="000000"/>
              </w:rPr>
              <w:t>B</w:t>
            </w:r>
          </w:p>
        </w:tc>
        <w:tc>
          <w:tcPr>
            <w:tcW w:w="1620" w:type="dxa"/>
            <w:noWrap/>
            <w:hideMark/>
          </w:tcPr>
          <w:p w14:paraId="7FADC5EA" w14:textId="77777777" w:rsidR="00DD238E" w:rsidRPr="00F559E6" w:rsidRDefault="00DD238E" w:rsidP="00DD238E">
            <w:pPr>
              <w:jc w:val="center"/>
              <w:rPr>
                <w:color w:val="000000"/>
              </w:rPr>
            </w:pPr>
            <w:r w:rsidRPr="00F559E6">
              <w:rPr>
                <w:color w:val="000000"/>
              </w:rPr>
              <w:t>low</w:t>
            </w:r>
          </w:p>
        </w:tc>
        <w:tc>
          <w:tcPr>
            <w:tcW w:w="900" w:type="dxa"/>
            <w:noWrap/>
            <w:hideMark/>
          </w:tcPr>
          <w:p w14:paraId="488E93C0"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2336" w:type="dxa"/>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3E2174">
        <w:trPr>
          <w:trHeight w:val="290"/>
        </w:trPr>
        <w:tc>
          <w:tcPr>
            <w:tcW w:w="590" w:type="dxa"/>
            <w:noWrap/>
            <w:hideMark/>
          </w:tcPr>
          <w:p w14:paraId="3920B8F9" w14:textId="77777777" w:rsidR="00DD238E" w:rsidRPr="00F559E6" w:rsidRDefault="00DD238E" w:rsidP="00DD238E">
            <w:pPr>
              <w:jc w:val="center"/>
              <w:rPr>
                <w:color w:val="000000"/>
              </w:rPr>
            </w:pPr>
            <w:r w:rsidRPr="00F559E6">
              <w:rPr>
                <w:color w:val="000000"/>
              </w:rPr>
              <w:t>3</w:t>
            </w:r>
          </w:p>
        </w:tc>
        <w:tc>
          <w:tcPr>
            <w:tcW w:w="940" w:type="dxa"/>
            <w:noWrap/>
            <w:hideMark/>
          </w:tcPr>
          <w:p w14:paraId="376506CB" w14:textId="0A21A207" w:rsidR="00DD238E" w:rsidRPr="00F559E6" w:rsidRDefault="00DD238E" w:rsidP="00DD238E">
            <w:pPr>
              <w:jc w:val="center"/>
              <w:rPr>
                <w:color w:val="000000"/>
              </w:rPr>
            </w:pPr>
          </w:p>
        </w:tc>
        <w:tc>
          <w:tcPr>
            <w:tcW w:w="990" w:type="dxa"/>
            <w:noWrap/>
            <w:hideMark/>
          </w:tcPr>
          <w:p w14:paraId="39C26786" w14:textId="77777777" w:rsidR="00DD238E" w:rsidRPr="00F559E6" w:rsidRDefault="00DD238E" w:rsidP="00DD238E">
            <w:pPr>
              <w:jc w:val="center"/>
              <w:rPr>
                <w:color w:val="000000"/>
              </w:rPr>
            </w:pPr>
            <w:r w:rsidRPr="00F559E6">
              <w:rPr>
                <w:color w:val="000000"/>
              </w:rPr>
              <w:t>C</w:t>
            </w:r>
          </w:p>
        </w:tc>
        <w:tc>
          <w:tcPr>
            <w:tcW w:w="1620" w:type="dxa"/>
            <w:noWrap/>
            <w:hideMark/>
          </w:tcPr>
          <w:p w14:paraId="720A47FC" w14:textId="77777777" w:rsidR="00DD238E" w:rsidRPr="00F559E6" w:rsidRDefault="00DD238E" w:rsidP="00DD238E">
            <w:pPr>
              <w:jc w:val="center"/>
              <w:rPr>
                <w:color w:val="000000"/>
              </w:rPr>
            </w:pPr>
            <w:r w:rsidRPr="00F559E6">
              <w:rPr>
                <w:color w:val="000000"/>
              </w:rPr>
              <w:t>low</w:t>
            </w:r>
          </w:p>
        </w:tc>
        <w:tc>
          <w:tcPr>
            <w:tcW w:w="900" w:type="dxa"/>
            <w:noWrap/>
            <w:hideMark/>
          </w:tcPr>
          <w:p w14:paraId="0F78734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2336" w:type="dxa"/>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3E2174">
        <w:trPr>
          <w:trHeight w:val="290"/>
        </w:trPr>
        <w:tc>
          <w:tcPr>
            <w:tcW w:w="590" w:type="dxa"/>
            <w:noWrap/>
            <w:hideMark/>
          </w:tcPr>
          <w:p w14:paraId="7A9B5906" w14:textId="77777777" w:rsidR="00DD238E" w:rsidRPr="00F559E6" w:rsidRDefault="00DD238E" w:rsidP="00DD238E">
            <w:pPr>
              <w:jc w:val="center"/>
              <w:rPr>
                <w:color w:val="000000"/>
              </w:rPr>
            </w:pPr>
            <w:r w:rsidRPr="00F559E6">
              <w:rPr>
                <w:color w:val="000000"/>
              </w:rPr>
              <w:t>4</w:t>
            </w:r>
          </w:p>
        </w:tc>
        <w:tc>
          <w:tcPr>
            <w:tcW w:w="940" w:type="dxa"/>
            <w:noWrap/>
            <w:hideMark/>
          </w:tcPr>
          <w:p w14:paraId="34B33218" w14:textId="77777777" w:rsidR="00DD238E" w:rsidRPr="00F559E6" w:rsidRDefault="00DD238E" w:rsidP="00DD238E">
            <w:pPr>
              <w:jc w:val="center"/>
              <w:rPr>
                <w:color w:val="000000"/>
              </w:rPr>
            </w:pPr>
            <w:r w:rsidRPr="00F559E6">
              <w:rPr>
                <w:color w:val="000000"/>
              </w:rPr>
              <w:t>BP-2</w:t>
            </w:r>
          </w:p>
        </w:tc>
        <w:tc>
          <w:tcPr>
            <w:tcW w:w="990" w:type="dxa"/>
            <w:noWrap/>
            <w:hideMark/>
          </w:tcPr>
          <w:p w14:paraId="59958062" w14:textId="77777777" w:rsidR="00DD238E" w:rsidRPr="00F559E6" w:rsidRDefault="00DD238E" w:rsidP="00DD238E">
            <w:pPr>
              <w:jc w:val="center"/>
              <w:rPr>
                <w:color w:val="000000"/>
              </w:rPr>
            </w:pPr>
            <w:r w:rsidRPr="00F559E6">
              <w:rPr>
                <w:color w:val="000000"/>
              </w:rPr>
              <w:t>A</w:t>
            </w:r>
          </w:p>
        </w:tc>
        <w:tc>
          <w:tcPr>
            <w:tcW w:w="1620" w:type="dxa"/>
            <w:noWrap/>
            <w:hideMark/>
          </w:tcPr>
          <w:p w14:paraId="576B1C3F" w14:textId="77777777" w:rsidR="00DD238E" w:rsidRPr="00F559E6" w:rsidRDefault="00DD238E" w:rsidP="00DD238E">
            <w:pPr>
              <w:jc w:val="center"/>
              <w:rPr>
                <w:color w:val="000000"/>
              </w:rPr>
            </w:pPr>
            <w:r w:rsidRPr="00F559E6">
              <w:rPr>
                <w:color w:val="000000"/>
              </w:rPr>
              <w:t>high</w:t>
            </w:r>
          </w:p>
        </w:tc>
        <w:tc>
          <w:tcPr>
            <w:tcW w:w="900" w:type="dxa"/>
            <w:noWrap/>
            <w:hideMark/>
          </w:tcPr>
          <w:p w14:paraId="43278543"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2336" w:type="dxa"/>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3E2174">
        <w:trPr>
          <w:trHeight w:val="290"/>
        </w:trPr>
        <w:tc>
          <w:tcPr>
            <w:tcW w:w="590" w:type="dxa"/>
            <w:noWrap/>
            <w:hideMark/>
          </w:tcPr>
          <w:p w14:paraId="7E744848" w14:textId="77777777" w:rsidR="00DD238E" w:rsidRPr="00F559E6" w:rsidRDefault="00DD238E" w:rsidP="00DD238E">
            <w:pPr>
              <w:jc w:val="center"/>
              <w:rPr>
                <w:color w:val="000000"/>
              </w:rPr>
            </w:pPr>
            <w:r w:rsidRPr="00F559E6">
              <w:rPr>
                <w:color w:val="000000"/>
              </w:rPr>
              <w:t>5</w:t>
            </w:r>
          </w:p>
        </w:tc>
        <w:tc>
          <w:tcPr>
            <w:tcW w:w="940" w:type="dxa"/>
            <w:noWrap/>
            <w:hideMark/>
          </w:tcPr>
          <w:p w14:paraId="4E05EACA" w14:textId="77777777" w:rsidR="00DD238E" w:rsidRPr="00F559E6" w:rsidRDefault="00DD238E" w:rsidP="00DD238E">
            <w:pPr>
              <w:jc w:val="center"/>
              <w:rPr>
                <w:color w:val="000000"/>
              </w:rPr>
            </w:pPr>
            <w:r w:rsidRPr="00F559E6">
              <w:rPr>
                <w:color w:val="000000"/>
              </w:rPr>
              <w:t>TS-2</w:t>
            </w:r>
          </w:p>
        </w:tc>
        <w:tc>
          <w:tcPr>
            <w:tcW w:w="990" w:type="dxa"/>
            <w:noWrap/>
            <w:hideMark/>
          </w:tcPr>
          <w:p w14:paraId="540D324E" w14:textId="77777777" w:rsidR="00DD238E" w:rsidRPr="00F559E6" w:rsidRDefault="00DD238E" w:rsidP="00DD238E">
            <w:pPr>
              <w:jc w:val="center"/>
              <w:rPr>
                <w:color w:val="000000"/>
              </w:rPr>
            </w:pPr>
            <w:r w:rsidRPr="00F559E6">
              <w:rPr>
                <w:color w:val="000000"/>
              </w:rPr>
              <w:t>A</w:t>
            </w:r>
          </w:p>
        </w:tc>
        <w:tc>
          <w:tcPr>
            <w:tcW w:w="1620" w:type="dxa"/>
            <w:noWrap/>
            <w:hideMark/>
          </w:tcPr>
          <w:p w14:paraId="194FBBE5" w14:textId="77777777" w:rsidR="00DD238E" w:rsidRPr="00F559E6" w:rsidRDefault="00DD238E" w:rsidP="00DD238E">
            <w:pPr>
              <w:jc w:val="center"/>
              <w:rPr>
                <w:color w:val="000000"/>
              </w:rPr>
            </w:pPr>
            <w:r w:rsidRPr="00F559E6">
              <w:rPr>
                <w:color w:val="000000"/>
              </w:rPr>
              <w:t>high</w:t>
            </w:r>
          </w:p>
        </w:tc>
        <w:tc>
          <w:tcPr>
            <w:tcW w:w="900" w:type="dxa"/>
            <w:noWrap/>
            <w:hideMark/>
          </w:tcPr>
          <w:p w14:paraId="22E806B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2336" w:type="dxa"/>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3E2174">
        <w:trPr>
          <w:trHeight w:val="290"/>
        </w:trPr>
        <w:tc>
          <w:tcPr>
            <w:tcW w:w="590" w:type="dxa"/>
            <w:noWrap/>
            <w:hideMark/>
          </w:tcPr>
          <w:p w14:paraId="5931BA07" w14:textId="77777777" w:rsidR="00DD238E" w:rsidRPr="00F559E6" w:rsidRDefault="00DD238E" w:rsidP="00DD238E">
            <w:pPr>
              <w:jc w:val="center"/>
              <w:rPr>
                <w:color w:val="000000"/>
              </w:rPr>
            </w:pPr>
            <w:r w:rsidRPr="00F559E6">
              <w:rPr>
                <w:color w:val="000000"/>
              </w:rPr>
              <w:t>6</w:t>
            </w:r>
          </w:p>
        </w:tc>
        <w:tc>
          <w:tcPr>
            <w:tcW w:w="940" w:type="dxa"/>
            <w:noWrap/>
            <w:hideMark/>
          </w:tcPr>
          <w:p w14:paraId="63BA808C" w14:textId="4751A974" w:rsidR="00DD238E" w:rsidRPr="00F559E6" w:rsidRDefault="00DD238E" w:rsidP="00DD238E">
            <w:pPr>
              <w:jc w:val="center"/>
              <w:rPr>
                <w:color w:val="000000"/>
              </w:rPr>
            </w:pPr>
          </w:p>
        </w:tc>
        <w:tc>
          <w:tcPr>
            <w:tcW w:w="990" w:type="dxa"/>
            <w:noWrap/>
            <w:hideMark/>
          </w:tcPr>
          <w:p w14:paraId="04E26B2E" w14:textId="77777777" w:rsidR="00DD238E" w:rsidRPr="00F559E6" w:rsidRDefault="00DD238E" w:rsidP="00DD238E">
            <w:pPr>
              <w:jc w:val="center"/>
              <w:rPr>
                <w:color w:val="000000"/>
              </w:rPr>
            </w:pPr>
            <w:r w:rsidRPr="00F559E6">
              <w:rPr>
                <w:color w:val="000000"/>
              </w:rPr>
              <w:t>A</w:t>
            </w:r>
          </w:p>
        </w:tc>
        <w:tc>
          <w:tcPr>
            <w:tcW w:w="1620" w:type="dxa"/>
            <w:noWrap/>
            <w:hideMark/>
          </w:tcPr>
          <w:p w14:paraId="7D3681E6" w14:textId="77777777" w:rsidR="00DD238E" w:rsidRPr="00F559E6" w:rsidRDefault="00DD238E" w:rsidP="00DD238E">
            <w:pPr>
              <w:jc w:val="center"/>
              <w:rPr>
                <w:color w:val="000000"/>
              </w:rPr>
            </w:pPr>
            <w:r w:rsidRPr="00F559E6">
              <w:rPr>
                <w:color w:val="000000"/>
              </w:rPr>
              <w:t>low</w:t>
            </w:r>
          </w:p>
        </w:tc>
        <w:tc>
          <w:tcPr>
            <w:tcW w:w="900" w:type="dxa"/>
            <w:noWrap/>
            <w:hideMark/>
          </w:tcPr>
          <w:p w14:paraId="2F224B9E"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2336" w:type="dxa"/>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3E2174">
        <w:trPr>
          <w:trHeight w:val="290"/>
        </w:trPr>
        <w:tc>
          <w:tcPr>
            <w:tcW w:w="590" w:type="dxa"/>
            <w:noWrap/>
            <w:hideMark/>
          </w:tcPr>
          <w:p w14:paraId="6F5B3C43" w14:textId="77777777" w:rsidR="00DD238E" w:rsidRPr="00F559E6" w:rsidRDefault="00DD238E" w:rsidP="00DD238E">
            <w:pPr>
              <w:jc w:val="center"/>
              <w:rPr>
                <w:color w:val="000000"/>
              </w:rPr>
            </w:pPr>
            <w:r w:rsidRPr="00F559E6">
              <w:rPr>
                <w:color w:val="000000"/>
              </w:rPr>
              <w:t>7</w:t>
            </w:r>
          </w:p>
        </w:tc>
        <w:tc>
          <w:tcPr>
            <w:tcW w:w="940" w:type="dxa"/>
            <w:noWrap/>
            <w:hideMark/>
          </w:tcPr>
          <w:p w14:paraId="1A23D964" w14:textId="22DEA8D9" w:rsidR="00DD238E" w:rsidRPr="00F559E6" w:rsidRDefault="00DD238E" w:rsidP="00DD238E">
            <w:pPr>
              <w:jc w:val="center"/>
              <w:rPr>
                <w:color w:val="000000"/>
              </w:rPr>
            </w:pPr>
          </w:p>
        </w:tc>
        <w:tc>
          <w:tcPr>
            <w:tcW w:w="990" w:type="dxa"/>
            <w:noWrap/>
            <w:hideMark/>
          </w:tcPr>
          <w:p w14:paraId="6C579F53" w14:textId="77777777" w:rsidR="00DD238E" w:rsidRPr="00F559E6" w:rsidRDefault="00DD238E" w:rsidP="00DD238E">
            <w:pPr>
              <w:jc w:val="center"/>
              <w:rPr>
                <w:color w:val="000000"/>
              </w:rPr>
            </w:pPr>
            <w:r w:rsidRPr="00F559E6">
              <w:rPr>
                <w:color w:val="000000"/>
              </w:rPr>
              <w:t>B</w:t>
            </w:r>
          </w:p>
        </w:tc>
        <w:tc>
          <w:tcPr>
            <w:tcW w:w="1620" w:type="dxa"/>
            <w:noWrap/>
            <w:hideMark/>
          </w:tcPr>
          <w:p w14:paraId="788836B9" w14:textId="77777777" w:rsidR="00DD238E" w:rsidRPr="00F559E6" w:rsidRDefault="00DD238E" w:rsidP="00DD238E">
            <w:pPr>
              <w:jc w:val="center"/>
              <w:rPr>
                <w:color w:val="000000"/>
              </w:rPr>
            </w:pPr>
            <w:r w:rsidRPr="00F559E6">
              <w:rPr>
                <w:color w:val="000000"/>
              </w:rPr>
              <w:t>high</w:t>
            </w:r>
          </w:p>
        </w:tc>
        <w:tc>
          <w:tcPr>
            <w:tcW w:w="900" w:type="dxa"/>
            <w:noWrap/>
            <w:hideMark/>
          </w:tcPr>
          <w:p w14:paraId="1CA855EA"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2336" w:type="dxa"/>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3E2174">
        <w:trPr>
          <w:trHeight w:val="290"/>
        </w:trPr>
        <w:tc>
          <w:tcPr>
            <w:tcW w:w="590" w:type="dxa"/>
            <w:noWrap/>
            <w:hideMark/>
          </w:tcPr>
          <w:p w14:paraId="394A72B5" w14:textId="77777777" w:rsidR="00DD238E" w:rsidRPr="00F559E6" w:rsidRDefault="00DD238E" w:rsidP="00DD238E">
            <w:pPr>
              <w:jc w:val="center"/>
              <w:rPr>
                <w:color w:val="000000"/>
              </w:rPr>
            </w:pPr>
            <w:r w:rsidRPr="00F559E6">
              <w:rPr>
                <w:color w:val="000000"/>
              </w:rPr>
              <w:t>8</w:t>
            </w:r>
          </w:p>
        </w:tc>
        <w:tc>
          <w:tcPr>
            <w:tcW w:w="940" w:type="dxa"/>
            <w:noWrap/>
            <w:hideMark/>
          </w:tcPr>
          <w:p w14:paraId="781F66A9" w14:textId="53006146" w:rsidR="00DD238E" w:rsidRPr="00F559E6" w:rsidRDefault="00DD238E" w:rsidP="00DD238E">
            <w:pPr>
              <w:jc w:val="center"/>
              <w:rPr>
                <w:color w:val="000000"/>
              </w:rPr>
            </w:pPr>
          </w:p>
        </w:tc>
        <w:tc>
          <w:tcPr>
            <w:tcW w:w="990" w:type="dxa"/>
            <w:noWrap/>
            <w:hideMark/>
          </w:tcPr>
          <w:p w14:paraId="67B26A96" w14:textId="77777777" w:rsidR="00DD238E" w:rsidRPr="00F559E6" w:rsidRDefault="00DD238E" w:rsidP="00DD238E">
            <w:pPr>
              <w:jc w:val="center"/>
              <w:rPr>
                <w:color w:val="000000"/>
              </w:rPr>
            </w:pPr>
            <w:r w:rsidRPr="00F559E6">
              <w:rPr>
                <w:color w:val="000000"/>
              </w:rPr>
              <w:t>C</w:t>
            </w:r>
          </w:p>
        </w:tc>
        <w:tc>
          <w:tcPr>
            <w:tcW w:w="1620" w:type="dxa"/>
            <w:noWrap/>
            <w:hideMark/>
          </w:tcPr>
          <w:p w14:paraId="42AFECCF" w14:textId="77777777" w:rsidR="00DD238E" w:rsidRPr="00F559E6" w:rsidRDefault="00DD238E" w:rsidP="00DD238E">
            <w:pPr>
              <w:jc w:val="center"/>
              <w:rPr>
                <w:color w:val="000000"/>
              </w:rPr>
            </w:pPr>
            <w:r w:rsidRPr="00F559E6">
              <w:rPr>
                <w:color w:val="000000"/>
              </w:rPr>
              <w:t>low</w:t>
            </w:r>
          </w:p>
        </w:tc>
        <w:tc>
          <w:tcPr>
            <w:tcW w:w="900" w:type="dxa"/>
            <w:noWrap/>
            <w:hideMark/>
          </w:tcPr>
          <w:p w14:paraId="721CA5C0"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2336" w:type="dxa"/>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3E2174">
        <w:trPr>
          <w:trHeight w:val="290"/>
        </w:trPr>
        <w:tc>
          <w:tcPr>
            <w:tcW w:w="590" w:type="dxa"/>
            <w:noWrap/>
            <w:hideMark/>
          </w:tcPr>
          <w:p w14:paraId="446E9F85" w14:textId="77777777" w:rsidR="00DD238E" w:rsidRPr="00F559E6" w:rsidRDefault="00DD238E" w:rsidP="00DD238E">
            <w:pPr>
              <w:jc w:val="center"/>
              <w:rPr>
                <w:color w:val="000000"/>
              </w:rPr>
            </w:pPr>
            <w:r w:rsidRPr="00F559E6">
              <w:rPr>
                <w:color w:val="000000"/>
              </w:rPr>
              <w:t>9</w:t>
            </w:r>
          </w:p>
        </w:tc>
        <w:tc>
          <w:tcPr>
            <w:tcW w:w="940" w:type="dxa"/>
            <w:noWrap/>
            <w:hideMark/>
          </w:tcPr>
          <w:p w14:paraId="62EA8516" w14:textId="77777777" w:rsidR="00DD238E" w:rsidRPr="00F559E6" w:rsidRDefault="00DD238E" w:rsidP="00DD238E">
            <w:pPr>
              <w:jc w:val="center"/>
              <w:rPr>
                <w:color w:val="000000"/>
              </w:rPr>
            </w:pPr>
            <w:r w:rsidRPr="00F559E6">
              <w:rPr>
                <w:color w:val="000000"/>
              </w:rPr>
              <w:t>BP-3</w:t>
            </w:r>
          </w:p>
        </w:tc>
        <w:tc>
          <w:tcPr>
            <w:tcW w:w="990" w:type="dxa"/>
            <w:noWrap/>
            <w:hideMark/>
          </w:tcPr>
          <w:p w14:paraId="5A0090AE" w14:textId="77777777" w:rsidR="00DD238E" w:rsidRPr="00F559E6" w:rsidRDefault="00DD238E" w:rsidP="00DD238E">
            <w:pPr>
              <w:jc w:val="center"/>
              <w:rPr>
                <w:color w:val="000000"/>
              </w:rPr>
            </w:pPr>
            <w:r w:rsidRPr="00F559E6">
              <w:rPr>
                <w:color w:val="000000"/>
              </w:rPr>
              <w:t>A</w:t>
            </w:r>
          </w:p>
        </w:tc>
        <w:tc>
          <w:tcPr>
            <w:tcW w:w="1620" w:type="dxa"/>
            <w:noWrap/>
            <w:hideMark/>
          </w:tcPr>
          <w:p w14:paraId="62BB4E6E" w14:textId="77777777" w:rsidR="00DD238E" w:rsidRPr="00F559E6" w:rsidRDefault="00DD238E" w:rsidP="00DD238E">
            <w:pPr>
              <w:jc w:val="center"/>
              <w:rPr>
                <w:color w:val="000000"/>
              </w:rPr>
            </w:pPr>
            <w:r w:rsidRPr="00F559E6">
              <w:rPr>
                <w:color w:val="000000"/>
              </w:rPr>
              <w:t>low</w:t>
            </w:r>
          </w:p>
        </w:tc>
        <w:tc>
          <w:tcPr>
            <w:tcW w:w="900" w:type="dxa"/>
            <w:noWrap/>
            <w:hideMark/>
          </w:tcPr>
          <w:p w14:paraId="46BCCF64"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2336" w:type="dxa"/>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3E2174">
        <w:trPr>
          <w:trHeight w:val="290"/>
        </w:trPr>
        <w:tc>
          <w:tcPr>
            <w:tcW w:w="590" w:type="dxa"/>
            <w:noWrap/>
            <w:hideMark/>
          </w:tcPr>
          <w:p w14:paraId="2E0BA869" w14:textId="77777777" w:rsidR="00DD238E" w:rsidRPr="00F559E6" w:rsidRDefault="00DD238E" w:rsidP="00DD238E">
            <w:pPr>
              <w:jc w:val="center"/>
              <w:rPr>
                <w:color w:val="000000"/>
              </w:rPr>
            </w:pPr>
            <w:r w:rsidRPr="00F559E6">
              <w:rPr>
                <w:color w:val="000000"/>
              </w:rPr>
              <w:t>10</w:t>
            </w:r>
          </w:p>
        </w:tc>
        <w:tc>
          <w:tcPr>
            <w:tcW w:w="940" w:type="dxa"/>
            <w:noWrap/>
            <w:hideMark/>
          </w:tcPr>
          <w:p w14:paraId="1048924C" w14:textId="50A0AF78" w:rsidR="00DD238E" w:rsidRPr="00F559E6" w:rsidRDefault="00DD238E" w:rsidP="00DD238E">
            <w:pPr>
              <w:jc w:val="center"/>
              <w:rPr>
                <w:color w:val="000000"/>
              </w:rPr>
            </w:pPr>
          </w:p>
        </w:tc>
        <w:tc>
          <w:tcPr>
            <w:tcW w:w="990" w:type="dxa"/>
            <w:noWrap/>
            <w:hideMark/>
          </w:tcPr>
          <w:p w14:paraId="4B213265" w14:textId="77777777" w:rsidR="00DD238E" w:rsidRPr="00F559E6" w:rsidRDefault="00DD238E" w:rsidP="00DD238E">
            <w:pPr>
              <w:jc w:val="center"/>
              <w:rPr>
                <w:color w:val="000000"/>
              </w:rPr>
            </w:pPr>
            <w:r w:rsidRPr="00F559E6">
              <w:rPr>
                <w:color w:val="000000"/>
              </w:rPr>
              <w:t>B</w:t>
            </w:r>
          </w:p>
        </w:tc>
        <w:tc>
          <w:tcPr>
            <w:tcW w:w="1620" w:type="dxa"/>
            <w:noWrap/>
            <w:hideMark/>
          </w:tcPr>
          <w:p w14:paraId="53971CCA" w14:textId="77777777" w:rsidR="00DD238E" w:rsidRPr="00F559E6" w:rsidRDefault="00DD238E" w:rsidP="00DD238E">
            <w:pPr>
              <w:jc w:val="center"/>
              <w:rPr>
                <w:color w:val="000000"/>
              </w:rPr>
            </w:pPr>
            <w:r w:rsidRPr="00F559E6">
              <w:rPr>
                <w:color w:val="000000"/>
              </w:rPr>
              <w:t>high</w:t>
            </w:r>
          </w:p>
        </w:tc>
        <w:tc>
          <w:tcPr>
            <w:tcW w:w="900" w:type="dxa"/>
            <w:noWrap/>
            <w:hideMark/>
          </w:tcPr>
          <w:p w14:paraId="673851E3"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2336" w:type="dxa"/>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3E2174">
        <w:trPr>
          <w:trHeight w:val="290"/>
        </w:trPr>
        <w:tc>
          <w:tcPr>
            <w:tcW w:w="590" w:type="dxa"/>
            <w:noWrap/>
            <w:hideMark/>
          </w:tcPr>
          <w:p w14:paraId="351E46D1" w14:textId="77777777" w:rsidR="00DD238E" w:rsidRPr="00F559E6" w:rsidRDefault="00DD238E" w:rsidP="00DD238E">
            <w:pPr>
              <w:jc w:val="center"/>
              <w:rPr>
                <w:color w:val="000000"/>
              </w:rPr>
            </w:pPr>
            <w:r w:rsidRPr="00F559E6">
              <w:rPr>
                <w:color w:val="000000"/>
              </w:rPr>
              <w:t>11</w:t>
            </w:r>
          </w:p>
        </w:tc>
        <w:tc>
          <w:tcPr>
            <w:tcW w:w="940" w:type="dxa"/>
            <w:noWrap/>
            <w:hideMark/>
          </w:tcPr>
          <w:p w14:paraId="658F8B3A" w14:textId="3F785DCB" w:rsidR="00DD238E" w:rsidRPr="00F559E6" w:rsidRDefault="00DD238E" w:rsidP="00DD238E">
            <w:pPr>
              <w:jc w:val="center"/>
              <w:rPr>
                <w:color w:val="000000"/>
              </w:rPr>
            </w:pPr>
          </w:p>
        </w:tc>
        <w:tc>
          <w:tcPr>
            <w:tcW w:w="990" w:type="dxa"/>
            <w:noWrap/>
            <w:hideMark/>
          </w:tcPr>
          <w:p w14:paraId="4EDD1EF7" w14:textId="77777777" w:rsidR="00DD238E" w:rsidRPr="00F559E6" w:rsidRDefault="00DD238E" w:rsidP="00DD238E">
            <w:pPr>
              <w:jc w:val="center"/>
              <w:rPr>
                <w:color w:val="000000"/>
              </w:rPr>
            </w:pPr>
            <w:r w:rsidRPr="00F559E6">
              <w:rPr>
                <w:color w:val="000000"/>
              </w:rPr>
              <w:t>C</w:t>
            </w:r>
          </w:p>
        </w:tc>
        <w:tc>
          <w:tcPr>
            <w:tcW w:w="1620" w:type="dxa"/>
            <w:noWrap/>
            <w:hideMark/>
          </w:tcPr>
          <w:p w14:paraId="13F9BCFB" w14:textId="77777777" w:rsidR="00DD238E" w:rsidRPr="00F559E6" w:rsidRDefault="00DD238E" w:rsidP="00DD238E">
            <w:pPr>
              <w:jc w:val="center"/>
              <w:rPr>
                <w:color w:val="000000"/>
              </w:rPr>
            </w:pPr>
            <w:r w:rsidRPr="00F559E6">
              <w:rPr>
                <w:color w:val="000000"/>
              </w:rPr>
              <w:t>low</w:t>
            </w:r>
          </w:p>
        </w:tc>
        <w:tc>
          <w:tcPr>
            <w:tcW w:w="900" w:type="dxa"/>
            <w:noWrap/>
            <w:hideMark/>
          </w:tcPr>
          <w:p w14:paraId="6ED3951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2336" w:type="dxa"/>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3E2174">
        <w:trPr>
          <w:trHeight w:val="290"/>
        </w:trPr>
        <w:tc>
          <w:tcPr>
            <w:tcW w:w="590" w:type="dxa"/>
            <w:noWrap/>
            <w:hideMark/>
          </w:tcPr>
          <w:p w14:paraId="5190A54B" w14:textId="77777777" w:rsidR="00DD238E" w:rsidRPr="00F559E6" w:rsidRDefault="00DD238E" w:rsidP="00DD238E">
            <w:pPr>
              <w:jc w:val="center"/>
              <w:rPr>
                <w:color w:val="000000"/>
              </w:rPr>
            </w:pPr>
            <w:r w:rsidRPr="00F559E6">
              <w:rPr>
                <w:color w:val="000000"/>
              </w:rPr>
              <w:t>12</w:t>
            </w:r>
          </w:p>
        </w:tc>
        <w:tc>
          <w:tcPr>
            <w:tcW w:w="940" w:type="dxa"/>
            <w:noWrap/>
            <w:hideMark/>
          </w:tcPr>
          <w:p w14:paraId="3522041D" w14:textId="07B30E5D" w:rsidR="00DD238E" w:rsidRPr="00F559E6" w:rsidRDefault="00DD238E" w:rsidP="00DD238E">
            <w:pPr>
              <w:jc w:val="center"/>
              <w:rPr>
                <w:color w:val="000000"/>
              </w:rPr>
            </w:pPr>
          </w:p>
        </w:tc>
        <w:tc>
          <w:tcPr>
            <w:tcW w:w="990" w:type="dxa"/>
            <w:noWrap/>
            <w:hideMark/>
          </w:tcPr>
          <w:p w14:paraId="7504AC84" w14:textId="77777777" w:rsidR="00DD238E" w:rsidRPr="00F559E6" w:rsidRDefault="00DD238E" w:rsidP="00DD238E">
            <w:pPr>
              <w:jc w:val="center"/>
              <w:rPr>
                <w:color w:val="000000"/>
              </w:rPr>
            </w:pPr>
            <w:r w:rsidRPr="00F559E6">
              <w:rPr>
                <w:color w:val="000000"/>
              </w:rPr>
              <w:t>D</w:t>
            </w:r>
          </w:p>
        </w:tc>
        <w:tc>
          <w:tcPr>
            <w:tcW w:w="1620" w:type="dxa"/>
            <w:noWrap/>
            <w:hideMark/>
          </w:tcPr>
          <w:p w14:paraId="4F5B37F1" w14:textId="77777777" w:rsidR="00DD238E" w:rsidRPr="00F559E6" w:rsidRDefault="00DD238E" w:rsidP="00DD238E">
            <w:pPr>
              <w:jc w:val="center"/>
              <w:rPr>
                <w:color w:val="000000"/>
              </w:rPr>
            </w:pPr>
            <w:r w:rsidRPr="00F559E6">
              <w:rPr>
                <w:color w:val="000000"/>
              </w:rPr>
              <w:t>low</w:t>
            </w:r>
          </w:p>
        </w:tc>
        <w:tc>
          <w:tcPr>
            <w:tcW w:w="900" w:type="dxa"/>
            <w:noWrap/>
            <w:hideMark/>
          </w:tcPr>
          <w:p w14:paraId="797DF948"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2336" w:type="dxa"/>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3E2174">
        <w:trPr>
          <w:trHeight w:val="290"/>
        </w:trPr>
        <w:tc>
          <w:tcPr>
            <w:tcW w:w="590" w:type="dxa"/>
            <w:noWrap/>
            <w:hideMark/>
          </w:tcPr>
          <w:p w14:paraId="198A87F1" w14:textId="77777777" w:rsidR="00DD238E" w:rsidRPr="00F559E6" w:rsidRDefault="00DD238E" w:rsidP="00DD238E">
            <w:pPr>
              <w:jc w:val="center"/>
              <w:rPr>
                <w:color w:val="000000"/>
              </w:rPr>
            </w:pPr>
            <w:r w:rsidRPr="00F559E6">
              <w:rPr>
                <w:color w:val="000000"/>
              </w:rPr>
              <w:t>13</w:t>
            </w:r>
          </w:p>
        </w:tc>
        <w:tc>
          <w:tcPr>
            <w:tcW w:w="940" w:type="dxa"/>
            <w:noWrap/>
            <w:hideMark/>
          </w:tcPr>
          <w:p w14:paraId="728DE145" w14:textId="7B3AC28C" w:rsidR="00DD238E" w:rsidRPr="00F559E6" w:rsidRDefault="00DD238E" w:rsidP="00DD238E">
            <w:pPr>
              <w:jc w:val="center"/>
              <w:rPr>
                <w:color w:val="000000"/>
              </w:rPr>
            </w:pPr>
          </w:p>
        </w:tc>
        <w:tc>
          <w:tcPr>
            <w:tcW w:w="990" w:type="dxa"/>
            <w:noWrap/>
            <w:hideMark/>
          </w:tcPr>
          <w:p w14:paraId="48080129" w14:textId="77777777" w:rsidR="00DD238E" w:rsidRPr="00F559E6" w:rsidRDefault="00DD238E" w:rsidP="00DD238E">
            <w:pPr>
              <w:jc w:val="center"/>
              <w:rPr>
                <w:color w:val="000000"/>
              </w:rPr>
            </w:pPr>
            <w:r w:rsidRPr="00F559E6">
              <w:rPr>
                <w:color w:val="000000"/>
              </w:rPr>
              <w:t>E</w:t>
            </w:r>
          </w:p>
        </w:tc>
        <w:tc>
          <w:tcPr>
            <w:tcW w:w="1620" w:type="dxa"/>
            <w:noWrap/>
            <w:hideMark/>
          </w:tcPr>
          <w:p w14:paraId="76216DB7" w14:textId="77777777" w:rsidR="00DD238E" w:rsidRPr="00F559E6" w:rsidRDefault="00DD238E" w:rsidP="00DD238E">
            <w:pPr>
              <w:jc w:val="center"/>
              <w:rPr>
                <w:color w:val="000000"/>
              </w:rPr>
            </w:pPr>
            <w:r w:rsidRPr="00F559E6">
              <w:rPr>
                <w:color w:val="000000"/>
              </w:rPr>
              <w:t>low</w:t>
            </w:r>
          </w:p>
        </w:tc>
        <w:tc>
          <w:tcPr>
            <w:tcW w:w="900" w:type="dxa"/>
            <w:noWrap/>
            <w:hideMark/>
          </w:tcPr>
          <w:p w14:paraId="7B7AEDED"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2336" w:type="dxa"/>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3E2174">
        <w:trPr>
          <w:trHeight w:val="290"/>
        </w:trPr>
        <w:tc>
          <w:tcPr>
            <w:tcW w:w="590" w:type="dxa"/>
            <w:noWrap/>
            <w:hideMark/>
          </w:tcPr>
          <w:p w14:paraId="2421B5E5" w14:textId="77777777" w:rsidR="00DD238E" w:rsidRPr="00F559E6" w:rsidRDefault="00DD238E" w:rsidP="00DD238E">
            <w:pPr>
              <w:jc w:val="center"/>
              <w:rPr>
                <w:color w:val="000000"/>
              </w:rPr>
            </w:pPr>
            <w:r w:rsidRPr="00F559E6">
              <w:rPr>
                <w:color w:val="000000"/>
              </w:rPr>
              <w:t>14</w:t>
            </w:r>
          </w:p>
        </w:tc>
        <w:tc>
          <w:tcPr>
            <w:tcW w:w="940" w:type="dxa"/>
            <w:noWrap/>
            <w:hideMark/>
          </w:tcPr>
          <w:p w14:paraId="3C4BE19E" w14:textId="77777777" w:rsidR="00DD238E" w:rsidRPr="00F559E6" w:rsidRDefault="00DD238E" w:rsidP="00DD238E">
            <w:pPr>
              <w:jc w:val="center"/>
              <w:rPr>
                <w:color w:val="000000"/>
              </w:rPr>
            </w:pPr>
            <w:r w:rsidRPr="00F559E6">
              <w:rPr>
                <w:color w:val="000000"/>
              </w:rPr>
              <w:t>TS-3</w:t>
            </w:r>
          </w:p>
        </w:tc>
        <w:tc>
          <w:tcPr>
            <w:tcW w:w="990" w:type="dxa"/>
            <w:noWrap/>
            <w:hideMark/>
          </w:tcPr>
          <w:p w14:paraId="461B328E" w14:textId="77777777" w:rsidR="00DD238E" w:rsidRPr="00F559E6" w:rsidRDefault="00DD238E" w:rsidP="00DD238E">
            <w:pPr>
              <w:jc w:val="center"/>
              <w:rPr>
                <w:color w:val="000000"/>
              </w:rPr>
            </w:pPr>
            <w:r w:rsidRPr="00F559E6">
              <w:rPr>
                <w:color w:val="000000"/>
              </w:rPr>
              <w:t>A</w:t>
            </w:r>
          </w:p>
        </w:tc>
        <w:tc>
          <w:tcPr>
            <w:tcW w:w="1620" w:type="dxa"/>
            <w:noWrap/>
            <w:hideMark/>
          </w:tcPr>
          <w:p w14:paraId="1C6F485B" w14:textId="77777777" w:rsidR="00DD238E" w:rsidRPr="00F559E6" w:rsidRDefault="00DD238E" w:rsidP="00DD238E">
            <w:pPr>
              <w:jc w:val="center"/>
              <w:rPr>
                <w:color w:val="000000"/>
              </w:rPr>
            </w:pPr>
            <w:r w:rsidRPr="00F559E6">
              <w:rPr>
                <w:color w:val="000000"/>
              </w:rPr>
              <w:t>high</w:t>
            </w:r>
          </w:p>
        </w:tc>
        <w:tc>
          <w:tcPr>
            <w:tcW w:w="900" w:type="dxa"/>
            <w:noWrap/>
            <w:hideMark/>
          </w:tcPr>
          <w:p w14:paraId="74378B92"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2336" w:type="dxa"/>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3E2174">
        <w:trPr>
          <w:trHeight w:val="290"/>
        </w:trPr>
        <w:tc>
          <w:tcPr>
            <w:tcW w:w="590" w:type="dxa"/>
            <w:noWrap/>
            <w:hideMark/>
          </w:tcPr>
          <w:p w14:paraId="447E1DC0" w14:textId="77777777" w:rsidR="00DD238E" w:rsidRPr="00F559E6" w:rsidRDefault="00DD238E" w:rsidP="00DD238E">
            <w:pPr>
              <w:jc w:val="center"/>
              <w:rPr>
                <w:color w:val="000000"/>
              </w:rPr>
            </w:pPr>
            <w:r w:rsidRPr="00F559E6">
              <w:rPr>
                <w:color w:val="000000"/>
              </w:rPr>
              <w:t>15</w:t>
            </w:r>
          </w:p>
        </w:tc>
        <w:tc>
          <w:tcPr>
            <w:tcW w:w="940" w:type="dxa"/>
            <w:noWrap/>
            <w:hideMark/>
          </w:tcPr>
          <w:p w14:paraId="35482FA2" w14:textId="184680FA" w:rsidR="00DD238E" w:rsidRPr="00F559E6" w:rsidRDefault="00DD238E" w:rsidP="00DD238E">
            <w:pPr>
              <w:jc w:val="center"/>
              <w:rPr>
                <w:color w:val="000000"/>
              </w:rPr>
            </w:pPr>
          </w:p>
        </w:tc>
        <w:tc>
          <w:tcPr>
            <w:tcW w:w="990" w:type="dxa"/>
            <w:noWrap/>
            <w:hideMark/>
          </w:tcPr>
          <w:p w14:paraId="2D582E5F" w14:textId="77777777" w:rsidR="00DD238E" w:rsidRPr="00F559E6" w:rsidRDefault="00DD238E" w:rsidP="00DD238E">
            <w:pPr>
              <w:jc w:val="center"/>
              <w:rPr>
                <w:color w:val="000000"/>
              </w:rPr>
            </w:pPr>
            <w:r w:rsidRPr="00F559E6">
              <w:rPr>
                <w:color w:val="000000"/>
              </w:rPr>
              <w:t>B</w:t>
            </w:r>
          </w:p>
        </w:tc>
        <w:tc>
          <w:tcPr>
            <w:tcW w:w="1620" w:type="dxa"/>
            <w:noWrap/>
            <w:hideMark/>
          </w:tcPr>
          <w:p w14:paraId="2AF7C828" w14:textId="77777777" w:rsidR="00DD238E" w:rsidRPr="00F559E6" w:rsidRDefault="00DD238E" w:rsidP="00DD238E">
            <w:pPr>
              <w:jc w:val="center"/>
              <w:rPr>
                <w:color w:val="000000"/>
              </w:rPr>
            </w:pPr>
            <w:r w:rsidRPr="00F559E6">
              <w:rPr>
                <w:color w:val="000000"/>
              </w:rPr>
              <w:t>low</w:t>
            </w:r>
          </w:p>
        </w:tc>
        <w:tc>
          <w:tcPr>
            <w:tcW w:w="900" w:type="dxa"/>
            <w:noWrap/>
            <w:hideMark/>
          </w:tcPr>
          <w:p w14:paraId="7EC6719B"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2336" w:type="dxa"/>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3E2174">
        <w:trPr>
          <w:trHeight w:val="290"/>
        </w:trPr>
        <w:tc>
          <w:tcPr>
            <w:tcW w:w="590" w:type="dxa"/>
            <w:noWrap/>
            <w:hideMark/>
          </w:tcPr>
          <w:p w14:paraId="75EA0374" w14:textId="77777777" w:rsidR="00DD238E" w:rsidRPr="00F559E6" w:rsidRDefault="00DD238E" w:rsidP="00DD238E">
            <w:pPr>
              <w:jc w:val="center"/>
              <w:rPr>
                <w:color w:val="000000"/>
              </w:rPr>
            </w:pPr>
            <w:r w:rsidRPr="00F559E6">
              <w:rPr>
                <w:color w:val="000000"/>
              </w:rPr>
              <w:t>16</w:t>
            </w:r>
          </w:p>
        </w:tc>
        <w:tc>
          <w:tcPr>
            <w:tcW w:w="940" w:type="dxa"/>
            <w:noWrap/>
            <w:hideMark/>
          </w:tcPr>
          <w:p w14:paraId="2D936497" w14:textId="63CEC412" w:rsidR="00DD238E" w:rsidRPr="00F559E6" w:rsidRDefault="00DD238E" w:rsidP="00DD238E">
            <w:pPr>
              <w:jc w:val="center"/>
              <w:rPr>
                <w:color w:val="000000"/>
              </w:rPr>
            </w:pPr>
          </w:p>
        </w:tc>
        <w:tc>
          <w:tcPr>
            <w:tcW w:w="990" w:type="dxa"/>
            <w:noWrap/>
            <w:hideMark/>
          </w:tcPr>
          <w:p w14:paraId="0A86BA9E" w14:textId="77777777" w:rsidR="00DD238E" w:rsidRPr="00F559E6" w:rsidRDefault="00DD238E" w:rsidP="00DD238E">
            <w:pPr>
              <w:jc w:val="center"/>
              <w:rPr>
                <w:color w:val="000000"/>
              </w:rPr>
            </w:pPr>
            <w:r w:rsidRPr="00F559E6">
              <w:rPr>
                <w:color w:val="000000"/>
              </w:rPr>
              <w:t>B</w:t>
            </w:r>
          </w:p>
        </w:tc>
        <w:tc>
          <w:tcPr>
            <w:tcW w:w="1620" w:type="dxa"/>
            <w:noWrap/>
            <w:hideMark/>
          </w:tcPr>
          <w:p w14:paraId="6DB1F6FE" w14:textId="77777777" w:rsidR="00DD238E" w:rsidRPr="00F559E6" w:rsidRDefault="00DD238E" w:rsidP="00DD238E">
            <w:pPr>
              <w:jc w:val="center"/>
              <w:rPr>
                <w:color w:val="000000"/>
              </w:rPr>
            </w:pPr>
            <w:r w:rsidRPr="00F559E6">
              <w:rPr>
                <w:color w:val="000000"/>
              </w:rPr>
              <w:t>low</w:t>
            </w:r>
          </w:p>
        </w:tc>
        <w:tc>
          <w:tcPr>
            <w:tcW w:w="900" w:type="dxa"/>
            <w:noWrap/>
            <w:hideMark/>
          </w:tcPr>
          <w:p w14:paraId="5F5D65EF"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2336" w:type="dxa"/>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3E2174">
        <w:trPr>
          <w:trHeight w:val="290"/>
        </w:trPr>
        <w:tc>
          <w:tcPr>
            <w:tcW w:w="590" w:type="dxa"/>
            <w:noWrap/>
            <w:hideMark/>
          </w:tcPr>
          <w:p w14:paraId="1EFAFE70" w14:textId="77777777" w:rsidR="00DD238E" w:rsidRPr="00F559E6" w:rsidRDefault="00DD238E" w:rsidP="00DD238E">
            <w:pPr>
              <w:jc w:val="center"/>
              <w:rPr>
                <w:color w:val="000000"/>
              </w:rPr>
            </w:pPr>
            <w:r w:rsidRPr="00F559E6">
              <w:rPr>
                <w:color w:val="000000"/>
              </w:rPr>
              <w:t>17</w:t>
            </w:r>
          </w:p>
        </w:tc>
        <w:tc>
          <w:tcPr>
            <w:tcW w:w="940" w:type="dxa"/>
            <w:noWrap/>
            <w:hideMark/>
          </w:tcPr>
          <w:p w14:paraId="1DFFE023" w14:textId="0E44CACC" w:rsidR="00DD238E" w:rsidRPr="00F559E6" w:rsidRDefault="00DD238E" w:rsidP="00DD238E">
            <w:pPr>
              <w:jc w:val="center"/>
              <w:rPr>
                <w:color w:val="000000"/>
              </w:rPr>
            </w:pPr>
          </w:p>
        </w:tc>
        <w:tc>
          <w:tcPr>
            <w:tcW w:w="990" w:type="dxa"/>
            <w:noWrap/>
            <w:hideMark/>
          </w:tcPr>
          <w:p w14:paraId="7C466332" w14:textId="77777777" w:rsidR="00DD238E" w:rsidRPr="00F559E6" w:rsidRDefault="00DD238E" w:rsidP="00DD238E">
            <w:pPr>
              <w:jc w:val="center"/>
              <w:rPr>
                <w:color w:val="000000"/>
              </w:rPr>
            </w:pPr>
            <w:r w:rsidRPr="00F559E6">
              <w:rPr>
                <w:color w:val="000000"/>
              </w:rPr>
              <w:t>C</w:t>
            </w:r>
          </w:p>
        </w:tc>
        <w:tc>
          <w:tcPr>
            <w:tcW w:w="1620" w:type="dxa"/>
            <w:noWrap/>
            <w:hideMark/>
          </w:tcPr>
          <w:p w14:paraId="3358761E" w14:textId="77777777" w:rsidR="00DD238E" w:rsidRPr="00F559E6" w:rsidRDefault="00DD238E" w:rsidP="00DD238E">
            <w:pPr>
              <w:jc w:val="center"/>
              <w:rPr>
                <w:color w:val="000000"/>
              </w:rPr>
            </w:pPr>
            <w:r w:rsidRPr="00F559E6">
              <w:rPr>
                <w:color w:val="000000"/>
              </w:rPr>
              <w:t>low</w:t>
            </w:r>
          </w:p>
        </w:tc>
        <w:tc>
          <w:tcPr>
            <w:tcW w:w="900" w:type="dxa"/>
            <w:noWrap/>
            <w:hideMark/>
          </w:tcPr>
          <w:p w14:paraId="63B8279A"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2336" w:type="dxa"/>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3E2174">
        <w:trPr>
          <w:trHeight w:val="290"/>
        </w:trPr>
        <w:tc>
          <w:tcPr>
            <w:tcW w:w="590" w:type="dxa"/>
            <w:noWrap/>
            <w:hideMark/>
          </w:tcPr>
          <w:p w14:paraId="5AF51976" w14:textId="77777777" w:rsidR="00DD238E" w:rsidRPr="00F559E6" w:rsidRDefault="00DD238E" w:rsidP="00DD238E">
            <w:pPr>
              <w:jc w:val="center"/>
              <w:rPr>
                <w:color w:val="000000"/>
              </w:rPr>
            </w:pPr>
            <w:r w:rsidRPr="00F559E6">
              <w:rPr>
                <w:color w:val="000000"/>
              </w:rPr>
              <w:t>18</w:t>
            </w:r>
          </w:p>
        </w:tc>
        <w:tc>
          <w:tcPr>
            <w:tcW w:w="940" w:type="dxa"/>
            <w:noWrap/>
            <w:hideMark/>
          </w:tcPr>
          <w:p w14:paraId="07DEA2E1" w14:textId="0024A8F0" w:rsidR="00DD238E" w:rsidRPr="00F559E6" w:rsidRDefault="00DD238E" w:rsidP="00DD238E">
            <w:pPr>
              <w:jc w:val="center"/>
              <w:rPr>
                <w:color w:val="000000"/>
              </w:rPr>
            </w:pPr>
          </w:p>
        </w:tc>
        <w:tc>
          <w:tcPr>
            <w:tcW w:w="990" w:type="dxa"/>
            <w:noWrap/>
            <w:hideMark/>
          </w:tcPr>
          <w:p w14:paraId="031B5182" w14:textId="77777777" w:rsidR="00DD238E" w:rsidRPr="00F559E6" w:rsidRDefault="00DD238E" w:rsidP="00DD238E">
            <w:pPr>
              <w:jc w:val="center"/>
              <w:rPr>
                <w:color w:val="000000"/>
              </w:rPr>
            </w:pPr>
            <w:r w:rsidRPr="00F559E6">
              <w:rPr>
                <w:color w:val="000000"/>
              </w:rPr>
              <w:t>D</w:t>
            </w:r>
          </w:p>
        </w:tc>
        <w:tc>
          <w:tcPr>
            <w:tcW w:w="1620" w:type="dxa"/>
            <w:noWrap/>
            <w:hideMark/>
          </w:tcPr>
          <w:p w14:paraId="4A128B71" w14:textId="77777777" w:rsidR="00DD238E" w:rsidRPr="00F559E6" w:rsidRDefault="00DD238E" w:rsidP="00DD238E">
            <w:pPr>
              <w:jc w:val="center"/>
              <w:rPr>
                <w:color w:val="000000"/>
              </w:rPr>
            </w:pPr>
            <w:r w:rsidRPr="00F559E6">
              <w:rPr>
                <w:color w:val="000000"/>
              </w:rPr>
              <w:t>high</w:t>
            </w:r>
          </w:p>
        </w:tc>
        <w:tc>
          <w:tcPr>
            <w:tcW w:w="900" w:type="dxa"/>
            <w:noWrap/>
            <w:hideMark/>
          </w:tcPr>
          <w:p w14:paraId="447C562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2336" w:type="dxa"/>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3E2174">
        <w:trPr>
          <w:trHeight w:val="290"/>
        </w:trPr>
        <w:tc>
          <w:tcPr>
            <w:tcW w:w="590" w:type="dxa"/>
            <w:noWrap/>
            <w:hideMark/>
          </w:tcPr>
          <w:p w14:paraId="392181F0" w14:textId="77777777" w:rsidR="00DD238E" w:rsidRPr="00F559E6" w:rsidRDefault="00DD238E" w:rsidP="00DD238E">
            <w:pPr>
              <w:jc w:val="center"/>
              <w:rPr>
                <w:color w:val="000000"/>
              </w:rPr>
            </w:pPr>
            <w:r w:rsidRPr="00F559E6">
              <w:rPr>
                <w:color w:val="000000"/>
              </w:rPr>
              <w:t>19</w:t>
            </w:r>
          </w:p>
        </w:tc>
        <w:tc>
          <w:tcPr>
            <w:tcW w:w="940" w:type="dxa"/>
            <w:noWrap/>
            <w:hideMark/>
          </w:tcPr>
          <w:p w14:paraId="5582B55E" w14:textId="1971B4D7" w:rsidR="00DD238E" w:rsidRPr="00F559E6" w:rsidRDefault="00DD238E" w:rsidP="00DD238E">
            <w:pPr>
              <w:jc w:val="center"/>
              <w:rPr>
                <w:color w:val="000000"/>
              </w:rPr>
            </w:pPr>
          </w:p>
        </w:tc>
        <w:tc>
          <w:tcPr>
            <w:tcW w:w="990" w:type="dxa"/>
            <w:noWrap/>
            <w:hideMark/>
          </w:tcPr>
          <w:p w14:paraId="1274C78B" w14:textId="77777777" w:rsidR="00DD238E" w:rsidRPr="00F559E6" w:rsidRDefault="00DD238E" w:rsidP="00DD238E">
            <w:pPr>
              <w:jc w:val="center"/>
              <w:rPr>
                <w:color w:val="000000"/>
              </w:rPr>
            </w:pPr>
            <w:r w:rsidRPr="00F559E6">
              <w:rPr>
                <w:color w:val="000000"/>
              </w:rPr>
              <w:t>E</w:t>
            </w:r>
          </w:p>
        </w:tc>
        <w:tc>
          <w:tcPr>
            <w:tcW w:w="1620" w:type="dxa"/>
            <w:noWrap/>
            <w:hideMark/>
          </w:tcPr>
          <w:p w14:paraId="2517E4A8" w14:textId="77777777" w:rsidR="00DD238E" w:rsidRPr="00F559E6" w:rsidRDefault="00DD238E" w:rsidP="00DD238E">
            <w:pPr>
              <w:jc w:val="center"/>
              <w:rPr>
                <w:color w:val="000000"/>
              </w:rPr>
            </w:pPr>
            <w:r w:rsidRPr="00F559E6">
              <w:rPr>
                <w:color w:val="000000"/>
              </w:rPr>
              <w:t>low</w:t>
            </w:r>
          </w:p>
        </w:tc>
        <w:tc>
          <w:tcPr>
            <w:tcW w:w="900" w:type="dxa"/>
            <w:noWrap/>
            <w:hideMark/>
          </w:tcPr>
          <w:p w14:paraId="20ABCD9C"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2336" w:type="dxa"/>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3E2174">
        <w:trPr>
          <w:trHeight w:val="290"/>
        </w:trPr>
        <w:tc>
          <w:tcPr>
            <w:tcW w:w="590" w:type="dxa"/>
            <w:noWrap/>
            <w:hideMark/>
          </w:tcPr>
          <w:p w14:paraId="0FDCCF73" w14:textId="77777777" w:rsidR="00DD238E" w:rsidRPr="00F559E6" w:rsidRDefault="00DD238E" w:rsidP="00DD238E">
            <w:pPr>
              <w:jc w:val="center"/>
              <w:rPr>
                <w:color w:val="000000"/>
              </w:rPr>
            </w:pPr>
            <w:r w:rsidRPr="00F559E6">
              <w:rPr>
                <w:color w:val="000000"/>
              </w:rPr>
              <w:t>20</w:t>
            </w:r>
          </w:p>
        </w:tc>
        <w:tc>
          <w:tcPr>
            <w:tcW w:w="940" w:type="dxa"/>
            <w:noWrap/>
            <w:hideMark/>
          </w:tcPr>
          <w:p w14:paraId="250F1704" w14:textId="3A3351AE" w:rsidR="00DD238E" w:rsidRPr="00F559E6" w:rsidRDefault="00DD238E" w:rsidP="00DD238E">
            <w:pPr>
              <w:jc w:val="center"/>
              <w:rPr>
                <w:color w:val="000000"/>
              </w:rPr>
            </w:pPr>
          </w:p>
        </w:tc>
        <w:tc>
          <w:tcPr>
            <w:tcW w:w="990" w:type="dxa"/>
            <w:noWrap/>
            <w:hideMark/>
          </w:tcPr>
          <w:p w14:paraId="4EF2BCAF" w14:textId="77777777" w:rsidR="00DD238E" w:rsidRPr="00F559E6" w:rsidRDefault="00DD238E" w:rsidP="00DD238E">
            <w:pPr>
              <w:jc w:val="center"/>
              <w:rPr>
                <w:color w:val="000000"/>
              </w:rPr>
            </w:pPr>
            <w:r w:rsidRPr="00F559E6">
              <w:rPr>
                <w:color w:val="000000"/>
              </w:rPr>
              <w:t>F</w:t>
            </w:r>
          </w:p>
        </w:tc>
        <w:tc>
          <w:tcPr>
            <w:tcW w:w="1620" w:type="dxa"/>
            <w:noWrap/>
            <w:hideMark/>
          </w:tcPr>
          <w:p w14:paraId="513D634F" w14:textId="77777777" w:rsidR="00DD238E" w:rsidRPr="00F559E6" w:rsidRDefault="00DD238E" w:rsidP="00DD238E">
            <w:pPr>
              <w:jc w:val="center"/>
              <w:rPr>
                <w:color w:val="000000"/>
              </w:rPr>
            </w:pPr>
            <w:r w:rsidRPr="00F559E6">
              <w:rPr>
                <w:color w:val="000000"/>
              </w:rPr>
              <w:t>high</w:t>
            </w:r>
          </w:p>
        </w:tc>
        <w:tc>
          <w:tcPr>
            <w:tcW w:w="900" w:type="dxa"/>
            <w:noWrap/>
            <w:hideMark/>
          </w:tcPr>
          <w:p w14:paraId="3B17B075"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2336" w:type="dxa"/>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3E2174">
        <w:trPr>
          <w:trHeight w:val="290"/>
        </w:trPr>
        <w:tc>
          <w:tcPr>
            <w:tcW w:w="590" w:type="dxa"/>
            <w:noWrap/>
            <w:hideMark/>
          </w:tcPr>
          <w:p w14:paraId="1E10B946" w14:textId="77777777" w:rsidR="00DD238E" w:rsidRPr="00F559E6" w:rsidRDefault="00DD238E" w:rsidP="00DD238E">
            <w:pPr>
              <w:jc w:val="center"/>
              <w:rPr>
                <w:color w:val="000000"/>
              </w:rPr>
            </w:pPr>
            <w:r w:rsidRPr="00F559E6">
              <w:rPr>
                <w:color w:val="000000"/>
              </w:rPr>
              <w:t>21</w:t>
            </w:r>
          </w:p>
        </w:tc>
        <w:tc>
          <w:tcPr>
            <w:tcW w:w="940" w:type="dxa"/>
            <w:noWrap/>
            <w:hideMark/>
          </w:tcPr>
          <w:p w14:paraId="02A081A2" w14:textId="5DD1638C" w:rsidR="00DD238E" w:rsidRPr="00F559E6" w:rsidRDefault="00DD238E" w:rsidP="00DD238E">
            <w:pPr>
              <w:jc w:val="center"/>
              <w:rPr>
                <w:color w:val="000000"/>
              </w:rPr>
            </w:pPr>
          </w:p>
        </w:tc>
        <w:tc>
          <w:tcPr>
            <w:tcW w:w="990" w:type="dxa"/>
            <w:noWrap/>
            <w:hideMark/>
          </w:tcPr>
          <w:p w14:paraId="6299D71A" w14:textId="77777777" w:rsidR="00DD238E" w:rsidRPr="00F559E6" w:rsidRDefault="00DD238E" w:rsidP="00DD238E">
            <w:pPr>
              <w:jc w:val="center"/>
              <w:rPr>
                <w:color w:val="000000"/>
              </w:rPr>
            </w:pPr>
            <w:r w:rsidRPr="00F559E6">
              <w:rPr>
                <w:color w:val="000000"/>
              </w:rPr>
              <w:t>G</w:t>
            </w:r>
          </w:p>
        </w:tc>
        <w:tc>
          <w:tcPr>
            <w:tcW w:w="1620" w:type="dxa"/>
            <w:noWrap/>
            <w:hideMark/>
          </w:tcPr>
          <w:p w14:paraId="42DDE394" w14:textId="77777777" w:rsidR="00DD238E" w:rsidRPr="00F559E6" w:rsidRDefault="00DD238E" w:rsidP="00DD238E">
            <w:pPr>
              <w:jc w:val="center"/>
              <w:rPr>
                <w:color w:val="000000"/>
              </w:rPr>
            </w:pPr>
            <w:r w:rsidRPr="00F559E6">
              <w:rPr>
                <w:color w:val="000000"/>
              </w:rPr>
              <w:t>low</w:t>
            </w:r>
          </w:p>
        </w:tc>
        <w:tc>
          <w:tcPr>
            <w:tcW w:w="900" w:type="dxa"/>
            <w:noWrap/>
            <w:hideMark/>
          </w:tcPr>
          <w:p w14:paraId="55707B28"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2336" w:type="dxa"/>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3E2174">
        <w:trPr>
          <w:trHeight w:val="290"/>
        </w:trPr>
        <w:tc>
          <w:tcPr>
            <w:tcW w:w="590" w:type="dxa"/>
            <w:noWrap/>
            <w:hideMark/>
          </w:tcPr>
          <w:p w14:paraId="1C155545" w14:textId="77777777" w:rsidR="00DD238E" w:rsidRPr="00F559E6" w:rsidRDefault="00DD238E" w:rsidP="00DD238E">
            <w:pPr>
              <w:jc w:val="center"/>
              <w:rPr>
                <w:color w:val="000000"/>
              </w:rPr>
            </w:pPr>
            <w:r w:rsidRPr="00F559E6">
              <w:rPr>
                <w:color w:val="000000"/>
              </w:rPr>
              <w:t>22</w:t>
            </w:r>
          </w:p>
        </w:tc>
        <w:tc>
          <w:tcPr>
            <w:tcW w:w="940" w:type="dxa"/>
            <w:noWrap/>
            <w:hideMark/>
          </w:tcPr>
          <w:p w14:paraId="7974F8CD" w14:textId="44E4CE05" w:rsidR="00DD238E" w:rsidRPr="00F559E6" w:rsidRDefault="00DD238E" w:rsidP="00DD238E">
            <w:pPr>
              <w:jc w:val="center"/>
              <w:rPr>
                <w:color w:val="000000"/>
              </w:rPr>
            </w:pPr>
          </w:p>
        </w:tc>
        <w:tc>
          <w:tcPr>
            <w:tcW w:w="990" w:type="dxa"/>
            <w:noWrap/>
            <w:hideMark/>
          </w:tcPr>
          <w:p w14:paraId="1779CE48" w14:textId="77777777" w:rsidR="00DD238E" w:rsidRPr="00F559E6" w:rsidRDefault="00DD238E" w:rsidP="00DD238E">
            <w:pPr>
              <w:jc w:val="center"/>
              <w:rPr>
                <w:color w:val="000000"/>
              </w:rPr>
            </w:pPr>
            <w:r w:rsidRPr="00F559E6">
              <w:rPr>
                <w:color w:val="000000"/>
              </w:rPr>
              <w:t>H</w:t>
            </w:r>
          </w:p>
        </w:tc>
        <w:tc>
          <w:tcPr>
            <w:tcW w:w="1620" w:type="dxa"/>
            <w:noWrap/>
            <w:hideMark/>
          </w:tcPr>
          <w:p w14:paraId="36EB52BC" w14:textId="77777777" w:rsidR="00DD238E" w:rsidRPr="00F559E6" w:rsidRDefault="00DD238E" w:rsidP="00DD238E">
            <w:pPr>
              <w:jc w:val="center"/>
              <w:rPr>
                <w:color w:val="000000"/>
              </w:rPr>
            </w:pPr>
            <w:r w:rsidRPr="00F559E6">
              <w:rPr>
                <w:color w:val="000000"/>
              </w:rPr>
              <w:t>high</w:t>
            </w:r>
          </w:p>
        </w:tc>
        <w:tc>
          <w:tcPr>
            <w:tcW w:w="900" w:type="dxa"/>
            <w:noWrap/>
            <w:hideMark/>
          </w:tcPr>
          <w:p w14:paraId="7CD1C11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2336" w:type="dxa"/>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3E2174">
        <w:trPr>
          <w:trHeight w:val="290"/>
        </w:trPr>
        <w:tc>
          <w:tcPr>
            <w:tcW w:w="590" w:type="dxa"/>
            <w:noWrap/>
            <w:hideMark/>
          </w:tcPr>
          <w:p w14:paraId="0A3AA100" w14:textId="77777777" w:rsidR="00DD238E" w:rsidRPr="00F559E6" w:rsidRDefault="00DD238E" w:rsidP="00DD238E">
            <w:pPr>
              <w:jc w:val="center"/>
              <w:rPr>
                <w:color w:val="000000"/>
              </w:rPr>
            </w:pPr>
            <w:r w:rsidRPr="00F559E6">
              <w:rPr>
                <w:color w:val="000000"/>
              </w:rPr>
              <w:t>23</w:t>
            </w:r>
          </w:p>
        </w:tc>
        <w:tc>
          <w:tcPr>
            <w:tcW w:w="940" w:type="dxa"/>
            <w:noWrap/>
            <w:hideMark/>
          </w:tcPr>
          <w:p w14:paraId="063F216B" w14:textId="18C07FB1" w:rsidR="00DD238E" w:rsidRPr="00F559E6" w:rsidRDefault="00DD238E" w:rsidP="00DD238E">
            <w:pPr>
              <w:jc w:val="center"/>
              <w:rPr>
                <w:color w:val="000000"/>
              </w:rPr>
            </w:pPr>
          </w:p>
        </w:tc>
        <w:tc>
          <w:tcPr>
            <w:tcW w:w="990" w:type="dxa"/>
            <w:noWrap/>
            <w:hideMark/>
          </w:tcPr>
          <w:p w14:paraId="3EF1C3FD" w14:textId="77777777" w:rsidR="00DD238E" w:rsidRPr="00F559E6" w:rsidRDefault="00DD238E" w:rsidP="00DD238E">
            <w:pPr>
              <w:jc w:val="center"/>
              <w:rPr>
                <w:color w:val="000000"/>
              </w:rPr>
            </w:pPr>
            <w:r w:rsidRPr="00F559E6">
              <w:rPr>
                <w:color w:val="000000"/>
              </w:rPr>
              <w:t>H</w:t>
            </w:r>
          </w:p>
        </w:tc>
        <w:tc>
          <w:tcPr>
            <w:tcW w:w="1620" w:type="dxa"/>
            <w:noWrap/>
            <w:hideMark/>
          </w:tcPr>
          <w:p w14:paraId="5BF88AA3" w14:textId="77777777" w:rsidR="00DD238E" w:rsidRPr="00F559E6" w:rsidRDefault="00DD238E" w:rsidP="00DD238E">
            <w:pPr>
              <w:jc w:val="center"/>
              <w:rPr>
                <w:color w:val="000000"/>
              </w:rPr>
            </w:pPr>
            <w:r w:rsidRPr="00F559E6">
              <w:rPr>
                <w:color w:val="000000"/>
              </w:rPr>
              <w:t>high</w:t>
            </w:r>
          </w:p>
        </w:tc>
        <w:tc>
          <w:tcPr>
            <w:tcW w:w="900" w:type="dxa"/>
            <w:noWrap/>
            <w:hideMark/>
          </w:tcPr>
          <w:p w14:paraId="68EB853A"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2336" w:type="dxa"/>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3E2174">
        <w:trPr>
          <w:trHeight w:val="290"/>
        </w:trPr>
        <w:tc>
          <w:tcPr>
            <w:tcW w:w="590" w:type="dxa"/>
            <w:noWrap/>
            <w:hideMark/>
          </w:tcPr>
          <w:p w14:paraId="34C607DF" w14:textId="77777777" w:rsidR="00DD238E" w:rsidRPr="00F559E6" w:rsidRDefault="00DD238E" w:rsidP="00DD238E">
            <w:pPr>
              <w:jc w:val="center"/>
              <w:rPr>
                <w:color w:val="000000"/>
              </w:rPr>
            </w:pPr>
            <w:r w:rsidRPr="00F559E6">
              <w:rPr>
                <w:color w:val="000000"/>
              </w:rPr>
              <w:t>24</w:t>
            </w:r>
          </w:p>
        </w:tc>
        <w:tc>
          <w:tcPr>
            <w:tcW w:w="940" w:type="dxa"/>
            <w:noWrap/>
            <w:hideMark/>
          </w:tcPr>
          <w:p w14:paraId="2C28C3CA" w14:textId="77777777" w:rsidR="00DD238E" w:rsidRPr="00F559E6" w:rsidRDefault="00DD238E" w:rsidP="00DD238E">
            <w:pPr>
              <w:jc w:val="center"/>
              <w:rPr>
                <w:color w:val="000000"/>
              </w:rPr>
            </w:pPr>
            <w:r w:rsidRPr="00F559E6">
              <w:rPr>
                <w:color w:val="000000"/>
              </w:rPr>
              <w:t>BP-4</w:t>
            </w:r>
          </w:p>
        </w:tc>
        <w:tc>
          <w:tcPr>
            <w:tcW w:w="990" w:type="dxa"/>
            <w:noWrap/>
            <w:hideMark/>
          </w:tcPr>
          <w:p w14:paraId="32EBE4B1" w14:textId="77777777" w:rsidR="00DD238E" w:rsidRPr="00F559E6" w:rsidRDefault="00DD238E" w:rsidP="00DD238E">
            <w:pPr>
              <w:jc w:val="center"/>
              <w:rPr>
                <w:color w:val="000000"/>
              </w:rPr>
            </w:pPr>
            <w:r w:rsidRPr="00F559E6">
              <w:rPr>
                <w:color w:val="000000"/>
              </w:rPr>
              <w:t>A</w:t>
            </w:r>
          </w:p>
        </w:tc>
        <w:tc>
          <w:tcPr>
            <w:tcW w:w="1620" w:type="dxa"/>
            <w:noWrap/>
            <w:hideMark/>
          </w:tcPr>
          <w:p w14:paraId="1EB118A5" w14:textId="77777777" w:rsidR="00DD238E" w:rsidRPr="00F559E6" w:rsidRDefault="00DD238E" w:rsidP="00DD238E">
            <w:pPr>
              <w:jc w:val="center"/>
              <w:rPr>
                <w:color w:val="000000"/>
              </w:rPr>
            </w:pPr>
            <w:r w:rsidRPr="00F559E6">
              <w:rPr>
                <w:color w:val="000000"/>
              </w:rPr>
              <w:t>low</w:t>
            </w:r>
          </w:p>
        </w:tc>
        <w:tc>
          <w:tcPr>
            <w:tcW w:w="900" w:type="dxa"/>
            <w:noWrap/>
            <w:hideMark/>
          </w:tcPr>
          <w:p w14:paraId="0B0B2A37"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2336" w:type="dxa"/>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3E2174">
        <w:trPr>
          <w:trHeight w:val="290"/>
        </w:trPr>
        <w:tc>
          <w:tcPr>
            <w:tcW w:w="590" w:type="dxa"/>
            <w:noWrap/>
            <w:hideMark/>
          </w:tcPr>
          <w:p w14:paraId="3391BFAC" w14:textId="77777777" w:rsidR="00DD238E" w:rsidRPr="00F559E6" w:rsidRDefault="00DD238E" w:rsidP="00DD238E">
            <w:pPr>
              <w:jc w:val="center"/>
              <w:rPr>
                <w:color w:val="000000"/>
              </w:rPr>
            </w:pPr>
            <w:r w:rsidRPr="00F559E6">
              <w:rPr>
                <w:color w:val="000000"/>
              </w:rPr>
              <w:t>25</w:t>
            </w:r>
          </w:p>
        </w:tc>
        <w:tc>
          <w:tcPr>
            <w:tcW w:w="940" w:type="dxa"/>
            <w:noWrap/>
            <w:hideMark/>
          </w:tcPr>
          <w:p w14:paraId="7972E726" w14:textId="2BEF7607" w:rsidR="00DD238E" w:rsidRPr="00F559E6" w:rsidRDefault="00DD238E" w:rsidP="00DD238E">
            <w:pPr>
              <w:jc w:val="center"/>
              <w:rPr>
                <w:color w:val="000000"/>
              </w:rPr>
            </w:pPr>
          </w:p>
        </w:tc>
        <w:tc>
          <w:tcPr>
            <w:tcW w:w="990" w:type="dxa"/>
            <w:noWrap/>
            <w:hideMark/>
          </w:tcPr>
          <w:p w14:paraId="481A8973" w14:textId="77777777" w:rsidR="00DD238E" w:rsidRPr="00F559E6" w:rsidRDefault="00DD238E" w:rsidP="00DD238E">
            <w:pPr>
              <w:jc w:val="center"/>
              <w:rPr>
                <w:color w:val="000000"/>
              </w:rPr>
            </w:pPr>
            <w:r w:rsidRPr="00F559E6">
              <w:rPr>
                <w:color w:val="000000"/>
              </w:rPr>
              <w:t>B</w:t>
            </w:r>
          </w:p>
        </w:tc>
        <w:tc>
          <w:tcPr>
            <w:tcW w:w="1620" w:type="dxa"/>
            <w:noWrap/>
            <w:hideMark/>
          </w:tcPr>
          <w:p w14:paraId="3D17E94E" w14:textId="77777777" w:rsidR="00DD238E" w:rsidRPr="00F559E6" w:rsidRDefault="00DD238E" w:rsidP="00DD238E">
            <w:pPr>
              <w:jc w:val="center"/>
              <w:rPr>
                <w:color w:val="000000"/>
              </w:rPr>
            </w:pPr>
            <w:r w:rsidRPr="00F559E6">
              <w:rPr>
                <w:color w:val="000000"/>
              </w:rPr>
              <w:t>high</w:t>
            </w:r>
          </w:p>
        </w:tc>
        <w:tc>
          <w:tcPr>
            <w:tcW w:w="900" w:type="dxa"/>
            <w:noWrap/>
            <w:hideMark/>
          </w:tcPr>
          <w:p w14:paraId="595E17B9"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2336" w:type="dxa"/>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3E2174">
        <w:trPr>
          <w:trHeight w:val="290"/>
        </w:trPr>
        <w:tc>
          <w:tcPr>
            <w:tcW w:w="590" w:type="dxa"/>
            <w:noWrap/>
            <w:hideMark/>
          </w:tcPr>
          <w:p w14:paraId="14AC9AF2" w14:textId="77777777" w:rsidR="00DD238E" w:rsidRPr="00F559E6" w:rsidRDefault="00DD238E" w:rsidP="00DD238E">
            <w:pPr>
              <w:jc w:val="center"/>
              <w:rPr>
                <w:color w:val="000000"/>
              </w:rPr>
            </w:pPr>
            <w:r w:rsidRPr="00F559E6">
              <w:rPr>
                <w:color w:val="000000"/>
              </w:rPr>
              <w:t>26</w:t>
            </w:r>
          </w:p>
        </w:tc>
        <w:tc>
          <w:tcPr>
            <w:tcW w:w="940" w:type="dxa"/>
            <w:noWrap/>
            <w:hideMark/>
          </w:tcPr>
          <w:p w14:paraId="3CC0DFF3" w14:textId="1C8FC462" w:rsidR="00DD238E" w:rsidRPr="00F559E6" w:rsidRDefault="00DD238E" w:rsidP="00DD238E">
            <w:pPr>
              <w:jc w:val="center"/>
              <w:rPr>
                <w:color w:val="000000"/>
              </w:rPr>
            </w:pPr>
          </w:p>
        </w:tc>
        <w:tc>
          <w:tcPr>
            <w:tcW w:w="990" w:type="dxa"/>
            <w:noWrap/>
            <w:hideMark/>
          </w:tcPr>
          <w:p w14:paraId="4E5C434B" w14:textId="77777777" w:rsidR="00DD238E" w:rsidRPr="00F559E6" w:rsidRDefault="00DD238E" w:rsidP="00DD238E">
            <w:pPr>
              <w:jc w:val="center"/>
              <w:rPr>
                <w:color w:val="000000"/>
              </w:rPr>
            </w:pPr>
            <w:r w:rsidRPr="00F559E6">
              <w:rPr>
                <w:color w:val="000000"/>
              </w:rPr>
              <w:t>C</w:t>
            </w:r>
          </w:p>
        </w:tc>
        <w:tc>
          <w:tcPr>
            <w:tcW w:w="1620" w:type="dxa"/>
            <w:noWrap/>
            <w:hideMark/>
          </w:tcPr>
          <w:p w14:paraId="448E822A" w14:textId="77777777" w:rsidR="00DD238E" w:rsidRPr="00F559E6" w:rsidRDefault="00DD238E" w:rsidP="00DD238E">
            <w:pPr>
              <w:jc w:val="center"/>
              <w:rPr>
                <w:color w:val="000000"/>
              </w:rPr>
            </w:pPr>
            <w:r w:rsidRPr="00F559E6">
              <w:rPr>
                <w:color w:val="000000"/>
              </w:rPr>
              <w:t>high</w:t>
            </w:r>
          </w:p>
        </w:tc>
        <w:tc>
          <w:tcPr>
            <w:tcW w:w="900" w:type="dxa"/>
            <w:noWrap/>
            <w:hideMark/>
          </w:tcPr>
          <w:p w14:paraId="2A24710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2336" w:type="dxa"/>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3E2174">
        <w:trPr>
          <w:trHeight w:val="290"/>
        </w:trPr>
        <w:tc>
          <w:tcPr>
            <w:tcW w:w="590" w:type="dxa"/>
            <w:noWrap/>
            <w:hideMark/>
          </w:tcPr>
          <w:p w14:paraId="2212124D" w14:textId="77777777" w:rsidR="00DD238E" w:rsidRPr="00F559E6" w:rsidRDefault="00DD238E" w:rsidP="00DD238E">
            <w:pPr>
              <w:jc w:val="center"/>
              <w:rPr>
                <w:color w:val="000000"/>
              </w:rPr>
            </w:pPr>
            <w:r w:rsidRPr="00F559E6">
              <w:rPr>
                <w:color w:val="000000"/>
              </w:rPr>
              <w:t>27</w:t>
            </w:r>
          </w:p>
        </w:tc>
        <w:tc>
          <w:tcPr>
            <w:tcW w:w="940" w:type="dxa"/>
            <w:noWrap/>
            <w:hideMark/>
          </w:tcPr>
          <w:p w14:paraId="2A54D1CA" w14:textId="526DB546" w:rsidR="00DD238E" w:rsidRPr="00F559E6" w:rsidRDefault="00DD238E" w:rsidP="00DD238E">
            <w:pPr>
              <w:jc w:val="center"/>
              <w:rPr>
                <w:color w:val="000000"/>
              </w:rPr>
            </w:pPr>
          </w:p>
        </w:tc>
        <w:tc>
          <w:tcPr>
            <w:tcW w:w="990" w:type="dxa"/>
            <w:noWrap/>
            <w:hideMark/>
          </w:tcPr>
          <w:p w14:paraId="1301069B" w14:textId="77777777" w:rsidR="00DD238E" w:rsidRPr="00F559E6" w:rsidRDefault="00DD238E" w:rsidP="00DD238E">
            <w:pPr>
              <w:jc w:val="center"/>
              <w:rPr>
                <w:color w:val="000000"/>
              </w:rPr>
            </w:pPr>
            <w:r w:rsidRPr="00F559E6">
              <w:rPr>
                <w:color w:val="000000"/>
              </w:rPr>
              <w:t>C</w:t>
            </w:r>
          </w:p>
        </w:tc>
        <w:tc>
          <w:tcPr>
            <w:tcW w:w="1620" w:type="dxa"/>
            <w:noWrap/>
            <w:hideMark/>
          </w:tcPr>
          <w:p w14:paraId="29672214" w14:textId="77777777" w:rsidR="00DD238E" w:rsidRPr="00F559E6" w:rsidRDefault="00DD238E" w:rsidP="00DD238E">
            <w:pPr>
              <w:jc w:val="center"/>
              <w:rPr>
                <w:color w:val="000000"/>
              </w:rPr>
            </w:pPr>
            <w:r w:rsidRPr="00F559E6">
              <w:rPr>
                <w:color w:val="000000"/>
              </w:rPr>
              <w:t>high</w:t>
            </w:r>
          </w:p>
        </w:tc>
        <w:tc>
          <w:tcPr>
            <w:tcW w:w="900" w:type="dxa"/>
            <w:noWrap/>
            <w:hideMark/>
          </w:tcPr>
          <w:p w14:paraId="749334D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2336" w:type="dxa"/>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3E2174">
        <w:trPr>
          <w:trHeight w:val="290"/>
        </w:trPr>
        <w:tc>
          <w:tcPr>
            <w:tcW w:w="590" w:type="dxa"/>
            <w:noWrap/>
            <w:hideMark/>
          </w:tcPr>
          <w:p w14:paraId="05AAA81F" w14:textId="77777777" w:rsidR="00DD238E" w:rsidRPr="00F559E6" w:rsidRDefault="00DD238E" w:rsidP="00DD238E">
            <w:pPr>
              <w:jc w:val="center"/>
              <w:rPr>
                <w:color w:val="000000"/>
              </w:rPr>
            </w:pPr>
            <w:r w:rsidRPr="00F559E6">
              <w:rPr>
                <w:color w:val="000000"/>
              </w:rPr>
              <w:t>28</w:t>
            </w:r>
          </w:p>
        </w:tc>
        <w:tc>
          <w:tcPr>
            <w:tcW w:w="940" w:type="dxa"/>
            <w:noWrap/>
            <w:hideMark/>
          </w:tcPr>
          <w:p w14:paraId="7F006C0C" w14:textId="55D017D1" w:rsidR="00DD238E" w:rsidRPr="00F559E6" w:rsidRDefault="00DD238E" w:rsidP="00DD238E">
            <w:pPr>
              <w:jc w:val="center"/>
              <w:rPr>
                <w:color w:val="000000"/>
              </w:rPr>
            </w:pPr>
          </w:p>
        </w:tc>
        <w:tc>
          <w:tcPr>
            <w:tcW w:w="990" w:type="dxa"/>
            <w:noWrap/>
            <w:hideMark/>
          </w:tcPr>
          <w:p w14:paraId="4E3E10CE" w14:textId="77777777" w:rsidR="00DD238E" w:rsidRPr="00F559E6" w:rsidRDefault="00DD238E" w:rsidP="00DD238E">
            <w:pPr>
              <w:jc w:val="center"/>
              <w:rPr>
                <w:color w:val="000000"/>
              </w:rPr>
            </w:pPr>
            <w:r w:rsidRPr="00F559E6">
              <w:rPr>
                <w:color w:val="000000"/>
              </w:rPr>
              <w:t>C</w:t>
            </w:r>
          </w:p>
        </w:tc>
        <w:tc>
          <w:tcPr>
            <w:tcW w:w="1620" w:type="dxa"/>
            <w:noWrap/>
            <w:hideMark/>
          </w:tcPr>
          <w:p w14:paraId="3E177FD5" w14:textId="77777777" w:rsidR="00DD238E" w:rsidRPr="00F559E6" w:rsidRDefault="00DD238E" w:rsidP="00DD238E">
            <w:pPr>
              <w:jc w:val="center"/>
              <w:rPr>
                <w:color w:val="000000"/>
              </w:rPr>
            </w:pPr>
            <w:r w:rsidRPr="00F559E6">
              <w:rPr>
                <w:color w:val="000000"/>
              </w:rPr>
              <w:t>high</w:t>
            </w:r>
          </w:p>
        </w:tc>
        <w:tc>
          <w:tcPr>
            <w:tcW w:w="900" w:type="dxa"/>
            <w:noWrap/>
            <w:hideMark/>
          </w:tcPr>
          <w:p w14:paraId="268FF5C8"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2336" w:type="dxa"/>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3E2174">
        <w:trPr>
          <w:trHeight w:val="290"/>
        </w:trPr>
        <w:tc>
          <w:tcPr>
            <w:tcW w:w="590" w:type="dxa"/>
            <w:noWrap/>
            <w:hideMark/>
          </w:tcPr>
          <w:p w14:paraId="14FD71F3" w14:textId="77777777" w:rsidR="00DD238E" w:rsidRPr="00F559E6" w:rsidRDefault="00DD238E" w:rsidP="00DD238E">
            <w:pPr>
              <w:jc w:val="center"/>
              <w:rPr>
                <w:color w:val="000000"/>
              </w:rPr>
            </w:pPr>
            <w:r w:rsidRPr="00F559E6">
              <w:rPr>
                <w:color w:val="000000"/>
              </w:rPr>
              <w:t>29</w:t>
            </w:r>
          </w:p>
        </w:tc>
        <w:tc>
          <w:tcPr>
            <w:tcW w:w="940" w:type="dxa"/>
            <w:noWrap/>
            <w:hideMark/>
          </w:tcPr>
          <w:p w14:paraId="5A0932B2" w14:textId="2B2EA184" w:rsidR="00DD238E" w:rsidRPr="00F559E6" w:rsidRDefault="00DD238E" w:rsidP="00DD238E">
            <w:pPr>
              <w:jc w:val="center"/>
              <w:rPr>
                <w:color w:val="000000"/>
              </w:rPr>
            </w:pPr>
          </w:p>
        </w:tc>
        <w:tc>
          <w:tcPr>
            <w:tcW w:w="990" w:type="dxa"/>
            <w:noWrap/>
            <w:hideMark/>
          </w:tcPr>
          <w:p w14:paraId="2DEAB214" w14:textId="77777777" w:rsidR="00DD238E" w:rsidRPr="00F559E6" w:rsidRDefault="00DD238E" w:rsidP="00DD238E">
            <w:pPr>
              <w:jc w:val="center"/>
              <w:rPr>
                <w:color w:val="000000"/>
              </w:rPr>
            </w:pPr>
            <w:r w:rsidRPr="00F559E6">
              <w:rPr>
                <w:color w:val="000000"/>
              </w:rPr>
              <w:t>D</w:t>
            </w:r>
          </w:p>
        </w:tc>
        <w:tc>
          <w:tcPr>
            <w:tcW w:w="1620" w:type="dxa"/>
            <w:noWrap/>
            <w:hideMark/>
          </w:tcPr>
          <w:p w14:paraId="1FBE73D2" w14:textId="77777777" w:rsidR="00DD238E" w:rsidRPr="00F559E6" w:rsidRDefault="00DD238E" w:rsidP="00DD238E">
            <w:pPr>
              <w:jc w:val="center"/>
              <w:rPr>
                <w:color w:val="000000"/>
              </w:rPr>
            </w:pPr>
            <w:r w:rsidRPr="00F559E6">
              <w:rPr>
                <w:color w:val="000000"/>
              </w:rPr>
              <w:t>high</w:t>
            </w:r>
          </w:p>
        </w:tc>
        <w:tc>
          <w:tcPr>
            <w:tcW w:w="900" w:type="dxa"/>
            <w:noWrap/>
            <w:hideMark/>
          </w:tcPr>
          <w:p w14:paraId="686E0EDC"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2336" w:type="dxa"/>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3E2174">
        <w:trPr>
          <w:trHeight w:val="290"/>
        </w:trPr>
        <w:tc>
          <w:tcPr>
            <w:tcW w:w="590" w:type="dxa"/>
            <w:noWrap/>
            <w:hideMark/>
          </w:tcPr>
          <w:p w14:paraId="6EDFD829" w14:textId="77777777" w:rsidR="00DD238E" w:rsidRPr="00F559E6" w:rsidRDefault="00DD238E" w:rsidP="00DD238E">
            <w:pPr>
              <w:jc w:val="center"/>
              <w:rPr>
                <w:color w:val="000000"/>
              </w:rPr>
            </w:pPr>
            <w:r w:rsidRPr="00F559E6">
              <w:rPr>
                <w:color w:val="000000"/>
              </w:rPr>
              <w:t>30</w:t>
            </w:r>
          </w:p>
        </w:tc>
        <w:tc>
          <w:tcPr>
            <w:tcW w:w="940" w:type="dxa"/>
            <w:noWrap/>
            <w:hideMark/>
          </w:tcPr>
          <w:p w14:paraId="1C74863F" w14:textId="77777777" w:rsidR="00DD238E" w:rsidRPr="00F559E6" w:rsidRDefault="00DD238E" w:rsidP="00DD238E">
            <w:pPr>
              <w:jc w:val="center"/>
              <w:rPr>
                <w:color w:val="000000"/>
              </w:rPr>
            </w:pPr>
            <w:r w:rsidRPr="00F559E6">
              <w:rPr>
                <w:color w:val="000000"/>
              </w:rPr>
              <w:t>BP-5</w:t>
            </w:r>
          </w:p>
        </w:tc>
        <w:tc>
          <w:tcPr>
            <w:tcW w:w="990" w:type="dxa"/>
            <w:noWrap/>
            <w:hideMark/>
          </w:tcPr>
          <w:p w14:paraId="3D4EE159" w14:textId="77777777" w:rsidR="00DD238E" w:rsidRPr="00F559E6" w:rsidRDefault="00DD238E" w:rsidP="00DD238E">
            <w:pPr>
              <w:jc w:val="center"/>
              <w:rPr>
                <w:color w:val="000000"/>
              </w:rPr>
            </w:pPr>
            <w:r w:rsidRPr="00F559E6">
              <w:rPr>
                <w:color w:val="000000"/>
              </w:rPr>
              <w:t>A</w:t>
            </w:r>
          </w:p>
        </w:tc>
        <w:tc>
          <w:tcPr>
            <w:tcW w:w="1620" w:type="dxa"/>
            <w:noWrap/>
            <w:hideMark/>
          </w:tcPr>
          <w:p w14:paraId="1627F198" w14:textId="77777777" w:rsidR="00DD238E" w:rsidRPr="00F559E6" w:rsidRDefault="00DD238E" w:rsidP="00DD238E">
            <w:pPr>
              <w:jc w:val="center"/>
              <w:rPr>
                <w:color w:val="000000"/>
              </w:rPr>
            </w:pPr>
            <w:r w:rsidRPr="00F559E6">
              <w:rPr>
                <w:color w:val="000000"/>
              </w:rPr>
              <w:t>low</w:t>
            </w:r>
          </w:p>
        </w:tc>
        <w:tc>
          <w:tcPr>
            <w:tcW w:w="900" w:type="dxa"/>
            <w:noWrap/>
            <w:hideMark/>
          </w:tcPr>
          <w:p w14:paraId="156C1B0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2336" w:type="dxa"/>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378D7EDD" w14:textId="6056FF62" w:rsidR="001A1530" w:rsidRDefault="001A15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4D0EB21E" w:rsidR="00EA44AA" w:rsidRPr="00567CDE" w:rsidRDefault="00EA44AA" w:rsidP="00567CDE">
            <w:pPr>
              <w:pStyle w:val="TableCap1"/>
              <w:ind w:firstLine="0"/>
              <w:rPr>
                <w:sz w:val="24"/>
              </w:rPr>
            </w:pPr>
            <w:bookmarkStart w:id="119" w:name="_Toc177743372"/>
            <w:r w:rsidRPr="00567CDE">
              <w:rPr>
                <w:color w:val="000000"/>
                <w:sz w:val="24"/>
              </w:rPr>
              <w:lastRenderedPageBreak/>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with persistent bovine intramammary infections</w:t>
            </w:r>
            <w:r w:rsidR="007B43BD">
              <w:rPr>
                <w:color w:val="000000"/>
                <w:sz w:val="24"/>
              </w:rPr>
              <w:t xml:space="preserve"> (IMI)</w:t>
            </w:r>
            <w:r w:rsidRPr="00567CDE">
              <w:rPr>
                <w:color w:val="000000"/>
                <w:sz w:val="24"/>
              </w:rPr>
              <w:t xml:space="preserve"> belonging to each strain type </w:t>
            </w:r>
            <w:r w:rsidR="00DE7BF4">
              <w:rPr>
                <w:color w:val="000000"/>
                <w:sz w:val="24"/>
              </w:rPr>
              <w:t>[</w:t>
            </w:r>
            <w:r w:rsidRPr="00567CDE">
              <w:rPr>
                <w:color w:val="000000"/>
                <w:sz w:val="24"/>
              </w:rPr>
              <w:t>ST; as determined by multilocus sequence typing</w:t>
            </w:r>
            <w:r w:rsidR="00DE7BF4">
              <w:rPr>
                <w:color w:val="000000"/>
                <w:sz w:val="24"/>
              </w:rPr>
              <w:t xml:space="preserve"> (MLST)]</w:t>
            </w:r>
            <w:r w:rsidRPr="00567CDE">
              <w:rPr>
                <w:color w:val="000000"/>
                <w:sz w:val="24"/>
              </w:rPr>
              <w:t xml:space="preserve">, stratified by </w:t>
            </w:r>
            <w:r w:rsidR="0017153F">
              <w:rPr>
                <w:color w:val="000000"/>
                <w:sz w:val="24"/>
              </w:rPr>
              <w:t>somatic cell count (SCC)</w:t>
            </w:r>
            <w:r w:rsidRPr="00567CDE">
              <w:rPr>
                <w:color w:val="000000"/>
                <w:sz w:val="24"/>
              </w:rPr>
              <w:t xml:space="preserve">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9"/>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PubMLST</w:t>
            </w:r>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604898FD" w:rsidR="00F05060" w:rsidRPr="006D14B4" w:rsidRDefault="00F05060" w:rsidP="006D14B4">
            <w:pPr>
              <w:pStyle w:val="TableCap1"/>
              <w:ind w:firstLine="0"/>
              <w:rPr>
                <w:sz w:val="24"/>
              </w:rPr>
            </w:pPr>
            <w:bookmarkStart w:id="120" w:name="_Toc177743373"/>
            <w:r w:rsidRPr="006D14B4">
              <w:rPr>
                <w:color w:val="000000"/>
                <w:sz w:val="24"/>
              </w:rPr>
              <w:lastRenderedPageBreak/>
              <w:t xml:space="preserve">Table </w:t>
            </w:r>
            <w:r w:rsidR="00A4729C" w:rsidRPr="006D14B4">
              <w:rPr>
                <w:color w:val="000000"/>
                <w:sz w:val="24"/>
              </w:rPr>
              <w:t>4.</w:t>
            </w:r>
            <w:r w:rsidR="003E13AA">
              <w:rPr>
                <w:color w:val="000000"/>
                <w:sz w:val="24"/>
              </w:rPr>
              <w:t>4</w:t>
            </w:r>
            <w:r w:rsidRPr="006D14B4">
              <w:rPr>
                <w:color w:val="000000"/>
                <w:sz w:val="24"/>
              </w:rPr>
              <w:t xml:space="preserve"> </w:t>
            </w:r>
            <w:r w:rsidRPr="006D14B4">
              <w:rPr>
                <w:i/>
                <w:iCs/>
                <w:color w:val="000000"/>
                <w:sz w:val="24"/>
              </w:rPr>
              <w:t xml:space="preserve">blaZ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20"/>
            <w:r w:rsidR="0032137C">
              <w:rPr>
                <w:color w:val="000000"/>
                <w:sz w:val="24"/>
              </w:rPr>
              <w:t xml:space="preserve"> </w:t>
            </w:r>
            <w:r w:rsidR="0032137C" w:rsidRPr="00567CDE">
              <w:rPr>
                <w:color w:val="000000"/>
                <w:sz w:val="24"/>
              </w:rPr>
              <w:t>Study isolates which grouped together with a bootstrap value of ≥65%</w:t>
            </w:r>
            <w:r w:rsidR="0032137C">
              <w:rPr>
                <w:color w:val="000000"/>
                <w:sz w:val="24"/>
              </w:rPr>
              <w:t xml:space="preserve"> in a phylogenetic analysis</w:t>
            </w:r>
            <w:r w:rsidR="0032137C" w:rsidRPr="00567CDE">
              <w:rPr>
                <w:color w:val="000000"/>
                <w:sz w:val="24"/>
              </w:rPr>
              <w:t xml:space="preserve"> were classified as ST clusters.</w:t>
            </w:r>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r w:rsidRPr="00E73462">
              <w:rPr>
                <w:i/>
                <w:iCs/>
              </w:rPr>
              <w:t xml:space="preserve">blaZ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72880C3C" w:rsidR="006E59DA" w:rsidRPr="00053439" w:rsidRDefault="006E59DA" w:rsidP="00196284">
            <w:pPr>
              <w:pStyle w:val="TableCap1"/>
              <w:ind w:firstLine="0"/>
              <w:rPr>
                <w:szCs w:val="20"/>
              </w:rPr>
            </w:pPr>
            <w:bookmarkStart w:id="121" w:name="_Toc177743374"/>
            <w:r w:rsidRPr="00196284">
              <w:rPr>
                <w:szCs w:val="20"/>
              </w:rPr>
              <w:lastRenderedPageBreak/>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w:t>
            </w:r>
            <w:r w:rsidR="00491D7D">
              <w:rPr>
                <w:szCs w:val="20"/>
              </w:rPr>
              <w:t xml:space="preserve"> (IMI)</w:t>
            </w:r>
            <w:r w:rsidRPr="00053439">
              <w:rPr>
                <w:szCs w:val="20"/>
              </w:rPr>
              <w:t xml:space="preserve">, stratified by </w:t>
            </w:r>
            <w:r w:rsidR="0032137C">
              <w:rPr>
                <w:szCs w:val="20"/>
              </w:rPr>
              <w:t>somatic cell count (</w:t>
            </w:r>
            <w:r w:rsidRPr="00053439">
              <w:rPr>
                <w:szCs w:val="20"/>
              </w:rPr>
              <w:t>SCC</w:t>
            </w:r>
            <w:r w:rsidR="0032137C">
              <w:rPr>
                <w:szCs w:val="20"/>
              </w:rPr>
              <w:t>)</w:t>
            </w:r>
            <w:r w:rsidRPr="00053439">
              <w:rPr>
                <w:szCs w:val="20"/>
              </w:rPr>
              <w:t xml:space="preserve">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21"/>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r w:rsidRPr="00053439">
              <w:rPr>
                <w:i/>
                <w:iCs/>
                <w:sz w:val="20"/>
                <w:szCs w:val="20"/>
              </w:rPr>
              <w:t>atl</w:t>
            </w:r>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r w:rsidRPr="00053439">
              <w:rPr>
                <w:i/>
                <w:iCs/>
                <w:sz w:val="20"/>
                <w:szCs w:val="20"/>
              </w:rPr>
              <w:t>fnbA</w:t>
            </w:r>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r w:rsidRPr="00053439">
              <w:rPr>
                <w:i/>
                <w:iCs/>
                <w:sz w:val="20"/>
                <w:szCs w:val="20"/>
              </w:rPr>
              <w:t>fnbB</w:t>
            </w:r>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r w:rsidRPr="00053439">
              <w:rPr>
                <w:i/>
                <w:iCs/>
                <w:sz w:val="20"/>
                <w:szCs w:val="20"/>
              </w:rPr>
              <w:t>sdrC</w:t>
            </w:r>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r w:rsidRPr="00053439">
              <w:rPr>
                <w:i/>
                <w:iCs/>
                <w:sz w:val="20"/>
                <w:szCs w:val="20"/>
              </w:rPr>
              <w:t>sdrD</w:t>
            </w:r>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r w:rsidRPr="00053439">
              <w:rPr>
                <w:i/>
                <w:iCs/>
                <w:sz w:val="20"/>
                <w:szCs w:val="20"/>
              </w:rPr>
              <w:t>sdrE</w:t>
            </w:r>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r w:rsidRPr="00053439">
              <w:rPr>
                <w:i/>
                <w:iCs/>
                <w:sz w:val="20"/>
                <w:szCs w:val="20"/>
              </w:rPr>
              <w:t>sdrG</w:t>
            </w:r>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r w:rsidRPr="00053439">
              <w:rPr>
                <w:i/>
                <w:iCs/>
                <w:sz w:val="20"/>
                <w:szCs w:val="20"/>
              </w:rPr>
              <w:t>capH</w:t>
            </w:r>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r w:rsidRPr="00053439">
              <w:rPr>
                <w:i/>
                <w:iCs/>
                <w:sz w:val="20"/>
                <w:szCs w:val="20"/>
              </w:rPr>
              <w:t>capJ</w:t>
            </w:r>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r w:rsidRPr="00053439">
              <w:rPr>
                <w:i/>
                <w:iCs/>
                <w:sz w:val="20"/>
                <w:szCs w:val="20"/>
              </w:rPr>
              <w:t>capN</w:t>
            </w:r>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r w:rsidRPr="00053439">
              <w:rPr>
                <w:i/>
                <w:iCs/>
                <w:sz w:val="20"/>
                <w:szCs w:val="20"/>
              </w:rPr>
              <w:t>capO</w:t>
            </w:r>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r w:rsidRPr="00053439">
              <w:rPr>
                <w:i/>
                <w:iCs/>
                <w:sz w:val="20"/>
                <w:szCs w:val="20"/>
              </w:rPr>
              <w:t>capP</w:t>
            </w:r>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r w:rsidRPr="00053439">
              <w:rPr>
                <w:i/>
                <w:iCs/>
                <w:sz w:val="20"/>
                <w:szCs w:val="20"/>
              </w:rPr>
              <w:t>scn</w:t>
            </w:r>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r w:rsidRPr="00053439">
              <w:rPr>
                <w:i/>
                <w:iCs/>
                <w:sz w:val="20"/>
                <w:szCs w:val="20"/>
              </w:rPr>
              <w:t>htsA</w:t>
            </w:r>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r w:rsidRPr="00053439">
              <w:rPr>
                <w:i/>
                <w:iCs/>
                <w:sz w:val="20"/>
                <w:szCs w:val="20"/>
              </w:rPr>
              <w:t>htsB</w:t>
            </w:r>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r w:rsidRPr="00053439">
              <w:rPr>
                <w:i/>
                <w:iCs/>
                <w:sz w:val="20"/>
                <w:szCs w:val="20"/>
              </w:rPr>
              <w:t>htsC</w:t>
            </w:r>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r w:rsidRPr="00053439">
              <w:rPr>
                <w:i/>
                <w:iCs/>
                <w:sz w:val="20"/>
                <w:szCs w:val="20"/>
              </w:rPr>
              <w:t>isdF</w:t>
            </w:r>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r w:rsidRPr="00053439">
              <w:rPr>
                <w:i/>
                <w:iCs/>
                <w:sz w:val="20"/>
                <w:szCs w:val="20"/>
              </w:rPr>
              <w:t>isdG</w:t>
            </w:r>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r w:rsidRPr="00053439">
              <w:rPr>
                <w:i/>
                <w:iCs/>
                <w:sz w:val="20"/>
                <w:szCs w:val="20"/>
              </w:rPr>
              <w:t>isdI</w:t>
            </w:r>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r w:rsidRPr="00053439">
              <w:rPr>
                <w:sz w:val="20"/>
                <w:szCs w:val="20"/>
              </w:rPr>
              <w:t>Staphyloferrin B synthesis-related genes</w:t>
            </w:r>
          </w:p>
        </w:tc>
        <w:tc>
          <w:tcPr>
            <w:tcW w:w="502" w:type="pct"/>
            <w:noWrap/>
            <w:hideMark/>
          </w:tcPr>
          <w:p w14:paraId="57504845" w14:textId="77777777" w:rsidR="006E59DA" w:rsidRPr="00053439" w:rsidRDefault="006E59DA" w:rsidP="00A32C4D">
            <w:pPr>
              <w:jc w:val="center"/>
              <w:rPr>
                <w:i/>
                <w:iCs/>
                <w:sz w:val="20"/>
                <w:szCs w:val="20"/>
              </w:rPr>
            </w:pPr>
            <w:r w:rsidRPr="00053439">
              <w:rPr>
                <w:i/>
                <w:iCs/>
                <w:sz w:val="20"/>
                <w:szCs w:val="20"/>
              </w:rPr>
              <w:t>sbnA</w:t>
            </w:r>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r w:rsidRPr="00053439">
              <w:rPr>
                <w:i/>
                <w:iCs/>
                <w:sz w:val="20"/>
                <w:szCs w:val="20"/>
              </w:rPr>
              <w:t>sfaA</w:t>
            </w:r>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r w:rsidRPr="00053439">
              <w:rPr>
                <w:i/>
                <w:iCs/>
                <w:sz w:val="20"/>
                <w:szCs w:val="20"/>
              </w:rPr>
              <w:t>sfaB</w:t>
            </w:r>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r w:rsidRPr="00053439">
              <w:rPr>
                <w:i/>
                <w:iCs/>
                <w:sz w:val="20"/>
                <w:szCs w:val="20"/>
              </w:rPr>
              <w:t>sfaC</w:t>
            </w:r>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r w:rsidRPr="00053439">
              <w:rPr>
                <w:i/>
                <w:iCs/>
                <w:sz w:val="20"/>
                <w:szCs w:val="20"/>
              </w:rPr>
              <w:t>sfaD</w:t>
            </w:r>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875A5E3" w14:textId="77777777" w:rsidR="006E59DA" w:rsidRPr="00053439" w:rsidRDefault="006E59DA" w:rsidP="00A32C4D">
            <w:pPr>
              <w:jc w:val="center"/>
              <w:rPr>
                <w:i/>
                <w:iCs/>
                <w:sz w:val="20"/>
                <w:szCs w:val="20"/>
              </w:rPr>
            </w:pPr>
            <w:r w:rsidRPr="00053439">
              <w:rPr>
                <w:i/>
                <w:iCs/>
                <w:sz w:val="20"/>
                <w:szCs w:val="20"/>
              </w:rPr>
              <w:t>sirA</w:t>
            </w:r>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529FE8D" w14:textId="77777777" w:rsidR="006E59DA" w:rsidRPr="00053439" w:rsidRDefault="006E59DA" w:rsidP="00A32C4D">
            <w:pPr>
              <w:jc w:val="center"/>
              <w:rPr>
                <w:i/>
                <w:iCs/>
                <w:sz w:val="20"/>
                <w:szCs w:val="20"/>
              </w:rPr>
            </w:pPr>
            <w:r w:rsidRPr="00053439">
              <w:rPr>
                <w:i/>
                <w:iCs/>
                <w:sz w:val="20"/>
                <w:szCs w:val="20"/>
              </w:rPr>
              <w:t>sirB</w:t>
            </w:r>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16234AFA" w14:textId="77777777" w:rsidR="006E59DA" w:rsidRPr="00053439" w:rsidRDefault="006E59DA" w:rsidP="00A32C4D">
            <w:pPr>
              <w:jc w:val="center"/>
              <w:rPr>
                <w:i/>
                <w:iCs/>
                <w:sz w:val="20"/>
                <w:szCs w:val="20"/>
              </w:rPr>
            </w:pPr>
            <w:r w:rsidRPr="00053439">
              <w:rPr>
                <w:i/>
                <w:iCs/>
                <w:sz w:val="20"/>
                <w:szCs w:val="20"/>
              </w:rPr>
              <w:t>sirC</w:t>
            </w:r>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r w:rsidRPr="00053439">
              <w:rPr>
                <w:i/>
                <w:iCs/>
                <w:sz w:val="20"/>
                <w:szCs w:val="20"/>
              </w:rPr>
              <w:t>adsA</w:t>
            </w:r>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r w:rsidRPr="00053439">
              <w:rPr>
                <w:sz w:val="20"/>
                <w:szCs w:val="20"/>
              </w:rPr>
              <w:t>Aureolysin</w:t>
            </w:r>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r w:rsidRPr="00053439">
              <w:rPr>
                <w:i/>
                <w:iCs/>
                <w:sz w:val="20"/>
                <w:szCs w:val="20"/>
              </w:rPr>
              <w:t>coa</w:t>
            </w:r>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r w:rsidRPr="00053439">
              <w:rPr>
                <w:i/>
                <w:iCs/>
                <w:sz w:val="20"/>
                <w:szCs w:val="20"/>
              </w:rPr>
              <w:t>geh</w:t>
            </w:r>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r w:rsidRPr="00053439">
              <w:rPr>
                <w:sz w:val="20"/>
                <w:szCs w:val="20"/>
              </w:rPr>
              <w:t>Thermonuclease</w:t>
            </w:r>
          </w:p>
        </w:tc>
        <w:tc>
          <w:tcPr>
            <w:tcW w:w="502" w:type="pct"/>
            <w:noWrap/>
            <w:hideMark/>
          </w:tcPr>
          <w:p w14:paraId="16BDFBC7" w14:textId="77777777" w:rsidR="006E59DA" w:rsidRPr="00053439" w:rsidRDefault="006E59DA" w:rsidP="00A32C4D">
            <w:pPr>
              <w:jc w:val="center"/>
              <w:rPr>
                <w:i/>
                <w:iCs/>
                <w:sz w:val="20"/>
                <w:szCs w:val="20"/>
              </w:rPr>
            </w:pPr>
            <w:r w:rsidRPr="00053439">
              <w:rPr>
                <w:i/>
                <w:iCs/>
                <w:sz w:val="20"/>
                <w:szCs w:val="20"/>
              </w:rPr>
              <w:t>nuc</w:t>
            </w:r>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r w:rsidRPr="00053439">
              <w:rPr>
                <w:i/>
                <w:iCs/>
                <w:sz w:val="20"/>
                <w:szCs w:val="20"/>
              </w:rPr>
              <w:t>vWbp</w:t>
            </w:r>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Toxins: Phenol             soluble modulins</w:t>
            </w:r>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r w:rsidRPr="00053439">
              <w:rPr>
                <w:i/>
                <w:iCs/>
                <w:sz w:val="20"/>
                <w:szCs w:val="20"/>
              </w:rPr>
              <w:t>hlb</w:t>
            </w:r>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r w:rsidRPr="00053439">
              <w:rPr>
                <w:i/>
                <w:iCs/>
                <w:sz w:val="20"/>
                <w:szCs w:val="20"/>
              </w:rPr>
              <w:t>etc</w:t>
            </w:r>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r w:rsidRPr="00053439">
              <w:rPr>
                <w:i/>
                <w:iCs/>
                <w:sz w:val="20"/>
                <w:szCs w:val="20"/>
              </w:rPr>
              <w:t>esaA</w:t>
            </w:r>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r w:rsidRPr="00053439">
              <w:rPr>
                <w:i/>
                <w:iCs/>
                <w:sz w:val="20"/>
                <w:szCs w:val="20"/>
              </w:rPr>
              <w:t>esaB</w:t>
            </w:r>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r w:rsidRPr="00053439">
              <w:rPr>
                <w:i/>
                <w:iCs/>
                <w:sz w:val="20"/>
                <w:szCs w:val="20"/>
              </w:rPr>
              <w:t>essA</w:t>
            </w:r>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r w:rsidRPr="00053439">
              <w:rPr>
                <w:i/>
                <w:iCs/>
                <w:sz w:val="20"/>
                <w:szCs w:val="20"/>
              </w:rPr>
              <w:t>essB</w:t>
            </w:r>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r w:rsidRPr="00053439">
              <w:rPr>
                <w:i/>
                <w:iCs/>
                <w:sz w:val="20"/>
                <w:szCs w:val="20"/>
              </w:rPr>
              <w:t>essC</w:t>
            </w:r>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r w:rsidRPr="00053439">
              <w:rPr>
                <w:i/>
                <w:iCs/>
                <w:sz w:val="20"/>
                <w:szCs w:val="20"/>
              </w:rPr>
              <w:t>esxA</w:t>
            </w:r>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2" w:name="_Toc174382619"/>
      <w:r>
        <w:lastRenderedPageBreak/>
        <w:t>4</w:t>
      </w:r>
      <w:r w:rsidRPr="00F2586A">
        <w:t>.</w:t>
      </w:r>
      <w:r w:rsidR="00013EA9">
        <w:t>10</w:t>
      </w:r>
      <w:r w:rsidRPr="00F2586A">
        <w:t xml:space="preserve"> </w:t>
      </w:r>
      <w:r w:rsidR="00013EA9">
        <w:t>Figures</w:t>
      </w:r>
      <w:bookmarkEnd w:id="122"/>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111D066E" w:rsidR="00013EA9" w:rsidRPr="004D44B9" w:rsidRDefault="00013EA9" w:rsidP="004D44B9">
      <w:pPr>
        <w:pStyle w:val="FigCap1"/>
        <w:rPr>
          <w:sz w:val="24"/>
          <w:szCs w:val="24"/>
        </w:rPr>
      </w:pPr>
      <w:bookmarkStart w:id="123" w:name="_Toc177743410"/>
      <w:r w:rsidRPr="004D44B9">
        <w:rPr>
          <w:bCs w:val="0"/>
          <w:sz w:val="24"/>
          <w:szCs w:val="24"/>
        </w:rPr>
        <w:t>Figure 4.1</w:t>
      </w:r>
      <w:r w:rsidRPr="004D44B9">
        <w:rPr>
          <w:b/>
          <w:sz w:val="24"/>
          <w:szCs w:val="24"/>
        </w:rPr>
        <w:t xml:space="preserve"> </w:t>
      </w:r>
      <w:r w:rsidRPr="004D44B9">
        <w:rPr>
          <w:sz w:val="24"/>
          <w:szCs w:val="24"/>
        </w:rPr>
        <w:t xml:space="preserve">Example dendrogram of the RAPD fingerprints of 13 </w:t>
      </w:r>
      <w:r w:rsidRPr="004D44B9">
        <w:rPr>
          <w:i/>
          <w:iCs/>
          <w:sz w:val="24"/>
          <w:szCs w:val="24"/>
        </w:rPr>
        <w:t xml:space="preserve">Staphylococcus chromogenes </w:t>
      </w:r>
      <w:r w:rsidRPr="004D44B9">
        <w:rPr>
          <w:sz w:val="24"/>
          <w:szCs w:val="24"/>
        </w:rPr>
        <w:t xml:space="preserve">isolates representative of an </w:t>
      </w:r>
      <w:r w:rsidR="00D50B99">
        <w:rPr>
          <w:sz w:val="24"/>
          <w:szCs w:val="24"/>
        </w:rPr>
        <w:t>intramammary infection</w:t>
      </w:r>
      <w:r w:rsidR="00707DE1">
        <w:rPr>
          <w:sz w:val="24"/>
          <w:szCs w:val="24"/>
        </w:rPr>
        <w:t xml:space="preserve"> (IMI)</w:t>
      </w:r>
      <w:r w:rsidRPr="004D44B9">
        <w:rPr>
          <w:sz w:val="24"/>
          <w:szCs w:val="24"/>
        </w:rPr>
        <w:t xml:space="preserve"> associated with a persistently high (≥200,000 cells/mL) or low (&lt;200,000 cells/mL) </w:t>
      </w:r>
      <w:r w:rsidR="005F25FC">
        <w:rPr>
          <w:sz w:val="24"/>
          <w:szCs w:val="24"/>
        </w:rPr>
        <w:t>somatic cell count</w:t>
      </w:r>
      <w:r w:rsidRPr="004D44B9">
        <w:rPr>
          <w:sz w:val="24"/>
          <w:szCs w:val="24"/>
        </w:rPr>
        <w:t>, originating from Farm H. RAPD types were assigned an arbitrary letter based on the clustering. Seven RAPD types were identified from the 13 isolates causing IMI.</w:t>
      </w:r>
      <w:bookmarkEnd w:id="123"/>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03F130DA" w:rsidR="004A2E55" w:rsidRPr="00CC2E67" w:rsidRDefault="004A2E55" w:rsidP="00CC2E67">
      <w:pPr>
        <w:pStyle w:val="FigCap1"/>
        <w:rPr>
          <w:color w:val="000000"/>
          <w:sz w:val="24"/>
          <w:szCs w:val="24"/>
        </w:rPr>
      </w:pPr>
      <w:bookmarkStart w:id="124" w:name="_Toc177743411"/>
      <w:r w:rsidRPr="00CC2E67">
        <w:rPr>
          <w:bCs w:val="0"/>
          <w:sz w:val="24"/>
          <w:szCs w:val="24"/>
        </w:rPr>
        <w:t>Figure 4.2</w:t>
      </w:r>
      <w:r w:rsidRPr="00CC2E67">
        <w:rPr>
          <w:b/>
          <w:sz w:val="24"/>
          <w:szCs w:val="24"/>
        </w:rPr>
        <w:t xml:space="preserve"> </w:t>
      </w:r>
      <w:r w:rsidRPr="00CC2E67">
        <w:rPr>
          <w:sz w:val="24"/>
          <w:szCs w:val="24"/>
        </w:rPr>
        <w:t xml:space="preserve">Carriage of the </w:t>
      </w:r>
      <w:r w:rsidRPr="00CC2E67">
        <w:rPr>
          <w:i/>
          <w:iCs/>
          <w:sz w:val="24"/>
          <w:szCs w:val="24"/>
        </w:rPr>
        <w:t xml:space="preserve">blaZ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w:t>
      </w:r>
      <w:r w:rsidR="005A1AB6">
        <w:rPr>
          <w:sz w:val="24"/>
          <w:szCs w:val="24"/>
        </w:rPr>
        <w:t xml:space="preserve">(IMI) </w:t>
      </w:r>
      <w:r w:rsidRPr="00CC2E67">
        <w:rPr>
          <w:sz w:val="24"/>
          <w:szCs w:val="24"/>
        </w:rPr>
        <w:t xml:space="preserve">by </w:t>
      </w:r>
      <w:r w:rsidR="005A1AB6">
        <w:rPr>
          <w:sz w:val="24"/>
          <w:szCs w:val="24"/>
        </w:rPr>
        <w:t>somatic cell count (</w:t>
      </w:r>
      <w:r w:rsidRPr="00CC2E67">
        <w:rPr>
          <w:sz w:val="24"/>
          <w:szCs w:val="24"/>
        </w:rPr>
        <w:t>SCC</w:t>
      </w:r>
      <w:r w:rsidR="005A1AB6">
        <w:rPr>
          <w:sz w:val="24"/>
          <w:szCs w:val="24"/>
        </w:rPr>
        <w:t>)</w:t>
      </w:r>
      <w:r w:rsidRPr="00CC2E67">
        <w:rPr>
          <w:sz w:val="24"/>
          <w:szCs w:val="24"/>
        </w:rPr>
        <w:t xml:space="preserve">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4"/>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58F1316E" w:rsidR="00C124E9" w:rsidRPr="00AB5A96" w:rsidRDefault="00C124E9" w:rsidP="00AB5A96">
      <w:pPr>
        <w:pStyle w:val="FigCap1"/>
        <w:rPr>
          <w:sz w:val="24"/>
          <w:szCs w:val="24"/>
        </w:rPr>
      </w:pPr>
      <w:bookmarkStart w:id="125" w:name="_Toc177743412"/>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25"/>
      <w:r w:rsidR="00EE52D1">
        <w:rPr>
          <w:sz w:val="24"/>
          <w:szCs w:val="24"/>
        </w:rPr>
        <w:t>.</w:t>
      </w:r>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6" w:name="_Toc174382620"/>
      <w:bookmarkStart w:id="127" w:name="chapter5_short_comm"/>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6"/>
    </w:p>
    <w:bookmarkEnd w:id="127"/>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0A557069"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r w:rsidRPr="00A923CD">
        <w:rPr>
          <w:rFonts w:ascii="Times New Roman" w:hAnsi="Times New Roman" w:cs="Times New Roman"/>
          <w:sz w:val="24"/>
          <w:szCs w:val="24"/>
        </w:rPr>
        <w:t>john.barlow@uvm.edu</w:t>
      </w:r>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8" w:name="_Toc174382621"/>
      <w:r>
        <w:rPr>
          <w:rStyle w:val="Emphasis"/>
          <w:bCs/>
          <w:i w:val="0"/>
          <w:iCs w:val="0"/>
          <w:color w:val="0E101A"/>
        </w:rPr>
        <w:lastRenderedPageBreak/>
        <w:t xml:space="preserve">5.1 </w:t>
      </w:r>
      <w:r w:rsidRPr="004D1766">
        <w:rPr>
          <w:rStyle w:val="Emphasis"/>
          <w:bCs/>
          <w:i w:val="0"/>
          <w:iCs w:val="0"/>
          <w:color w:val="0E101A"/>
        </w:rPr>
        <w:t>Abstract</w:t>
      </w:r>
      <w:bookmarkEnd w:id="128"/>
    </w:p>
    <w:p w14:paraId="21E8EA5C" w14:textId="43C460B4"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small-midsize organic farms in Vermont (US), both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Strep. uberis</w:t>
      </w:r>
      <w:r w:rsidRPr="00FE45EE">
        <w:t xml:space="preserve"> and </w:t>
      </w:r>
      <w:r w:rsidRPr="007F37AE">
        <w:rPr>
          <w:i/>
          <w:iCs/>
        </w:rPr>
        <w:t>Staph. aureus</w:t>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9"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9"/>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 xml:space="preserve">(Stiglbauer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(Stiglbauer et al., 2013), whereas conflicting findings have been reported for somatic cell count (SCC) (Cicconi-Hogan et al., 2014; Levison et al., 2016). At the cow level, some work found SCC was higher on organic farms (Zwald et al., 2004), while others found no difference (Hardeng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011F09F5" w:rsidR="00E1762C" w:rsidRPr="00E1762C" w:rsidRDefault="00E1762C" w:rsidP="00E1762C">
      <w:pPr>
        <w:pStyle w:val="BodyTextIndent"/>
      </w:pPr>
      <w:r w:rsidRPr="00E1762C">
        <w:t xml:space="preserve">Isolates from both pure and mixed culture quarter-milk samples were then identified to species or genus using MALDI-TOF mass spectrometry (Microflex, Bruker Daltonics).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r w:rsidRPr="00E1762C">
        <w:rPr>
          <w:i/>
          <w:iCs/>
        </w:rPr>
        <w:t>rpo</w:t>
      </w:r>
      <w:r w:rsidR="00355A0D">
        <w:rPr>
          <w:i/>
          <w:iCs/>
        </w:rPr>
        <w:t>B</w:t>
      </w:r>
      <w:r w:rsidRPr="00E1762C">
        <w:t xml:space="preserve"> gene). Using the bacteriological status and species identification, a quarter-day IMI status was assigned to each quarter observation: 1) “</w:t>
      </w:r>
      <w:r w:rsidR="002759CF">
        <w:t>no growth</w:t>
      </w:r>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w:t>
      </w:r>
      <w:r w:rsidR="002759CF">
        <w:t>no growth</w:t>
      </w:r>
      <w:r w:rsidRPr="00E1762C">
        <w:t>,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6009391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w:t>
      </w:r>
      <w:r w:rsidR="002759CF">
        <w:t>no growth</w:t>
      </w:r>
      <w:r w:rsidRPr="00E1762C">
        <w:t xml:space="preserve">;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w:t>
      </w:r>
      <w:r w:rsidR="002759CF">
        <w:t>no growth</w:t>
      </w:r>
      <w:r w:rsidRPr="00E1762C">
        <w:t xml:space="preserve">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uberis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30" w:name="_Toc174382623"/>
      <w:r>
        <w:rPr>
          <w:rStyle w:val="Emphasis"/>
          <w:bCs/>
          <w:i w:val="0"/>
          <w:iCs w:val="0"/>
          <w:color w:val="0E101A"/>
        </w:rPr>
        <w:t>5.3 Discussion</w:t>
      </w:r>
      <w:bookmarkEnd w:id="130"/>
    </w:p>
    <w:p w14:paraId="36978D81" w14:textId="76FBC24A"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w:t>
      </w:r>
      <w:r w:rsidR="00DA165D" w:rsidRPr="00DA165D">
        <w:rPr>
          <w:i/>
        </w:rPr>
        <w:t>aureus</w:t>
      </w:r>
      <w:r w:rsidRPr="009A00A2">
        <w:t xml:space="preserve"> staphylococci and mammaliicocci (NASM). The median NASM prevalence in the current study is similar to previous studies reporting a quarter-level prevalence of 26% in Canada (Condas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Condas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dysgalactiae </w:t>
      </w:r>
      <w:r w:rsidRPr="009A00A2">
        <w:t xml:space="preserve">to be the dominant streptococcal species vs. </w:t>
      </w:r>
      <w:r w:rsidRPr="009A00A2">
        <w:rPr>
          <w:i/>
          <w:iCs/>
        </w:rPr>
        <w:t>Strep. uberis</w:t>
      </w:r>
      <w:r w:rsidRPr="009A00A2">
        <w:t xml:space="preserve"> (quarter-level prevalence of 4.2% and 0.5% respectively for their second post-partum samples), the relative distribution of these 2 species was reversed in the current study (0.4% for </w:t>
      </w:r>
      <w:r w:rsidRPr="009A00A2">
        <w:rPr>
          <w:i/>
          <w:iCs/>
        </w:rPr>
        <w:t>Strep. dysgalactiae</w:t>
      </w:r>
      <w:r w:rsidRPr="009A00A2">
        <w:t xml:space="preserve"> and 3.4% for </w:t>
      </w:r>
      <w:r w:rsidRPr="009A00A2">
        <w:rPr>
          <w:i/>
          <w:iCs/>
        </w:rPr>
        <w:t>Strep. uberis</w:t>
      </w:r>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Strep. uberis</w:t>
      </w:r>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Mammaliicoccus sciuri, Staph. auricularis, Staph. capitis, Staph. cohnii, M. fleurettii, Staph. hominis, Staph. pseudintermedius, Staph. saprophyticus,</w:t>
      </w:r>
      <w:r w:rsidRPr="009A00A2">
        <w:t xml:space="preserve"> and</w:t>
      </w:r>
      <w:r w:rsidRPr="009A00A2">
        <w:rPr>
          <w:i/>
          <w:iCs/>
        </w:rPr>
        <w:t xml:space="preserve"> M. vitilinus.</w:t>
      </w:r>
      <w:r w:rsidRPr="009A00A2">
        <w:t xml:space="preserve"> In contrast, </w:t>
      </w:r>
      <w:r w:rsidRPr="009A00A2">
        <w:rPr>
          <w:i/>
          <w:iCs/>
        </w:rPr>
        <w:t xml:space="preserve">Staph. epidermidis, Staph. gallinarum,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gallinarum,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 xml:space="preserve">Overall, quarter-level prevalence of IMI by pathogen was similar between BP and TS in the current study. BP systems have a number of advantages, including a smaller initial investment when compared to a new FS or TS barn (Barberg et al., 2007a; Janni et </w:t>
      </w:r>
      <w:r w:rsidRPr="009A00A2">
        <w:lastRenderedPageBreak/>
        <w:t>al., 2007), although the cost year-over-year for bedding is substantial (Shane et al., 2010). BP are designed for cow comfort (Barberg et al., 2007b; Bewley et al., 2012), and prevalence of lameness, foot, and leg injuries in these systems has been found to be less than TS and FS (Barberg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31" w:name="_Toc174382624"/>
      <w:r>
        <w:rPr>
          <w:rStyle w:val="Emphasis"/>
          <w:bCs/>
          <w:i w:val="0"/>
          <w:iCs w:val="0"/>
          <w:color w:val="0E101A"/>
        </w:rPr>
        <w:lastRenderedPageBreak/>
        <w:t>5.4 Declarations</w:t>
      </w:r>
      <w:bookmarkEnd w:id="131"/>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32" w:name="_Toc174382625"/>
      <w:r>
        <w:t>5</w:t>
      </w:r>
      <w:r w:rsidRPr="00B76322">
        <w:t>.</w:t>
      </w:r>
      <w:r w:rsidR="00C600A7">
        <w:t>5</w:t>
      </w:r>
      <w:r w:rsidRPr="00B76322">
        <w:t xml:space="preserve"> References</w:t>
      </w:r>
      <w:bookmarkEnd w:id="132"/>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Zwald, A. G., P. L. Ruegg, J. B. Kaneene,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6"/>
          <w:footerReference w:type="default" r:id="rId37"/>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33" w:name="_Toc174382626"/>
      <w:r>
        <w:lastRenderedPageBreak/>
        <w:t>5</w:t>
      </w:r>
      <w:r w:rsidR="009C5A08">
        <w:t>.</w:t>
      </w:r>
      <w:r w:rsidR="009E4232">
        <w:t>6</w:t>
      </w:r>
      <w:r w:rsidR="009C5A08">
        <w:t xml:space="preserve"> </w:t>
      </w:r>
      <w:r w:rsidR="009E4232">
        <w:t>Tables</w:t>
      </w:r>
      <w:bookmarkEnd w:id="133"/>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34" w:name="_Toc177743375"/>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34"/>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Staphylococcus gallinarum</w:t>
            </w:r>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Staphylococcus pseudintermedius</w:t>
            </w:r>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Mammaliicoccus fleurettii</w:t>
            </w:r>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Mammaliicoccus vitilinus</w:t>
            </w:r>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Streptococcus dysgalactiae</w:t>
            </w:r>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Streptococcus uberis</w:t>
            </w:r>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r w:rsidRPr="00AA40C1">
              <w:rPr>
                <w:i/>
                <w:iCs/>
                <w:color w:val="000000"/>
                <w:sz w:val="20"/>
                <w:szCs w:val="20"/>
              </w:rPr>
              <w:t>Aerococcus</w:t>
            </w:r>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r w:rsidRPr="00AA40C1">
              <w:rPr>
                <w:i/>
                <w:iCs/>
                <w:color w:val="000000"/>
                <w:sz w:val="20"/>
                <w:szCs w:val="20"/>
              </w:rPr>
              <w:t>Kocuria</w:t>
            </w:r>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r w:rsidRPr="00AA40C1">
              <w:rPr>
                <w:i/>
                <w:iCs/>
                <w:color w:val="000000"/>
                <w:sz w:val="20"/>
                <w:szCs w:val="20"/>
              </w:rPr>
              <w:t xml:space="preserve">Aerococcus </w:t>
            </w:r>
            <w:r w:rsidRPr="00AA40C1">
              <w:rPr>
                <w:color w:val="000000"/>
                <w:sz w:val="20"/>
                <w:szCs w:val="20"/>
              </w:rPr>
              <w:t xml:space="preserve">sp. (genus-level identification only), </w:t>
            </w:r>
            <w:r w:rsidRPr="00AA40C1">
              <w:rPr>
                <w:i/>
                <w:iCs/>
                <w:color w:val="000000"/>
                <w:sz w:val="20"/>
                <w:szCs w:val="20"/>
              </w:rPr>
              <w:t>Aerococcus viridans</w:t>
            </w:r>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Streptococcus canis, Enterococcus saccharolyticus</w:t>
            </w:r>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C. amycolatum, C. callunae, C. casei, C. confusum, C. glutamicum, C. stationis, C. ulcerans, C. variabile,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r w:rsidRPr="00AA40C1">
              <w:rPr>
                <w:rFonts w:eastAsia="Calibri"/>
                <w:i/>
                <w:iCs/>
                <w:sz w:val="20"/>
                <w:szCs w:val="20"/>
              </w:rPr>
              <w:t>K</w:t>
            </w:r>
            <w:r w:rsidRPr="00AA40C1">
              <w:rPr>
                <w:i/>
                <w:iCs/>
                <w:color w:val="000000"/>
                <w:sz w:val="20"/>
                <w:szCs w:val="20"/>
              </w:rPr>
              <w:t xml:space="preserve">ocuria </w:t>
            </w:r>
            <w:r w:rsidRPr="00AA40C1">
              <w:rPr>
                <w:color w:val="000000"/>
                <w:sz w:val="20"/>
                <w:szCs w:val="20"/>
              </w:rPr>
              <w:t xml:space="preserve">sp. (genus-level identification only), </w:t>
            </w:r>
            <w:r w:rsidRPr="00AA40C1">
              <w:rPr>
                <w:i/>
                <w:iCs/>
                <w:color w:val="000000"/>
                <w:sz w:val="20"/>
                <w:szCs w:val="20"/>
              </w:rPr>
              <w:t>Kocuria</w:t>
            </w:r>
            <w:r w:rsidRPr="00AA40C1">
              <w:rPr>
                <w:rFonts w:eastAsia="Calibri"/>
                <w:sz w:val="20"/>
                <w:szCs w:val="20"/>
              </w:rPr>
              <w:t xml:space="preserve"> </w:t>
            </w:r>
            <w:r w:rsidRPr="00AA40C1">
              <w:rPr>
                <w:i/>
                <w:iCs/>
                <w:color w:val="000000"/>
                <w:sz w:val="20"/>
                <w:szCs w:val="20"/>
              </w:rPr>
              <w:t>carniphila, Kocuria</w:t>
            </w:r>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lebsiella variicola,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38"/>
          <w:footerReference w:type="default" r:id="rId39"/>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35" w:name="_Toc174382627"/>
      <w:r w:rsidRPr="0041351C">
        <w:lastRenderedPageBreak/>
        <w:t xml:space="preserve">CHAPTER </w:t>
      </w:r>
      <w:r>
        <w:t>6</w:t>
      </w:r>
      <w:r w:rsidRPr="0041351C">
        <w:t xml:space="preserve">: </w:t>
      </w:r>
      <w:r w:rsidR="00180E9A" w:rsidRPr="00180E9A">
        <w:rPr>
          <w:caps/>
        </w:rPr>
        <w:t>Summary, future direc</w:t>
      </w:r>
      <w:bookmarkStart w:id="136" w:name="chap6conc"/>
      <w:bookmarkEnd w:id="136"/>
      <w:r w:rsidR="00180E9A" w:rsidRPr="00180E9A">
        <w:rPr>
          <w:caps/>
        </w:rPr>
        <w:t>tions, general conclusions and overall significance</w:t>
      </w:r>
      <w:bookmarkEnd w:id="135"/>
    </w:p>
    <w:p w14:paraId="6BCE69F1" w14:textId="775D17A1" w:rsidR="0084410D" w:rsidRPr="004D1766" w:rsidRDefault="0084410D" w:rsidP="0084410D">
      <w:pPr>
        <w:pStyle w:val="ChapSub"/>
        <w:rPr>
          <w:rStyle w:val="Emphasis"/>
          <w:b w:val="0"/>
          <w:bCs/>
          <w:i w:val="0"/>
          <w:iCs w:val="0"/>
          <w:color w:val="0E101A"/>
        </w:rPr>
      </w:pPr>
      <w:bookmarkStart w:id="137" w:name="_Toc174382628"/>
      <w:r>
        <w:rPr>
          <w:rStyle w:val="Emphasis"/>
          <w:bCs/>
          <w:i w:val="0"/>
          <w:iCs w:val="0"/>
          <w:color w:val="0E101A"/>
        </w:rPr>
        <w:t xml:space="preserve">6.1 </w:t>
      </w:r>
      <w:r w:rsidR="00180E9A">
        <w:rPr>
          <w:rStyle w:val="Emphasis"/>
          <w:bCs/>
          <w:i w:val="0"/>
          <w:iCs w:val="0"/>
          <w:color w:val="0E101A"/>
        </w:rPr>
        <w:t>Summary</w:t>
      </w:r>
      <w:bookmarkEnd w:id="137"/>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Strep. uberis</w:t>
      </w:r>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024AF1FC"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r w:rsidRPr="00180E9A">
        <w:rPr>
          <w:rFonts w:eastAsiaTheme="minorHAnsi"/>
          <w:i/>
          <w:iCs/>
          <w:kern w:val="2"/>
          <w14:ligatures w14:val="standardContextual"/>
        </w:rPr>
        <w:t>blaZ</w:t>
      </w:r>
      <w:r w:rsidRPr="00180E9A">
        <w:rPr>
          <w:rFonts w:eastAsiaTheme="minorHAnsi"/>
          <w:kern w:val="2"/>
          <w14:ligatures w14:val="standardContextual"/>
        </w:rPr>
        <w:t xml:space="preserve">, encoding for resistance to penicillin in a third of the study isolates. Neither overall number of virulence factors nor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was found to be a significant predictor of SCC category.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8"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8"/>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logSCC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r w:rsidRPr="002E4752">
        <w:rPr>
          <w:rFonts w:eastAsiaTheme="minorHAnsi"/>
          <w:i/>
          <w:iCs/>
          <w:kern w:val="2"/>
          <w14:ligatures w14:val="standardContextual"/>
        </w:rPr>
        <w:t>coa</w:t>
      </w:r>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r w:rsidRPr="002E4752">
        <w:rPr>
          <w:rFonts w:eastAsiaTheme="minorHAnsi"/>
          <w:i/>
          <w:iCs/>
          <w:kern w:val="2"/>
          <w14:ligatures w14:val="standardContextual"/>
        </w:rPr>
        <w:t>coa</w:t>
      </w:r>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r w:rsidRPr="002E4752">
        <w:rPr>
          <w:rFonts w:eastAsiaTheme="minorHAnsi"/>
          <w:i/>
          <w:iCs/>
          <w:kern w:val="2"/>
          <w14:ligatures w14:val="standardContextual"/>
        </w:rPr>
        <w:t>coa,</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r w:rsidRPr="002E4752">
        <w:rPr>
          <w:rFonts w:eastAsiaTheme="minorHAnsi"/>
          <w:i/>
          <w:iCs/>
          <w:kern w:val="2"/>
          <w14:ligatures w14:val="standardContextual"/>
        </w:rPr>
        <w:t>coa</w:t>
      </w:r>
      <w:r w:rsidRPr="002E4752">
        <w:rPr>
          <w:rFonts w:eastAsiaTheme="minorHAnsi"/>
          <w:kern w:val="2"/>
          <w14:ligatures w14:val="standardContextual"/>
        </w:rPr>
        <w:t xml:space="preserve"> belonged to ST25. Identifying more isolates by MLST and screening for </w:t>
      </w:r>
      <w:r w:rsidRPr="002E4752">
        <w:rPr>
          <w:rFonts w:eastAsiaTheme="minorHAnsi"/>
          <w:i/>
          <w:iCs/>
          <w:kern w:val="2"/>
          <w14:ligatures w14:val="standardContextual"/>
        </w:rPr>
        <w:t>coa</w:t>
      </w:r>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r w:rsidRPr="002E4752">
        <w:rPr>
          <w:rFonts w:eastAsiaTheme="minorHAnsi"/>
          <w:i/>
          <w:iCs/>
          <w:kern w:val="2"/>
          <w14:ligatures w14:val="standardContextual"/>
        </w:rPr>
        <w:t>coa</w:t>
      </w:r>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r w:rsidRPr="00A339E8">
        <w:rPr>
          <w:rFonts w:eastAsiaTheme="minorHAnsi"/>
          <w:i/>
          <w:iCs/>
          <w:kern w:val="2"/>
          <w14:ligatures w14:val="standardContextual"/>
        </w:rPr>
        <w:t>blaZ</w:t>
      </w:r>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r w:rsidRPr="00A339E8">
        <w:rPr>
          <w:rFonts w:eastAsiaTheme="minorHAnsi"/>
          <w:i/>
          <w:iCs/>
          <w:kern w:val="2"/>
          <w14:ligatures w14:val="standardContextual"/>
        </w:rPr>
        <w:t>blaZ, mecA</w:t>
      </w:r>
      <w:r w:rsidRPr="00A339E8">
        <w:rPr>
          <w:rFonts w:eastAsiaTheme="minorHAnsi"/>
          <w:kern w:val="2"/>
          <w14:ligatures w14:val="standardContextual"/>
        </w:rPr>
        <w:t xml:space="preserve">, and </w:t>
      </w:r>
      <w:r w:rsidRPr="00A339E8">
        <w:rPr>
          <w:rFonts w:eastAsiaTheme="minorHAnsi"/>
          <w:i/>
          <w:iCs/>
          <w:kern w:val="2"/>
          <w14:ligatures w14:val="standardContextual"/>
        </w:rPr>
        <w:t xml:space="preserve">mecC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carriage and phenotypic susceptibility to penicillin (using the agar dilution method, Table 1).  All 8 isolates negative for </w:t>
      </w:r>
      <w:r w:rsidRPr="00A339E8">
        <w:rPr>
          <w:rFonts w:eastAsiaTheme="minorHAnsi"/>
          <w:i/>
          <w:iCs/>
          <w:kern w:val="2"/>
          <w14:ligatures w14:val="standardContextual"/>
        </w:rPr>
        <w:t>blaZ</w:t>
      </w:r>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r w:rsidRPr="00A339E8">
        <w:rPr>
          <w:rFonts w:eastAsiaTheme="minorHAnsi"/>
          <w:i/>
          <w:iCs/>
          <w:kern w:val="2"/>
          <w14:ligatures w14:val="standardContextual"/>
        </w:rPr>
        <w:t>blaZ-</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40"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appeared to be primarily a function of ST in Chapter 4, and consistent carriage of </w:t>
      </w:r>
      <w:r w:rsidRPr="00A339E8">
        <w:rPr>
          <w:rFonts w:eastAsiaTheme="minorHAnsi"/>
          <w:i/>
          <w:iCs/>
          <w:kern w:val="2"/>
          <w14:ligatures w14:val="standardContextual"/>
        </w:rPr>
        <w:t>blaZ</w:t>
      </w:r>
      <w:r w:rsidRPr="00A339E8">
        <w:rPr>
          <w:rFonts w:eastAsiaTheme="minorHAnsi"/>
          <w:kern w:val="2"/>
          <w14:ligatures w14:val="standardContextual"/>
        </w:rPr>
        <w:t xml:space="preserve"> from ST originating from different farms is observed, this may suggest that </w:t>
      </w:r>
      <w:r w:rsidRPr="00A339E8">
        <w:rPr>
          <w:rFonts w:eastAsiaTheme="minorHAnsi"/>
          <w:i/>
          <w:iCs/>
          <w:kern w:val="2"/>
          <w14:ligatures w14:val="standardContextual"/>
        </w:rPr>
        <w:t>blaZ</w:t>
      </w:r>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was ST6. It may be that these isolates of ST6 carry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r w:rsidRPr="00A339E8">
        <w:rPr>
          <w:rFonts w:eastAsiaTheme="minorHAnsi"/>
          <w:i/>
          <w:iCs/>
          <w:kern w:val="2"/>
          <w14:ligatures w14:val="standardContextual"/>
        </w:rPr>
        <w:t>blaZ</w:t>
      </w:r>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5CF32CDD"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 xml:space="preserve">(Petzer et al., 2022; </w:t>
      </w:r>
      <w:r w:rsidR="00DF291A">
        <w:rPr>
          <w:rFonts w:eastAsiaTheme="minorHAnsi"/>
          <w:noProof/>
          <w:kern w:val="2"/>
          <w14:ligatures w14:val="standardContextual"/>
        </w:rPr>
        <w:t>Persson Waller et al., 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r w:rsidRPr="007B52DC">
        <w:rPr>
          <w:rFonts w:eastAsiaTheme="minorHAnsi"/>
          <w:i/>
          <w:iCs/>
          <w:kern w:val="2"/>
          <w14:ligatures w14:val="standardContextual"/>
        </w:rPr>
        <w:t>tuf</w:t>
      </w:r>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5C94D0E0"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r w:rsidRPr="007B52DC">
        <w:rPr>
          <w:rFonts w:eastAsiaTheme="minorHAnsi"/>
          <w:i/>
          <w:iCs/>
          <w:kern w:val="2"/>
          <w14:ligatures w14:val="standardContextual"/>
        </w:rPr>
        <w:t>blaZ</w:t>
      </w:r>
      <w:r w:rsidRPr="007B52DC">
        <w:rPr>
          <w:rFonts w:eastAsiaTheme="minorHAnsi"/>
          <w:kern w:val="2"/>
          <w14:ligatures w14:val="standardContextual"/>
        </w:rPr>
        <w:t xml:space="preserve"> and the associated SCC category of an IMI, results from Chapter 4 suggest that </w:t>
      </w:r>
      <w:r w:rsidRPr="007B52DC">
        <w:rPr>
          <w:rFonts w:eastAsiaTheme="minorHAnsi"/>
          <w:i/>
          <w:iCs/>
          <w:kern w:val="2"/>
          <w14:ligatures w14:val="standardContextual"/>
        </w:rPr>
        <w:t>blaZ</w:t>
      </w:r>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r w:rsidRPr="007B52DC">
        <w:rPr>
          <w:rFonts w:eastAsiaTheme="minorHAnsi"/>
          <w:i/>
          <w:kern w:val="2"/>
          <w14:ligatures w14:val="standardContextual"/>
        </w:rPr>
        <w:t>blaZ</w:t>
      </w:r>
      <w:r w:rsidRPr="007B52DC">
        <w:rPr>
          <w:rFonts w:eastAsiaTheme="minorHAnsi"/>
          <w:kern w:val="2"/>
          <w14:ligatures w14:val="standardContextual"/>
        </w:rPr>
        <w:t xml:space="preserve"> carriage was uniform across a ST. Similar to </w:t>
      </w:r>
      <w:r w:rsidRPr="007B52DC">
        <w:rPr>
          <w:rFonts w:eastAsiaTheme="minorHAnsi"/>
          <w:i/>
          <w:kern w:val="2"/>
          <w14:ligatures w14:val="standardContextual"/>
        </w:rPr>
        <w:t>blaZ</w:t>
      </w:r>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pulsotype which was significantly associated with severe clinical mastitis symptoms but reduced persistence when compared to the 4 other commonly identified pulsotypes.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r w:rsidRPr="00A605AF">
        <w:rPr>
          <w:rFonts w:eastAsiaTheme="minorHAnsi"/>
          <w:i/>
          <w:iCs/>
          <w:kern w:val="2"/>
          <w14:ligatures w14:val="standardContextual"/>
        </w:rPr>
        <w:t>blaZ-</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r w:rsidRPr="00A605AF">
        <w:rPr>
          <w:rFonts w:eastAsiaTheme="minorHAnsi"/>
          <w:i/>
          <w:iCs/>
          <w:kern w:val="2"/>
          <w14:ligatures w14:val="standardContextual"/>
        </w:rPr>
        <w:t xml:space="preserve">blaZ </w:t>
      </w:r>
      <w:r w:rsidRPr="00A605AF">
        <w:rPr>
          <w:rFonts w:eastAsiaTheme="minorHAnsi"/>
          <w:kern w:val="2"/>
          <w14:ligatures w14:val="standardContextual"/>
        </w:rPr>
        <w:t xml:space="preserve">(chromosomally vs. plasmid) between old and new isolates, or the particular protein signature of the β-lactamase enzyme encoded by </w:t>
      </w:r>
      <w:r w:rsidRPr="00A605AF">
        <w:rPr>
          <w:rFonts w:eastAsiaTheme="minorHAnsi"/>
          <w:i/>
          <w:iCs/>
          <w:kern w:val="2"/>
          <w14:ligatures w14:val="standardContextual"/>
        </w:rPr>
        <w:t>blaZ</w:t>
      </w:r>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9"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39"/>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6C664E1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w:t>
      </w:r>
      <w:r w:rsidR="002759CF">
        <w:rPr>
          <w:rFonts w:eastAsiaTheme="minorHAnsi"/>
          <w:kern w:val="2"/>
          <w14:ligatures w14:val="standardContextual"/>
        </w:rPr>
        <w:t>no growth</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r w:rsidRPr="00D66183">
        <w:rPr>
          <w:rFonts w:eastAsiaTheme="minorHAnsi"/>
          <w:i/>
          <w:iCs/>
          <w:kern w:val="2"/>
          <w14:ligatures w14:val="standardContextual"/>
        </w:rPr>
        <w:t>coa</w:t>
      </w:r>
      <w:r w:rsidRPr="00D66183">
        <w:rPr>
          <w:rFonts w:eastAsiaTheme="minorHAnsi"/>
          <w:kern w:val="2"/>
          <w14:ligatures w14:val="standardContextual"/>
        </w:rPr>
        <w:t xml:space="preserve">, encoding staphylocoagulase, and </w:t>
      </w:r>
      <w:r w:rsidRPr="00D66183">
        <w:rPr>
          <w:rFonts w:eastAsiaTheme="minorHAnsi"/>
          <w:i/>
          <w:iCs/>
          <w:kern w:val="2"/>
          <w14:ligatures w14:val="standardContextual"/>
        </w:rPr>
        <w:t>etc,</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40" w:name="_Toc174382631"/>
      <w:r>
        <w:rPr>
          <w:rStyle w:val="Emphasis"/>
          <w:bCs/>
          <w:i w:val="0"/>
          <w:iCs w:val="0"/>
          <w:color w:val="0E101A"/>
        </w:rPr>
        <w:lastRenderedPageBreak/>
        <w:t>6.4 Tables</w:t>
      </w:r>
      <w:bookmarkEnd w:id="140"/>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41" w:name="_Toc177743376"/>
            <w:r w:rsidRPr="00330F21">
              <w:rPr>
                <w:color w:val="000000"/>
                <w:sz w:val="24"/>
              </w:rPr>
              <w:t xml:space="preserve">Table 6.1 Agreement between </w:t>
            </w:r>
            <w:r w:rsidRPr="00330F21">
              <w:rPr>
                <w:i/>
                <w:iCs/>
                <w:color w:val="000000"/>
                <w:sz w:val="24"/>
              </w:rPr>
              <w:t xml:space="preserve">blaZ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330F21">
              <w:rPr>
                <w:i/>
                <w:iCs/>
                <w:color w:val="000000"/>
                <w:sz w:val="24"/>
              </w:rPr>
              <w:t xml:space="preserve">blaZ </w:t>
            </w:r>
            <w:r w:rsidRPr="00330F21">
              <w:rPr>
                <w:color w:val="000000"/>
                <w:sz w:val="24"/>
              </w:rPr>
              <w:t xml:space="preserve">carriage; Y = positive for </w:t>
            </w:r>
            <w:r w:rsidRPr="00330F21">
              <w:rPr>
                <w:i/>
                <w:iCs/>
                <w:color w:val="000000"/>
                <w:sz w:val="24"/>
              </w:rPr>
              <w:t xml:space="preserve">blaZ </w:t>
            </w:r>
            <w:r w:rsidRPr="00330F21">
              <w:rPr>
                <w:color w:val="000000"/>
                <w:sz w:val="24"/>
              </w:rPr>
              <w:t>carriage; S = susceptible to penicillin; R = resistant to penicillin.</w:t>
            </w:r>
            <w:bookmarkEnd w:id="141"/>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r w:rsidRPr="00330F21">
              <w:rPr>
                <w:i/>
                <w:iCs/>
                <w:color w:val="000000"/>
              </w:rPr>
              <w:t xml:space="preserve">blaZ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2" w:name="_Toc174382632"/>
      <w:r>
        <w:rPr>
          <w:bCs/>
          <w:caps/>
        </w:rPr>
        <w:lastRenderedPageBreak/>
        <w:t>comprehensive bibliogrpahy</w:t>
      </w:r>
      <w:bookmarkEnd w:id="142"/>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lastRenderedPageBreak/>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lastRenderedPageBreak/>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 xml:space="preserve">Condas, L. A. Z., J. De Buck, D. B. Nobrega, D. A. Carson, S. Naushad, S. De Vliegher, R. N. Zadoks, J. R. Middleton, S. Dufour, J. P. Kastelic, and H. W. Barkema. 2017a. </w:t>
      </w:r>
      <w:r w:rsidRPr="00E24409">
        <w:lastRenderedPageBreak/>
        <w:t>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2EC6D66" w14:textId="630ECE9E" w:rsidR="00271AE0" w:rsidRPr="00271AE0" w:rsidRDefault="00271AE0" w:rsidP="00271AE0">
      <w:pPr>
        <w:spacing w:after="240"/>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155C17C6" w14:textId="4653ABA3" w:rsidR="006B0990" w:rsidRPr="00E24409" w:rsidRDefault="006B0990" w:rsidP="00271AE0">
      <w:pPr>
        <w:pStyle w:val="EndNoteBibliography"/>
        <w:spacing w:after="24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lastRenderedPageBreak/>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lastRenderedPageBreak/>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lastRenderedPageBreak/>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lastRenderedPageBreak/>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w:t>
      </w:r>
      <w:r w:rsidRPr="00E24409">
        <w:lastRenderedPageBreak/>
        <w:t>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lastRenderedPageBreak/>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lastRenderedPageBreak/>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lastRenderedPageBreak/>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lastRenderedPageBreak/>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lastRenderedPageBreak/>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lastRenderedPageBreak/>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lastRenderedPageBreak/>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lastRenderedPageBreak/>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lastRenderedPageBreak/>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lastRenderedPageBreak/>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lastRenderedPageBreak/>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lastRenderedPageBreak/>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lastRenderedPageBreak/>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lastRenderedPageBreak/>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1"/>
      <w:footerReference w:type="default" r:id="rId42"/>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3" w:author="Caitlin Jeffrey" w:date="2024-09-18T15:28:00Z" w:initials="CJ">
    <w:p w14:paraId="163CE09B" w14:textId="77777777" w:rsidR="005437CE" w:rsidRDefault="005437CE" w:rsidP="005437CE">
      <w:pPr>
        <w:pStyle w:val="CommentText"/>
      </w:pPr>
      <w:r>
        <w:rPr>
          <w:rStyle w:val="CommentReference"/>
        </w:rPr>
        <w:annotationRef/>
      </w:r>
      <w:r>
        <w:t>Condas 2017 also froze samples, but first added preservative (“the remaining milk sample was preserved with the addition of 2-bromo-2-nitropropane-1,3-diol tablet”)</w:t>
      </w:r>
    </w:p>
  </w:comment>
  <w:comment w:id="105" w:author="Caitlin Jeffrey" w:date="2024-09-24T13:14:00Z" w:initials="CJ">
    <w:p w14:paraId="21D4A8FE" w14:textId="77777777" w:rsidR="00C64FB7" w:rsidRDefault="00153F1E" w:rsidP="00C64FB7">
      <w:pPr>
        <w:pStyle w:val="CommentText"/>
      </w:pPr>
      <w:r>
        <w:rPr>
          <w:rStyle w:val="CommentReference"/>
        </w:rPr>
        <w:annotationRef/>
      </w:r>
      <w:r w:rsidR="00C64FB7">
        <w:t>For ST6, p=0.73</w:t>
      </w:r>
    </w:p>
    <w:p w14:paraId="7663CBBF" w14:textId="77777777" w:rsidR="00C64FB7" w:rsidRDefault="00C64FB7" w:rsidP="00C64FB7">
      <w:pPr>
        <w:pStyle w:val="CommentText"/>
      </w:pPr>
      <w:r>
        <w:t>For ST 48, p=0.77</w:t>
      </w:r>
    </w:p>
    <w:p w14:paraId="6D8C566B" w14:textId="77777777" w:rsidR="00C64FB7" w:rsidRDefault="00C64FB7" w:rsidP="00C64FB7">
      <w:pPr>
        <w:pStyle w:val="CommentText"/>
      </w:pPr>
      <w:r>
        <w:t>For ST176, p=0.77</w:t>
      </w:r>
    </w:p>
    <w:p w14:paraId="2D703F6D" w14:textId="77777777" w:rsidR="00C64FB7" w:rsidRDefault="00C64FB7" w:rsidP="00C64FB7">
      <w:pPr>
        <w:pStyle w:val="CommentText"/>
      </w:pPr>
      <w:r>
        <w:t>Ref. group is ST5</w:t>
      </w:r>
    </w:p>
  </w:comment>
  <w:comment w:id="106" w:author="Caitlin Jeffrey" w:date="2024-09-24T13:17:00Z" w:initials="CJ">
    <w:p w14:paraId="2FD1D06B" w14:textId="77777777" w:rsidR="00621F56" w:rsidRDefault="008A3B69" w:rsidP="00621F56">
      <w:pPr>
        <w:pStyle w:val="CommentText"/>
      </w:pPr>
      <w:r>
        <w:rPr>
          <w:rStyle w:val="CommentReference"/>
        </w:rPr>
        <w:annotationRef/>
      </w:r>
      <w:r w:rsidR="00621F56">
        <w:t>For cluster 48, p=0.86</w:t>
      </w:r>
    </w:p>
    <w:p w14:paraId="1F355677" w14:textId="77777777" w:rsidR="00621F56" w:rsidRDefault="00621F56" w:rsidP="00621F56">
      <w:pPr>
        <w:pStyle w:val="CommentText"/>
      </w:pPr>
      <w:r>
        <w:t>For cluster 5, p=0.77</w:t>
      </w:r>
    </w:p>
    <w:p w14:paraId="5C42D28B" w14:textId="77777777" w:rsidR="00621F56" w:rsidRDefault="00621F56" w:rsidP="00621F56">
      <w:pPr>
        <w:pStyle w:val="CommentText"/>
      </w:pPr>
      <w:r>
        <w:t>For cluster 6, 0.80</w:t>
      </w:r>
    </w:p>
    <w:p w14:paraId="7AF1F7BA" w14:textId="77777777" w:rsidR="00621F56" w:rsidRDefault="00621F56" w:rsidP="00621F56">
      <w:pPr>
        <w:pStyle w:val="CommentText"/>
      </w:pPr>
      <w:r>
        <w:t>Ref. value cluster 1</w:t>
      </w:r>
    </w:p>
  </w:comment>
  <w:comment w:id="112" w:author="Caitlin Jeffrey" w:date="2024-09-19T11:40:00Z" w:initials="CJ">
    <w:p w14:paraId="2DC42371" w14:textId="6C768CB6" w:rsidR="009620A8" w:rsidRDefault="009620A8" w:rsidP="009620A8">
      <w:pPr>
        <w:pStyle w:val="CommentText"/>
      </w:pPr>
      <w:r>
        <w:rPr>
          <w:rStyle w:val="CommentReference"/>
        </w:rPr>
        <w:annotationRef/>
      </w:r>
      <w:r>
        <w:t>Check with John- is this what he was trying to say in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3CE09B" w15:done="0"/>
  <w15:commentEx w15:paraId="2D703F6D" w15:done="0"/>
  <w15:commentEx w15:paraId="7AF1F7BA" w15:done="0"/>
  <w15:commentEx w15:paraId="2DC423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EFFBEB" w16cex:dateUtc="2024-09-18T19:28:00Z"/>
  <w16cex:commentExtensible w16cex:durableId="4B7C1D95" w16cex:dateUtc="2024-09-24T17:14:00Z"/>
  <w16cex:commentExtensible w16cex:durableId="379070B3" w16cex:dateUtc="2024-09-24T17:17:00Z"/>
  <w16cex:commentExtensible w16cex:durableId="6E7A6E56" w16cex:dateUtc="2024-09-19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3CE09B" w16cid:durableId="5CEFFBEB"/>
  <w16cid:commentId w16cid:paraId="2D703F6D" w16cid:durableId="4B7C1D95"/>
  <w16cid:commentId w16cid:paraId="7AF1F7BA" w16cid:durableId="379070B3"/>
  <w16cid:commentId w16cid:paraId="2DC42371" w16cid:durableId="6E7A6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3B1CB" w14:textId="77777777" w:rsidR="00D740E3" w:rsidRDefault="00D740E3">
      <w:r>
        <w:separator/>
      </w:r>
    </w:p>
  </w:endnote>
  <w:endnote w:type="continuationSeparator" w:id="0">
    <w:p w14:paraId="03A2B1A5" w14:textId="77777777" w:rsidR="00D740E3" w:rsidRDefault="00D740E3">
      <w:r>
        <w:continuationSeparator/>
      </w:r>
    </w:p>
  </w:endnote>
  <w:endnote w:type="continuationNotice" w:id="1">
    <w:p w14:paraId="0E1677FC" w14:textId="77777777" w:rsidR="00D740E3" w:rsidRDefault="00D740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CCDC9" w14:textId="77777777" w:rsidR="00D740E3" w:rsidRDefault="00D740E3">
      <w:r>
        <w:separator/>
      </w:r>
    </w:p>
  </w:footnote>
  <w:footnote w:type="continuationSeparator" w:id="0">
    <w:p w14:paraId="716F0F7F" w14:textId="77777777" w:rsidR="00D740E3" w:rsidRDefault="00D740E3">
      <w:r>
        <w:continuationSeparator/>
      </w:r>
    </w:p>
  </w:footnote>
  <w:footnote w:type="continuationNotice" w:id="1">
    <w:p w14:paraId="73A0480A" w14:textId="77777777" w:rsidR="00D740E3" w:rsidRDefault="00D740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000000">
    <w:pPr>
      <w:pStyle w:val="Header"/>
    </w:pPr>
    <w:sdt>
      <w:sdtPr>
        <w:id w:val="-1749570597"/>
        <w:docPartObj>
          <w:docPartGallery w:val="Page Numbers (Margins)"/>
          <w:docPartUnique/>
        </w:docPartObj>
      </w:sdt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000000">
    <w:pPr>
      <w:pStyle w:val="Header"/>
    </w:pPr>
    <w:sdt>
      <w:sdtPr>
        <w:id w:val="-1933199654"/>
        <w:docPartObj>
          <w:docPartGallery w:val="Page Numbers (Margins)"/>
          <w:docPartUnique/>
        </w:docPartObj>
      </w:sdt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000000">
    <w:pPr>
      <w:pStyle w:val="Header"/>
    </w:pPr>
    <w:sdt>
      <w:sdtPr>
        <w:id w:val="-388576303"/>
        <w:docPartObj>
          <w:docPartGallery w:val="Page Numbers (Margins)"/>
          <w:docPartUnique/>
        </w:docPartObj>
      </w:sdtPr>
      <w:sdtContent>
        <w:r w:rsidR="00432B29">
          <w:rPr>
            <w:noProof/>
          </w:rPr>
          <mc:AlternateContent>
            <mc:Choice Requires="wps">
              <w:drawing>
                <wp:anchor distT="0" distB="0" distL="114300" distR="114300" simplePos="0" relativeHeight="251658244"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5824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rsidR="00432B29">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6981"/>
    <w:rsid w:val="00017372"/>
    <w:rsid w:val="00021AEC"/>
    <w:rsid w:val="000251B3"/>
    <w:rsid w:val="00032165"/>
    <w:rsid w:val="00032E00"/>
    <w:rsid w:val="00035567"/>
    <w:rsid w:val="00040714"/>
    <w:rsid w:val="00040BF7"/>
    <w:rsid w:val="00042D91"/>
    <w:rsid w:val="000443E5"/>
    <w:rsid w:val="00046DF0"/>
    <w:rsid w:val="000514EC"/>
    <w:rsid w:val="00053E2F"/>
    <w:rsid w:val="000550A1"/>
    <w:rsid w:val="00055D80"/>
    <w:rsid w:val="00057CED"/>
    <w:rsid w:val="00060CE8"/>
    <w:rsid w:val="0006277D"/>
    <w:rsid w:val="000657F8"/>
    <w:rsid w:val="000675C1"/>
    <w:rsid w:val="0007041E"/>
    <w:rsid w:val="00072E60"/>
    <w:rsid w:val="00073336"/>
    <w:rsid w:val="00075713"/>
    <w:rsid w:val="000764E3"/>
    <w:rsid w:val="00077780"/>
    <w:rsid w:val="000823D0"/>
    <w:rsid w:val="00085E09"/>
    <w:rsid w:val="0008762A"/>
    <w:rsid w:val="000919AC"/>
    <w:rsid w:val="000971EC"/>
    <w:rsid w:val="000A4020"/>
    <w:rsid w:val="000A660C"/>
    <w:rsid w:val="000A6887"/>
    <w:rsid w:val="000A6D1F"/>
    <w:rsid w:val="000A7079"/>
    <w:rsid w:val="000B0600"/>
    <w:rsid w:val="000B2EB3"/>
    <w:rsid w:val="000B642E"/>
    <w:rsid w:val="000B6862"/>
    <w:rsid w:val="000B717F"/>
    <w:rsid w:val="000C044C"/>
    <w:rsid w:val="000C0660"/>
    <w:rsid w:val="000C2E08"/>
    <w:rsid w:val="000C5A7C"/>
    <w:rsid w:val="000C7F50"/>
    <w:rsid w:val="000C7F63"/>
    <w:rsid w:val="000D3603"/>
    <w:rsid w:val="000D700C"/>
    <w:rsid w:val="000E1659"/>
    <w:rsid w:val="000E1988"/>
    <w:rsid w:val="000E30D2"/>
    <w:rsid w:val="000E31A1"/>
    <w:rsid w:val="000E3A8D"/>
    <w:rsid w:val="000E3CFD"/>
    <w:rsid w:val="000E3DF6"/>
    <w:rsid w:val="000E3ECD"/>
    <w:rsid w:val="000E684C"/>
    <w:rsid w:val="000E70F8"/>
    <w:rsid w:val="000F0D2B"/>
    <w:rsid w:val="000F1029"/>
    <w:rsid w:val="000F468D"/>
    <w:rsid w:val="000F58D4"/>
    <w:rsid w:val="000F75ED"/>
    <w:rsid w:val="00103961"/>
    <w:rsid w:val="00103A3A"/>
    <w:rsid w:val="001046DC"/>
    <w:rsid w:val="00106D8B"/>
    <w:rsid w:val="00107CBA"/>
    <w:rsid w:val="001108FA"/>
    <w:rsid w:val="00113662"/>
    <w:rsid w:val="00113C29"/>
    <w:rsid w:val="001157CD"/>
    <w:rsid w:val="00116136"/>
    <w:rsid w:val="0011713D"/>
    <w:rsid w:val="00117AEE"/>
    <w:rsid w:val="00122412"/>
    <w:rsid w:val="00123DEE"/>
    <w:rsid w:val="0012490D"/>
    <w:rsid w:val="00124A12"/>
    <w:rsid w:val="001254C4"/>
    <w:rsid w:val="001255EE"/>
    <w:rsid w:val="00127FE2"/>
    <w:rsid w:val="00130A5F"/>
    <w:rsid w:val="00130B65"/>
    <w:rsid w:val="001324B9"/>
    <w:rsid w:val="001324EF"/>
    <w:rsid w:val="00132B8F"/>
    <w:rsid w:val="00134719"/>
    <w:rsid w:val="00136DF2"/>
    <w:rsid w:val="0013729C"/>
    <w:rsid w:val="00151113"/>
    <w:rsid w:val="00153F1E"/>
    <w:rsid w:val="0015604E"/>
    <w:rsid w:val="0015699F"/>
    <w:rsid w:val="00156BE2"/>
    <w:rsid w:val="001619E4"/>
    <w:rsid w:val="0016213A"/>
    <w:rsid w:val="00162649"/>
    <w:rsid w:val="001626AF"/>
    <w:rsid w:val="00164BA0"/>
    <w:rsid w:val="0016637B"/>
    <w:rsid w:val="0017153F"/>
    <w:rsid w:val="001753AD"/>
    <w:rsid w:val="001759F6"/>
    <w:rsid w:val="00176785"/>
    <w:rsid w:val="0017730F"/>
    <w:rsid w:val="001804CA"/>
    <w:rsid w:val="00180E9A"/>
    <w:rsid w:val="00182781"/>
    <w:rsid w:val="00184CEB"/>
    <w:rsid w:val="00191C9A"/>
    <w:rsid w:val="00194131"/>
    <w:rsid w:val="00196284"/>
    <w:rsid w:val="00197067"/>
    <w:rsid w:val="001A1530"/>
    <w:rsid w:val="001A1D03"/>
    <w:rsid w:val="001A222D"/>
    <w:rsid w:val="001A4FBE"/>
    <w:rsid w:val="001A57CD"/>
    <w:rsid w:val="001B0012"/>
    <w:rsid w:val="001B2922"/>
    <w:rsid w:val="001B32A1"/>
    <w:rsid w:val="001C12B6"/>
    <w:rsid w:val="001C1DFE"/>
    <w:rsid w:val="001C28F0"/>
    <w:rsid w:val="001C31A8"/>
    <w:rsid w:val="001C7895"/>
    <w:rsid w:val="001D0BB1"/>
    <w:rsid w:val="001D4AA8"/>
    <w:rsid w:val="001D5A0B"/>
    <w:rsid w:val="001D5AB9"/>
    <w:rsid w:val="001D661E"/>
    <w:rsid w:val="001D7722"/>
    <w:rsid w:val="001E0A4E"/>
    <w:rsid w:val="001E110C"/>
    <w:rsid w:val="001E1558"/>
    <w:rsid w:val="001E168F"/>
    <w:rsid w:val="001E55A2"/>
    <w:rsid w:val="001E7340"/>
    <w:rsid w:val="001F0251"/>
    <w:rsid w:val="001F0412"/>
    <w:rsid w:val="001F09B6"/>
    <w:rsid w:val="001F526B"/>
    <w:rsid w:val="001F576F"/>
    <w:rsid w:val="001F5F44"/>
    <w:rsid w:val="001F7B0A"/>
    <w:rsid w:val="0020001A"/>
    <w:rsid w:val="00200631"/>
    <w:rsid w:val="0020474A"/>
    <w:rsid w:val="00205A9E"/>
    <w:rsid w:val="00210934"/>
    <w:rsid w:val="00212DC6"/>
    <w:rsid w:val="00217372"/>
    <w:rsid w:val="002203A3"/>
    <w:rsid w:val="002209E9"/>
    <w:rsid w:val="002212CF"/>
    <w:rsid w:val="00223015"/>
    <w:rsid w:val="00224196"/>
    <w:rsid w:val="0022451C"/>
    <w:rsid w:val="00224E3B"/>
    <w:rsid w:val="00226BA6"/>
    <w:rsid w:val="0022712C"/>
    <w:rsid w:val="00227F2A"/>
    <w:rsid w:val="002321FB"/>
    <w:rsid w:val="00234492"/>
    <w:rsid w:val="00235356"/>
    <w:rsid w:val="00235D6C"/>
    <w:rsid w:val="00243F9C"/>
    <w:rsid w:val="002445F3"/>
    <w:rsid w:val="00245EC1"/>
    <w:rsid w:val="00247DD0"/>
    <w:rsid w:val="00250D22"/>
    <w:rsid w:val="00252FF4"/>
    <w:rsid w:val="00255A0F"/>
    <w:rsid w:val="00255C2F"/>
    <w:rsid w:val="00262FEA"/>
    <w:rsid w:val="0026373B"/>
    <w:rsid w:val="00271AE0"/>
    <w:rsid w:val="00272B44"/>
    <w:rsid w:val="00273517"/>
    <w:rsid w:val="0027476F"/>
    <w:rsid w:val="002759CF"/>
    <w:rsid w:val="002777CC"/>
    <w:rsid w:val="00277C13"/>
    <w:rsid w:val="002818AD"/>
    <w:rsid w:val="00281DD4"/>
    <w:rsid w:val="00281F10"/>
    <w:rsid w:val="0028511A"/>
    <w:rsid w:val="00285C16"/>
    <w:rsid w:val="00285D69"/>
    <w:rsid w:val="00293C8A"/>
    <w:rsid w:val="0029421F"/>
    <w:rsid w:val="002945F2"/>
    <w:rsid w:val="002960C0"/>
    <w:rsid w:val="00297CE9"/>
    <w:rsid w:val="002A19F4"/>
    <w:rsid w:val="002A3876"/>
    <w:rsid w:val="002A5C4F"/>
    <w:rsid w:val="002B2BF8"/>
    <w:rsid w:val="002B679D"/>
    <w:rsid w:val="002C2478"/>
    <w:rsid w:val="002C263F"/>
    <w:rsid w:val="002C34ED"/>
    <w:rsid w:val="002C3584"/>
    <w:rsid w:val="002C3FE4"/>
    <w:rsid w:val="002C421E"/>
    <w:rsid w:val="002C61D2"/>
    <w:rsid w:val="002D1D57"/>
    <w:rsid w:val="002D32A1"/>
    <w:rsid w:val="002D49EC"/>
    <w:rsid w:val="002D4C48"/>
    <w:rsid w:val="002E2556"/>
    <w:rsid w:val="002E2C1C"/>
    <w:rsid w:val="002E4752"/>
    <w:rsid w:val="002E6957"/>
    <w:rsid w:val="002E7241"/>
    <w:rsid w:val="002E75E7"/>
    <w:rsid w:val="002F1692"/>
    <w:rsid w:val="002F1861"/>
    <w:rsid w:val="002F3B12"/>
    <w:rsid w:val="002F5996"/>
    <w:rsid w:val="00302E98"/>
    <w:rsid w:val="00303BF2"/>
    <w:rsid w:val="003075A9"/>
    <w:rsid w:val="00310EA9"/>
    <w:rsid w:val="00312061"/>
    <w:rsid w:val="003120B1"/>
    <w:rsid w:val="00317F53"/>
    <w:rsid w:val="00320B86"/>
    <w:rsid w:val="0032137C"/>
    <w:rsid w:val="00322548"/>
    <w:rsid w:val="00322A7A"/>
    <w:rsid w:val="00322F5B"/>
    <w:rsid w:val="00330F21"/>
    <w:rsid w:val="0033153C"/>
    <w:rsid w:val="0033491F"/>
    <w:rsid w:val="003350CC"/>
    <w:rsid w:val="00336347"/>
    <w:rsid w:val="00337821"/>
    <w:rsid w:val="00337EC2"/>
    <w:rsid w:val="00340F55"/>
    <w:rsid w:val="0034542A"/>
    <w:rsid w:val="00345B74"/>
    <w:rsid w:val="00346B41"/>
    <w:rsid w:val="0034732A"/>
    <w:rsid w:val="00347C47"/>
    <w:rsid w:val="00352F1F"/>
    <w:rsid w:val="00353838"/>
    <w:rsid w:val="00353CD8"/>
    <w:rsid w:val="00355A0D"/>
    <w:rsid w:val="00355BAB"/>
    <w:rsid w:val="00355ED8"/>
    <w:rsid w:val="00356685"/>
    <w:rsid w:val="00357151"/>
    <w:rsid w:val="00362328"/>
    <w:rsid w:val="00363DEE"/>
    <w:rsid w:val="003646E0"/>
    <w:rsid w:val="003714D7"/>
    <w:rsid w:val="003721BA"/>
    <w:rsid w:val="003731B9"/>
    <w:rsid w:val="00375A1A"/>
    <w:rsid w:val="00375BB1"/>
    <w:rsid w:val="00376C0B"/>
    <w:rsid w:val="003808FA"/>
    <w:rsid w:val="00380B7B"/>
    <w:rsid w:val="00381A59"/>
    <w:rsid w:val="003879D4"/>
    <w:rsid w:val="003922F2"/>
    <w:rsid w:val="00392F5D"/>
    <w:rsid w:val="003939A3"/>
    <w:rsid w:val="003949E3"/>
    <w:rsid w:val="003A0FB1"/>
    <w:rsid w:val="003A132E"/>
    <w:rsid w:val="003A3257"/>
    <w:rsid w:val="003A3CCE"/>
    <w:rsid w:val="003A64E2"/>
    <w:rsid w:val="003A7758"/>
    <w:rsid w:val="003B0033"/>
    <w:rsid w:val="003B00F6"/>
    <w:rsid w:val="003B0C60"/>
    <w:rsid w:val="003B17D2"/>
    <w:rsid w:val="003B31C6"/>
    <w:rsid w:val="003B5AC4"/>
    <w:rsid w:val="003B782A"/>
    <w:rsid w:val="003B7D8D"/>
    <w:rsid w:val="003C0F14"/>
    <w:rsid w:val="003C2049"/>
    <w:rsid w:val="003C2D7B"/>
    <w:rsid w:val="003D0721"/>
    <w:rsid w:val="003D0A8D"/>
    <w:rsid w:val="003D1370"/>
    <w:rsid w:val="003D29CE"/>
    <w:rsid w:val="003D35EA"/>
    <w:rsid w:val="003D45E6"/>
    <w:rsid w:val="003D524B"/>
    <w:rsid w:val="003E06AC"/>
    <w:rsid w:val="003E13AA"/>
    <w:rsid w:val="003E2174"/>
    <w:rsid w:val="003E2C30"/>
    <w:rsid w:val="003E643A"/>
    <w:rsid w:val="003F0F9C"/>
    <w:rsid w:val="003F159C"/>
    <w:rsid w:val="003F2625"/>
    <w:rsid w:val="003F3490"/>
    <w:rsid w:val="003F3E38"/>
    <w:rsid w:val="003F6392"/>
    <w:rsid w:val="003F671F"/>
    <w:rsid w:val="004008F5"/>
    <w:rsid w:val="00402248"/>
    <w:rsid w:val="00402E3F"/>
    <w:rsid w:val="004074D4"/>
    <w:rsid w:val="00410667"/>
    <w:rsid w:val="00410F80"/>
    <w:rsid w:val="0041118F"/>
    <w:rsid w:val="0041351C"/>
    <w:rsid w:val="004225D6"/>
    <w:rsid w:val="00422C59"/>
    <w:rsid w:val="00424F2F"/>
    <w:rsid w:val="00425125"/>
    <w:rsid w:val="004268D0"/>
    <w:rsid w:val="0042777B"/>
    <w:rsid w:val="00432B29"/>
    <w:rsid w:val="0043398E"/>
    <w:rsid w:val="004344CA"/>
    <w:rsid w:val="00434C60"/>
    <w:rsid w:val="00437AE2"/>
    <w:rsid w:val="00441B9B"/>
    <w:rsid w:val="004433F0"/>
    <w:rsid w:val="00446818"/>
    <w:rsid w:val="00446CD3"/>
    <w:rsid w:val="00447BC0"/>
    <w:rsid w:val="00450407"/>
    <w:rsid w:val="00450561"/>
    <w:rsid w:val="00455076"/>
    <w:rsid w:val="004560C9"/>
    <w:rsid w:val="004623DB"/>
    <w:rsid w:val="004637A4"/>
    <w:rsid w:val="00464C00"/>
    <w:rsid w:val="00466622"/>
    <w:rsid w:val="004712B5"/>
    <w:rsid w:val="004725D0"/>
    <w:rsid w:val="004742E0"/>
    <w:rsid w:val="004756E9"/>
    <w:rsid w:val="00476019"/>
    <w:rsid w:val="0048035C"/>
    <w:rsid w:val="00486328"/>
    <w:rsid w:val="00486BE6"/>
    <w:rsid w:val="00486E28"/>
    <w:rsid w:val="00491D7D"/>
    <w:rsid w:val="00494A38"/>
    <w:rsid w:val="0049507E"/>
    <w:rsid w:val="004950FA"/>
    <w:rsid w:val="004A2E55"/>
    <w:rsid w:val="004A3AE8"/>
    <w:rsid w:val="004A5BE0"/>
    <w:rsid w:val="004A7BA4"/>
    <w:rsid w:val="004B37F5"/>
    <w:rsid w:val="004C1B00"/>
    <w:rsid w:val="004C21C8"/>
    <w:rsid w:val="004C21FB"/>
    <w:rsid w:val="004C4EEB"/>
    <w:rsid w:val="004C5F7B"/>
    <w:rsid w:val="004D00F5"/>
    <w:rsid w:val="004D1766"/>
    <w:rsid w:val="004D284E"/>
    <w:rsid w:val="004D44B9"/>
    <w:rsid w:val="004E3974"/>
    <w:rsid w:val="004E3C8E"/>
    <w:rsid w:val="004E4924"/>
    <w:rsid w:val="004E547E"/>
    <w:rsid w:val="004E69D5"/>
    <w:rsid w:val="004F125C"/>
    <w:rsid w:val="004F2841"/>
    <w:rsid w:val="004F3A6A"/>
    <w:rsid w:val="004F455C"/>
    <w:rsid w:val="004F45EB"/>
    <w:rsid w:val="004F4DE8"/>
    <w:rsid w:val="004F5EC9"/>
    <w:rsid w:val="004F6105"/>
    <w:rsid w:val="00500249"/>
    <w:rsid w:val="00501174"/>
    <w:rsid w:val="00502131"/>
    <w:rsid w:val="00503468"/>
    <w:rsid w:val="00507A9D"/>
    <w:rsid w:val="005128C5"/>
    <w:rsid w:val="00512F34"/>
    <w:rsid w:val="005143D9"/>
    <w:rsid w:val="00516F26"/>
    <w:rsid w:val="0051747C"/>
    <w:rsid w:val="00517D43"/>
    <w:rsid w:val="00520509"/>
    <w:rsid w:val="00520D27"/>
    <w:rsid w:val="005220BF"/>
    <w:rsid w:val="00522114"/>
    <w:rsid w:val="00525743"/>
    <w:rsid w:val="00526BF8"/>
    <w:rsid w:val="00527641"/>
    <w:rsid w:val="0053003E"/>
    <w:rsid w:val="00534F22"/>
    <w:rsid w:val="00537944"/>
    <w:rsid w:val="005407CD"/>
    <w:rsid w:val="005437CE"/>
    <w:rsid w:val="00544315"/>
    <w:rsid w:val="005528E7"/>
    <w:rsid w:val="005529FD"/>
    <w:rsid w:val="00553390"/>
    <w:rsid w:val="0055364D"/>
    <w:rsid w:val="00557703"/>
    <w:rsid w:val="005632C2"/>
    <w:rsid w:val="005637DD"/>
    <w:rsid w:val="0056479D"/>
    <w:rsid w:val="00565316"/>
    <w:rsid w:val="00567CDE"/>
    <w:rsid w:val="00571BED"/>
    <w:rsid w:val="00572575"/>
    <w:rsid w:val="005729D1"/>
    <w:rsid w:val="00581073"/>
    <w:rsid w:val="00582306"/>
    <w:rsid w:val="00583C33"/>
    <w:rsid w:val="00585518"/>
    <w:rsid w:val="00592242"/>
    <w:rsid w:val="00594BB3"/>
    <w:rsid w:val="00596321"/>
    <w:rsid w:val="005965E9"/>
    <w:rsid w:val="005A0156"/>
    <w:rsid w:val="005A1AB6"/>
    <w:rsid w:val="005A2C8D"/>
    <w:rsid w:val="005A35C3"/>
    <w:rsid w:val="005A43F4"/>
    <w:rsid w:val="005A4A73"/>
    <w:rsid w:val="005A5CFB"/>
    <w:rsid w:val="005B03BB"/>
    <w:rsid w:val="005B16F5"/>
    <w:rsid w:val="005B478A"/>
    <w:rsid w:val="005B51AB"/>
    <w:rsid w:val="005B7712"/>
    <w:rsid w:val="005C189F"/>
    <w:rsid w:val="005C196E"/>
    <w:rsid w:val="005C2BFB"/>
    <w:rsid w:val="005C4EF9"/>
    <w:rsid w:val="005C67B1"/>
    <w:rsid w:val="005C6F27"/>
    <w:rsid w:val="005C720D"/>
    <w:rsid w:val="005D1571"/>
    <w:rsid w:val="005D17C9"/>
    <w:rsid w:val="005D1B9E"/>
    <w:rsid w:val="005D20E2"/>
    <w:rsid w:val="005D3B3B"/>
    <w:rsid w:val="005D548C"/>
    <w:rsid w:val="005D5AF3"/>
    <w:rsid w:val="005D666C"/>
    <w:rsid w:val="005E32EF"/>
    <w:rsid w:val="005E561C"/>
    <w:rsid w:val="005E5716"/>
    <w:rsid w:val="005F08D3"/>
    <w:rsid w:val="005F25FC"/>
    <w:rsid w:val="005F2DA9"/>
    <w:rsid w:val="005F2E0A"/>
    <w:rsid w:val="005F52E9"/>
    <w:rsid w:val="005F7BC9"/>
    <w:rsid w:val="0060129B"/>
    <w:rsid w:val="0060317F"/>
    <w:rsid w:val="00603465"/>
    <w:rsid w:val="0060599D"/>
    <w:rsid w:val="006061A0"/>
    <w:rsid w:val="00607F25"/>
    <w:rsid w:val="00610597"/>
    <w:rsid w:val="00611435"/>
    <w:rsid w:val="006127E2"/>
    <w:rsid w:val="00617E93"/>
    <w:rsid w:val="006214BE"/>
    <w:rsid w:val="0062174D"/>
    <w:rsid w:val="00621F56"/>
    <w:rsid w:val="0062293F"/>
    <w:rsid w:val="00625CB0"/>
    <w:rsid w:val="00625E31"/>
    <w:rsid w:val="0062659C"/>
    <w:rsid w:val="0063098D"/>
    <w:rsid w:val="00631DF7"/>
    <w:rsid w:val="00633BF5"/>
    <w:rsid w:val="00634286"/>
    <w:rsid w:val="00634C20"/>
    <w:rsid w:val="00636788"/>
    <w:rsid w:val="00636E83"/>
    <w:rsid w:val="0063783B"/>
    <w:rsid w:val="00643267"/>
    <w:rsid w:val="00644194"/>
    <w:rsid w:val="006458C3"/>
    <w:rsid w:val="006459F6"/>
    <w:rsid w:val="00647327"/>
    <w:rsid w:val="006476F8"/>
    <w:rsid w:val="00650616"/>
    <w:rsid w:val="00652387"/>
    <w:rsid w:val="00655BB7"/>
    <w:rsid w:val="0066190A"/>
    <w:rsid w:val="00663F8E"/>
    <w:rsid w:val="006737CB"/>
    <w:rsid w:val="00675EC8"/>
    <w:rsid w:val="00681E6B"/>
    <w:rsid w:val="00683BE7"/>
    <w:rsid w:val="006849E9"/>
    <w:rsid w:val="00687CBC"/>
    <w:rsid w:val="00694DBC"/>
    <w:rsid w:val="006972DA"/>
    <w:rsid w:val="006A1B54"/>
    <w:rsid w:val="006A297E"/>
    <w:rsid w:val="006A41A5"/>
    <w:rsid w:val="006A4AB3"/>
    <w:rsid w:val="006A594A"/>
    <w:rsid w:val="006A6AF6"/>
    <w:rsid w:val="006B0990"/>
    <w:rsid w:val="006B495F"/>
    <w:rsid w:val="006C0DC4"/>
    <w:rsid w:val="006C13DE"/>
    <w:rsid w:val="006C1F0D"/>
    <w:rsid w:val="006C3BF4"/>
    <w:rsid w:val="006C4DEE"/>
    <w:rsid w:val="006C57F7"/>
    <w:rsid w:val="006C5896"/>
    <w:rsid w:val="006C6D08"/>
    <w:rsid w:val="006C7AE1"/>
    <w:rsid w:val="006D0F62"/>
    <w:rsid w:val="006D14B4"/>
    <w:rsid w:val="006D1AAB"/>
    <w:rsid w:val="006D28D2"/>
    <w:rsid w:val="006E006E"/>
    <w:rsid w:val="006E0F7E"/>
    <w:rsid w:val="006E46AD"/>
    <w:rsid w:val="006E557A"/>
    <w:rsid w:val="006E5673"/>
    <w:rsid w:val="006E59DA"/>
    <w:rsid w:val="006E613E"/>
    <w:rsid w:val="006E6FB4"/>
    <w:rsid w:val="006F1812"/>
    <w:rsid w:val="006F38E8"/>
    <w:rsid w:val="006F4835"/>
    <w:rsid w:val="006F6A63"/>
    <w:rsid w:val="006F76C2"/>
    <w:rsid w:val="006F797C"/>
    <w:rsid w:val="00701618"/>
    <w:rsid w:val="00702229"/>
    <w:rsid w:val="00702F5F"/>
    <w:rsid w:val="007030FA"/>
    <w:rsid w:val="00703476"/>
    <w:rsid w:val="0070475F"/>
    <w:rsid w:val="00705887"/>
    <w:rsid w:val="00707DE1"/>
    <w:rsid w:val="00716218"/>
    <w:rsid w:val="00716718"/>
    <w:rsid w:val="00717971"/>
    <w:rsid w:val="007179E2"/>
    <w:rsid w:val="00720A27"/>
    <w:rsid w:val="00721177"/>
    <w:rsid w:val="00722AC9"/>
    <w:rsid w:val="00723744"/>
    <w:rsid w:val="007251D1"/>
    <w:rsid w:val="00727B67"/>
    <w:rsid w:val="00727DFA"/>
    <w:rsid w:val="00733531"/>
    <w:rsid w:val="00735AB4"/>
    <w:rsid w:val="00735ACA"/>
    <w:rsid w:val="00741262"/>
    <w:rsid w:val="00741672"/>
    <w:rsid w:val="007417E6"/>
    <w:rsid w:val="00745BAA"/>
    <w:rsid w:val="00750309"/>
    <w:rsid w:val="00750674"/>
    <w:rsid w:val="00750BEA"/>
    <w:rsid w:val="00751AA1"/>
    <w:rsid w:val="007524DC"/>
    <w:rsid w:val="00752C45"/>
    <w:rsid w:val="007536E8"/>
    <w:rsid w:val="00756866"/>
    <w:rsid w:val="00757A80"/>
    <w:rsid w:val="00760147"/>
    <w:rsid w:val="00761395"/>
    <w:rsid w:val="00761879"/>
    <w:rsid w:val="007629BB"/>
    <w:rsid w:val="007638FD"/>
    <w:rsid w:val="007649FB"/>
    <w:rsid w:val="00765838"/>
    <w:rsid w:val="00766919"/>
    <w:rsid w:val="0076714C"/>
    <w:rsid w:val="0077213C"/>
    <w:rsid w:val="007740A5"/>
    <w:rsid w:val="007748DE"/>
    <w:rsid w:val="00780196"/>
    <w:rsid w:val="00780344"/>
    <w:rsid w:val="007821C0"/>
    <w:rsid w:val="00782A34"/>
    <w:rsid w:val="00786190"/>
    <w:rsid w:val="00787DD7"/>
    <w:rsid w:val="007926F1"/>
    <w:rsid w:val="00792C82"/>
    <w:rsid w:val="00796456"/>
    <w:rsid w:val="007A0B7B"/>
    <w:rsid w:val="007A2C26"/>
    <w:rsid w:val="007A4E14"/>
    <w:rsid w:val="007A5FB0"/>
    <w:rsid w:val="007B1CEB"/>
    <w:rsid w:val="007B30D5"/>
    <w:rsid w:val="007B43BD"/>
    <w:rsid w:val="007B52DC"/>
    <w:rsid w:val="007B5C2C"/>
    <w:rsid w:val="007B609E"/>
    <w:rsid w:val="007C055D"/>
    <w:rsid w:val="007C1FE0"/>
    <w:rsid w:val="007C3142"/>
    <w:rsid w:val="007C352A"/>
    <w:rsid w:val="007C4A2B"/>
    <w:rsid w:val="007C5A6B"/>
    <w:rsid w:val="007C6BA3"/>
    <w:rsid w:val="007C6F2E"/>
    <w:rsid w:val="007C7CFD"/>
    <w:rsid w:val="007D03C0"/>
    <w:rsid w:val="007D16C4"/>
    <w:rsid w:val="007D5A9C"/>
    <w:rsid w:val="007E0003"/>
    <w:rsid w:val="007F0533"/>
    <w:rsid w:val="007F37AE"/>
    <w:rsid w:val="007F4452"/>
    <w:rsid w:val="007F46E7"/>
    <w:rsid w:val="007F5B1C"/>
    <w:rsid w:val="00801621"/>
    <w:rsid w:val="008023DA"/>
    <w:rsid w:val="00804EE7"/>
    <w:rsid w:val="00804FF5"/>
    <w:rsid w:val="00810E67"/>
    <w:rsid w:val="008139B9"/>
    <w:rsid w:val="00815114"/>
    <w:rsid w:val="00816987"/>
    <w:rsid w:val="00817B53"/>
    <w:rsid w:val="00820173"/>
    <w:rsid w:val="00820D7D"/>
    <w:rsid w:val="00821128"/>
    <w:rsid w:val="00822A66"/>
    <w:rsid w:val="00822C61"/>
    <w:rsid w:val="008242DC"/>
    <w:rsid w:val="008273BC"/>
    <w:rsid w:val="00832BCC"/>
    <w:rsid w:val="0083562A"/>
    <w:rsid w:val="0083715E"/>
    <w:rsid w:val="008407D7"/>
    <w:rsid w:val="008433F9"/>
    <w:rsid w:val="0084410D"/>
    <w:rsid w:val="00844C24"/>
    <w:rsid w:val="00844F0A"/>
    <w:rsid w:val="008501C1"/>
    <w:rsid w:val="008514B1"/>
    <w:rsid w:val="0085170F"/>
    <w:rsid w:val="00852BA9"/>
    <w:rsid w:val="00861599"/>
    <w:rsid w:val="00862228"/>
    <w:rsid w:val="00863562"/>
    <w:rsid w:val="00864842"/>
    <w:rsid w:val="00870F5B"/>
    <w:rsid w:val="008726CE"/>
    <w:rsid w:val="008738D2"/>
    <w:rsid w:val="008804F0"/>
    <w:rsid w:val="00883B66"/>
    <w:rsid w:val="00886DFD"/>
    <w:rsid w:val="00891833"/>
    <w:rsid w:val="008947F9"/>
    <w:rsid w:val="008965C9"/>
    <w:rsid w:val="008A1291"/>
    <w:rsid w:val="008A2B21"/>
    <w:rsid w:val="008A3B69"/>
    <w:rsid w:val="008A4CAA"/>
    <w:rsid w:val="008A634B"/>
    <w:rsid w:val="008A672D"/>
    <w:rsid w:val="008A7F06"/>
    <w:rsid w:val="008B0C28"/>
    <w:rsid w:val="008B388C"/>
    <w:rsid w:val="008B3D33"/>
    <w:rsid w:val="008B3D66"/>
    <w:rsid w:val="008B7768"/>
    <w:rsid w:val="008B7E5A"/>
    <w:rsid w:val="008C0EF3"/>
    <w:rsid w:val="008C11BA"/>
    <w:rsid w:val="008C3E74"/>
    <w:rsid w:val="008C494B"/>
    <w:rsid w:val="008C65AC"/>
    <w:rsid w:val="008D05E9"/>
    <w:rsid w:val="008D0681"/>
    <w:rsid w:val="008D286D"/>
    <w:rsid w:val="008D3AC7"/>
    <w:rsid w:val="008D4872"/>
    <w:rsid w:val="008D5FF2"/>
    <w:rsid w:val="008D6270"/>
    <w:rsid w:val="008E42C3"/>
    <w:rsid w:val="008E5997"/>
    <w:rsid w:val="008E5DF0"/>
    <w:rsid w:val="008E6A4D"/>
    <w:rsid w:val="008E733E"/>
    <w:rsid w:val="008F10BC"/>
    <w:rsid w:val="008F132E"/>
    <w:rsid w:val="008F1D68"/>
    <w:rsid w:val="008F1E8B"/>
    <w:rsid w:val="008F2643"/>
    <w:rsid w:val="008F6909"/>
    <w:rsid w:val="008F74FA"/>
    <w:rsid w:val="008F7DD2"/>
    <w:rsid w:val="00900BBD"/>
    <w:rsid w:val="009012AB"/>
    <w:rsid w:val="00912B34"/>
    <w:rsid w:val="00914271"/>
    <w:rsid w:val="00917D30"/>
    <w:rsid w:val="009204FE"/>
    <w:rsid w:val="00920797"/>
    <w:rsid w:val="00921D78"/>
    <w:rsid w:val="00924371"/>
    <w:rsid w:val="00925A4E"/>
    <w:rsid w:val="009334F9"/>
    <w:rsid w:val="00933A37"/>
    <w:rsid w:val="00935005"/>
    <w:rsid w:val="0093603C"/>
    <w:rsid w:val="00937E3E"/>
    <w:rsid w:val="0094034D"/>
    <w:rsid w:val="00941004"/>
    <w:rsid w:val="00942E5B"/>
    <w:rsid w:val="00944237"/>
    <w:rsid w:val="009443D3"/>
    <w:rsid w:val="00944602"/>
    <w:rsid w:val="009453EE"/>
    <w:rsid w:val="00952BFB"/>
    <w:rsid w:val="00954011"/>
    <w:rsid w:val="00955830"/>
    <w:rsid w:val="00956D5E"/>
    <w:rsid w:val="009574F3"/>
    <w:rsid w:val="0096012F"/>
    <w:rsid w:val="0096039D"/>
    <w:rsid w:val="009620A8"/>
    <w:rsid w:val="009634DB"/>
    <w:rsid w:val="00963B73"/>
    <w:rsid w:val="009645BC"/>
    <w:rsid w:val="0096565D"/>
    <w:rsid w:val="00965824"/>
    <w:rsid w:val="00966447"/>
    <w:rsid w:val="00966AC1"/>
    <w:rsid w:val="00966E2A"/>
    <w:rsid w:val="00966F97"/>
    <w:rsid w:val="00973DE4"/>
    <w:rsid w:val="0097435A"/>
    <w:rsid w:val="00976A58"/>
    <w:rsid w:val="009778A8"/>
    <w:rsid w:val="009828E2"/>
    <w:rsid w:val="00983A4E"/>
    <w:rsid w:val="00984E19"/>
    <w:rsid w:val="00991956"/>
    <w:rsid w:val="0099234D"/>
    <w:rsid w:val="00992948"/>
    <w:rsid w:val="0099302D"/>
    <w:rsid w:val="00997B24"/>
    <w:rsid w:val="009A00A2"/>
    <w:rsid w:val="009A15F7"/>
    <w:rsid w:val="009A2040"/>
    <w:rsid w:val="009A38F1"/>
    <w:rsid w:val="009B44F6"/>
    <w:rsid w:val="009B511E"/>
    <w:rsid w:val="009B6006"/>
    <w:rsid w:val="009B607E"/>
    <w:rsid w:val="009B721B"/>
    <w:rsid w:val="009C0F39"/>
    <w:rsid w:val="009C11FF"/>
    <w:rsid w:val="009C2838"/>
    <w:rsid w:val="009C4858"/>
    <w:rsid w:val="009C5A08"/>
    <w:rsid w:val="009C68B1"/>
    <w:rsid w:val="009C6C05"/>
    <w:rsid w:val="009C743C"/>
    <w:rsid w:val="009D1ECD"/>
    <w:rsid w:val="009D3481"/>
    <w:rsid w:val="009E4232"/>
    <w:rsid w:val="009E60B9"/>
    <w:rsid w:val="009F1A30"/>
    <w:rsid w:val="009F3D2D"/>
    <w:rsid w:val="009F44C7"/>
    <w:rsid w:val="009F51A5"/>
    <w:rsid w:val="009F61BA"/>
    <w:rsid w:val="009F6B06"/>
    <w:rsid w:val="00A02C85"/>
    <w:rsid w:val="00A0679D"/>
    <w:rsid w:val="00A07695"/>
    <w:rsid w:val="00A1090B"/>
    <w:rsid w:val="00A10EC6"/>
    <w:rsid w:val="00A12076"/>
    <w:rsid w:val="00A169C7"/>
    <w:rsid w:val="00A26A5E"/>
    <w:rsid w:val="00A26E3D"/>
    <w:rsid w:val="00A275F7"/>
    <w:rsid w:val="00A27B85"/>
    <w:rsid w:val="00A31404"/>
    <w:rsid w:val="00A31ED2"/>
    <w:rsid w:val="00A339E8"/>
    <w:rsid w:val="00A34B33"/>
    <w:rsid w:val="00A351C0"/>
    <w:rsid w:val="00A36884"/>
    <w:rsid w:val="00A4046E"/>
    <w:rsid w:val="00A417E7"/>
    <w:rsid w:val="00A42E01"/>
    <w:rsid w:val="00A4729C"/>
    <w:rsid w:val="00A55085"/>
    <w:rsid w:val="00A5528D"/>
    <w:rsid w:val="00A605AF"/>
    <w:rsid w:val="00A62A5F"/>
    <w:rsid w:val="00A65030"/>
    <w:rsid w:val="00A67B46"/>
    <w:rsid w:val="00A70ACC"/>
    <w:rsid w:val="00A7207A"/>
    <w:rsid w:val="00A7603F"/>
    <w:rsid w:val="00A76DD3"/>
    <w:rsid w:val="00A7744A"/>
    <w:rsid w:val="00A77596"/>
    <w:rsid w:val="00A81605"/>
    <w:rsid w:val="00A82642"/>
    <w:rsid w:val="00A8397F"/>
    <w:rsid w:val="00A83E14"/>
    <w:rsid w:val="00A8656F"/>
    <w:rsid w:val="00A86E74"/>
    <w:rsid w:val="00A905CB"/>
    <w:rsid w:val="00A91DCE"/>
    <w:rsid w:val="00A923CD"/>
    <w:rsid w:val="00A938BC"/>
    <w:rsid w:val="00A959C7"/>
    <w:rsid w:val="00A95B04"/>
    <w:rsid w:val="00A976FD"/>
    <w:rsid w:val="00AA0843"/>
    <w:rsid w:val="00AA0C47"/>
    <w:rsid w:val="00AA58BC"/>
    <w:rsid w:val="00AA6F17"/>
    <w:rsid w:val="00AA7E94"/>
    <w:rsid w:val="00AB2463"/>
    <w:rsid w:val="00AB5787"/>
    <w:rsid w:val="00AB5A96"/>
    <w:rsid w:val="00AC053C"/>
    <w:rsid w:val="00AC1ED9"/>
    <w:rsid w:val="00AC5023"/>
    <w:rsid w:val="00AC590E"/>
    <w:rsid w:val="00AC5A57"/>
    <w:rsid w:val="00AC662A"/>
    <w:rsid w:val="00AC6ABA"/>
    <w:rsid w:val="00AD08E7"/>
    <w:rsid w:val="00AD0AE1"/>
    <w:rsid w:val="00AD29C9"/>
    <w:rsid w:val="00AD43A7"/>
    <w:rsid w:val="00AD457D"/>
    <w:rsid w:val="00AD46D6"/>
    <w:rsid w:val="00AD617F"/>
    <w:rsid w:val="00AD75D3"/>
    <w:rsid w:val="00AE318F"/>
    <w:rsid w:val="00AE48CD"/>
    <w:rsid w:val="00AE533F"/>
    <w:rsid w:val="00AE60A8"/>
    <w:rsid w:val="00AF2286"/>
    <w:rsid w:val="00AF2A52"/>
    <w:rsid w:val="00AF4493"/>
    <w:rsid w:val="00AF6578"/>
    <w:rsid w:val="00AF691B"/>
    <w:rsid w:val="00AF760E"/>
    <w:rsid w:val="00B030EA"/>
    <w:rsid w:val="00B03B99"/>
    <w:rsid w:val="00B10BCC"/>
    <w:rsid w:val="00B12088"/>
    <w:rsid w:val="00B134B8"/>
    <w:rsid w:val="00B1365E"/>
    <w:rsid w:val="00B15584"/>
    <w:rsid w:val="00B21737"/>
    <w:rsid w:val="00B22791"/>
    <w:rsid w:val="00B26AA8"/>
    <w:rsid w:val="00B2785F"/>
    <w:rsid w:val="00B30660"/>
    <w:rsid w:val="00B30768"/>
    <w:rsid w:val="00B310AF"/>
    <w:rsid w:val="00B326D8"/>
    <w:rsid w:val="00B364BA"/>
    <w:rsid w:val="00B430B6"/>
    <w:rsid w:val="00B4343D"/>
    <w:rsid w:val="00B43E16"/>
    <w:rsid w:val="00B50364"/>
    <w:rsid w:val="00B52572"/>
    <w:rsid w:val="00B52E33"/>
    <w:rsid w:val="00B536DF"/>
    <w:rsid w:val="00B547C6"/>
    <w:rsid w:val="00B5741D"/>
    <w:rsid w:val="00B607E1"/>
    <w:rsid w:val="00B60A6F"/>
    <w:rsid w:val="00B60D73"/>
    <w:rsid w:val="00B63CCB"/>
    <w:rsid w:val="00B65D01"/>
    <w:rsid w:val="00B70E17"/>
    <w:rsid w:val="00B71FA1"/>
    <w:rsid w:val="00B7219B"/>
    <w:rsid w:val="00B725F2"/>
    <w:rsid w:val="00B759FD"/>
    <w:rsid w:val="00B76322"/>
    <w:rsid w:val="00B810D7"/>
    <w:rsid w:val="00B828A6"/>
    <w:rsid w:val="00B82AC7"/>
    <w:rsid w:val="00B86535"/>
    <w:rsid w:val="00B86BBE"/>
    <w:rsid w:val="00B92D7F"/>
    <w:rsid w:val="00B966BE"/>
    <w:rsid w:val="00BA0859"/>
    <w:rsid w:val="00BA1377"/>
    <w:rsid w:val="00BA1969"/>
    <w:rsid w:val="00BA1F37"/>
    <w:rsid w:val="00BB2652"/>
    <w:rsid w:val="00BB2C86"/>
    <w:rsid w:val="00BB2E72"/>
    <w:rsid w:val="00BB4C5A"/>
    <w:rsid w:val="00BB711E"/>
    <w:rsid w:val="00BC3024"/>
    <w:rsid w:val="00BC4BF4"/>
    <w:rsid w:val="00BC6510"/>
    <w:rsid w:val="00BC6B16"/>
    <w:rsid w:val="00BC7CCF"/>
    <w:rsid w:val="00BD0E05"/>
    <w:rsid w:val="00BD273D"/>
    <w:rsid w:val="00BD27BC"/>
    <w:rsid w:val="00BD286E"/>
    <w:rsid w:val="00BD3410"/>
    <w:rsid w:val="00BD4016"/>
    <w:rsid w:val="00BD4D00"/>
    <w:rsid w:val="00BD6FEC"/>
    <w:rsid w:val="00BD7803"/>
    <w:rsid w:val="00BE7D72"/>
    <w:rsid w:val="00BF5FF9"/>
    <w:rsid w:val="00BF7B34"/>
    <w:rsid w:val="00BF7B60"/>
    <w:rsid w:val="00C06100"/>
    <w:rsid w:val="00C1207D"/>
    <w:rsid w:val="00C124E9"/>
    <w:rsid w:val="00C1344B"/>
    <w:rsid w:val="00C156EE"/>
    <w:rsid w:val="00C15B81"/>
    <w:rsid w:val="00C163F9"/>
    <w:rsid w:val="00C20208"/>
    <w:rsid w:val="00C23274"/>
    <w:rsid w:val="00C233D4"/>
    <w:rsid w:val="00C320DB"/>
    <w:rsid w:val="00C3380C"/>
    <w:rsid w:val="00C33926"/>
    <w:rsid w:val="00C34083"/>
    <w:rsid w:val="00C342A5"/>
    <w:rsid w:val="00C34A54"/>
    <w:rsid w:val="00C3780C"/>
    <w:rsid w:val="00C41C4D"/>
    <w:rsid w:val="00C41F01"/>
    <w:rsid w:val="00C4232C"/>
    <w:rsid w:val="00C42B8B"/>
    <w:rsid w:val="00C46723"/>
    <w:rsid w:val="00C50DB1"/>
    <w:rsid w:val="00C52535"/>
    <w:rsid w:val="00C53E1B"/>
    <w:rsid w:val="00C5487C"/>
    <w:rsid w:val="00C54B07"/>
    <w:rsid w:val="00C57618"/>
    <w:rsid w:val="00C600A7"/>
    <w:rsid w:val="00C6081D"/>
    <w:rsid w:val="00C61FEF"/>
    <w:rsid w:val="00C63853"/>
    <w:rsid w:val="00C64FB7"/>
    <w:rsid w:val="00C66614"/>
    <w:rsid w:val="00C6703A"/>
    <w:rsid w:val="00C671A0"/>
    <w:rsid w:val="00C67D78"/>
    <w:rsid w:val="00C70F12"/>
    <w:rsid w:val="00C71ED4"/>
    <w:rsid w:val="00C72660"/>
    <w:rsid w:val="00C742BC"/>
    <w:rsid w:val="00C77C39"/>
    <w:rsid w:val="00C82CCB"/>
    <w:rsid w:val="00C83731"/>
    <w:rsid w:val="00C83935"/>
    <w:rsid w:val="00C845F0"/>
    <w:rsid w:val="00C90219"/>
    <w:rsid w:val="00C925F3"/>
    <w:rsid w:val="00C94D7E"/>
    <w:rsid w:val="00C96FCD"/>
    <w:rsid w:val="00C970A0"/>
    <w:rsid w:val="00C97551"/>
    <w:rsid w:val="00C97C69"/>
    <w:rsid w:val="00CA0AA0"/>
    <w:rsid w:val="00CA1026"/>
    <w:rsid w:val="00CA167E"/>
    <w:rsid w:val="00CA16C2"/>
    <w:rsid w:val="00CA35A4"/>
    <w:rsid w:val="00CA428E"/>
    <w:rsid w:val="00CA747A"/>
    <w:rsid w:val="00CB0930"/>
    <w:rsid w:val="00CB0FFF"/>
    <w:rsid w:val="00CB1344"/>
    <w:rsid w:val="00CC0B81"/>
    <w:rsid w:val="00CC2E67"/>
    <w:rsid w:val="00CC483B"/>
    <w:rsid w:val="00CC6116"/>
    <w:rsid w:val="00CD0AE0"/>
    <w:rsid w:val="00CD0E41"/>
    <w:rsid w:val="00CD1095"/>
    <w:rsid w:val="00CD237B"/>
    <w:rsid w:val="00CD3B6B"/>
    <w:rsid w:val="00CE195F"/>
    <w:rsid w:val="00CE1E61"/>
    <w:rsid w:val="00CE2049"/>
    <w:rsid w:val="00CE2615"/>
    <w:rsid w:val="00CE29A5"/>
    <w:rsid w:val="00CE31A5"/>
    <w:rsid w:val="00CE3506"/>
    <w:rsid w:val="00CE6BA6"/>
    <w:rsid w:val="00CF1B0B"/>
    <w:rsid w:val="00CF64D4"/>
    <w:rsid w:val="00CF7146"/>
    <w:rsid w:val="00D006F4"/>
    <w:rsid w:val="00D01002"/>
    <w:rsid w:val="00D03450"/>
    <w:rsid w:val="00D04458"/>
    <w:rsid w:val="00D0526B"/>
    <w:rsid w:val="00D05E85"/>
    <w:rsid w:val="00D0655B"/>
    <w:rsid w:val="00D07C78"/>
    <w:rsid w:val="00D1040C"/>
    <w:rsid w:val="00D11CEA"/>
    <w:rsid w:val="00D128C1"/>
    <w:rsid w:val="00D12F2A"/>
    <w:rsid w:val="00D1316B"/>
    <w:rsid w:val="00D13252"/>
    <w:rsid w:val="00D16189"/>
    <w:rsid w:val="00D17B4F"/>
    <w:rsid w:val="00D17BFA"/>
    <w:rsid w:val="00D20693"/>
    <w:rsid w:val="00D218AF"/>
    <w:rsid w:val="00D22FA9"/>
    <w:rsid w:val="00D23F3C"/>
    <w:rsid w:val="00D25046"/>
    <w:rsid w:val="00D31AF4"/>
    <w:rsid w:val="00D32207"/>
    <w:rsid w:val="00D341AA"/>
    <w:rsid w:val="00D34C44"/>
    <w:rsid w:val="00D353ED"/>
    <w:rsid w:val="00D363C1"/>
    <w:rsid w:val="00D36BC1"/>
    <w:rsid w:val="00D36F4F"/>
    <w:rsid w:val="00D400AE"/>
    <w:rsid w:val="00D449CD"/>
    <w:rsid w:val="00D44CAB"/>
    <w:rsid w:val="00D45915"/>
    <w:rsid w:val="00D45A57"/>
    <w:rsid w:val="00D45D47"/>
    <w:rsid w:val="00D5099D"/>
    <w:rsid w:val="00D50B99"/>
    <w:rsid w:val="00D55BE9"/>
    <w:rsid w:val="00D62F80"/>
    <w:rsid w:val="00D66183"/>
    <w:rsid w:val="00D71019"/>
    <w:rsid w:val="00D740E3"/>
    <w:rsid w:val="00D74E2B"/>
    <w:rsid w:val="00D74EA9"/>
    <w:rsid w:val="00D771E1"/>
    <w:rsid w:val="00D826EF"/>
    <w:rsid w:val="00D84531"/>
    <w:rsid w:val="00D85E5F"/>
    <w:rsid w:val="00D87F8F"/>
    <w:rsid w:val="00D90AC6"/>
    <w:rsid w:val="00D93A68"/>
    <w:rsid w:val="00DA151D"/>
    <w:rsid w:val="00DA165D"/>
    <w:rsid w:val="00DA16B0"/>
    <w:rsid w:val="00DA4D9A"/>
    <w:rsid w:val="00DA64AB"/>
    <w:rsid w:val="00DB0D38"/>
    <w:rsid w:val="00DB1AA2"/>
    <w:rsid w:val="00DB4D55"/>
    <w:rsid w:val="00DB636C"/>
    <w:rsid w:val="00DB7276"/>
    <w:rsid w:val="00DC096C"/>
    <w:rsid w:val="00DC4554"/>
    <w:rsid w:val="00DC4C72"/>
    <w:rsid w:val="00DC565C"/>
    <w:rsid w:val="00DC6B7D"/>
    <w:rsid w:val="00DC723E"/>
    <w:rsid w:val="00DC73FF"/>
    <w:rsid w:val="00DC7CFC"/>
    <w:rsid w:val="00DD010F"/>
    <w:rsid w:val="00DD238E"/>
    <w:rsid w:val="00DD4E4C"/>
    <w:rsid w:val="00DD63A5"/>
    <w:rsid w:val="00DE0623"/>
    <w:rsid w:val="00DE16B3"/>
    <w:rsid w:val="00DE29B4"/>
    <w:rsid w:val="00DE7BF4"/>
    <w:rsid w:val="00DF1E2B"/>
    <w:rsid w:val="00DF291A"/>
    <w:rsid w:val="00DF42D4"/>
    <w:rsid w:val="00DF6048"/>
    <w:rsid w:val="00DF7D16"/>
    <w:rsid w:val="00DF7FEE"/>
    <w:rsid w:val="00E03535"/>
    <w:rsid w:val="00E05B77"/>
    <w:rsid w:val="00E07FE9"/>
    <w:rsid w:val="00E11001"/>
    <w:rsid w:val="00E15550"/>
    <w:rsid w:val="00E1762C"/>
    <w:rsid w:val="00E22B58"/>
    <w:rsid w:val="00E23DAE"/>
    <w:rsid w:val="00E2610E"/>
    <w:rsid w:val="00E26640"/>
    <w:rsid w:val="00E26799"/>
    <w:rsid w:val="00E2752B"/>
    <w:rsid w:val="00E345F6"/>
    <w:rsid w:val="00E37EA2"/>
    <w:rsid w:val="00E4041D"/>
    <w:rsid w:val="00E42837"/>
    <w:rsid w:val="00E42FEC"/>
    <w:rsid w:val="00E42FFB"/>
    <w:rsid w:val="00E433A2"/>
    <w:rsid w:val="00E46C56"/>
    <w:rsid w:val="00E50641"/>
    <w:rsid w:val="00E523E6"/>
    <w:rsid w:val="00E54AE4"/>
    <w:rsid w:val="00E57A46"/>
    <w:rsid w:val="00E61E2D"/>
    <w:rsid w:val="00E62A5D"/>
    <w:rsid w:val="00E715F8"/>
    <w:rsid w:val="00E719D1"/>
    <w:rsid w:val="00E80443"/>
    <w:rsid w:val="00E804E5"/>
    <w:rsid w:val="00E81CAA"/>
    <w:rsid w:val="00E81D9F"/>
    <w:rsid w:val="00E82398"/>
    <w:rsid w:val="00E839D7"/>
    <w:rsid w:val="00E85EC8"/>
    <w:rsid w:val="00E87AD8"/>
    <w:rsid w:val="00E9016E"/>
    <w:rsid w:val="00E92261"/>
    <w:rsid w:val="00E94072"/>
    <w:rsid w:val="00E9697A"/>
    <w:rsid w:val="00EA1AB2"/>
    <w:rsid w:val="00EA1AF0"/>
    <w:rsid w:val="00EA25E5"/>
    <w:rsid w:val="00EA41F6"/>
    <w:rsid w:val="00EA44AA"/>
    <w:rsid w:val="00EB0411"/>
    <w:rsid w:val="00EB2E15"/>
    <w:rsid w:val="00EB3504"/>
    <w:rsid w:val="00EB381C"/>
    <w:rsid w:val="00EB6944"/>
    <w:rsid w:val="00EC39D7"/>
    <w:rsid w:val="00EC3B8B"/>
    <w:rsid w:val="00EC61BD"/>
    <w:rsid w:val="00EC6A61"/>
    <w:rsid w:val="00ED00D5"/>
    <w:rsid w:val="00ED00FB"/>
    <w:rsid w:val="00ED3A1D"/>
    <w:rsid w:val="00ED4C8C"/>
    <w:rsid w:val="00ED6648"/>
    <w:rsid w:val="00ED7572"/>
    <w:rsid w:val="00ED7627"/>
    <w:rsid w:val="00EE170B"/>
    <w:rsid w:val="00EE3522"/>
    <w:rsid w:val="00EE394E"/>
    <w:rsid w:val="00EE4EB4"/>
    <w:rsid w:val="00EE52D1"/>
    <w:rsid w:val="00EF0B9A"/>
    <w:rsid w:val="00EF3561"/>
    <w:rsid w:val="00EF3F29"/>
    <w:rsid w:val="00EF43C0"/>
    <w:rsid w:val="00EF4A17"/>
    <w:rsid w:val="00EF4BD9"/>
    <w:rsid w:val="00EF7808"/>
    <w:rsid w:val="00F0051F"/>
    <w:rsid w:val="00F05060"/>
    <w:rsid w:val="00F06FEB"/>
    <w:rsid w:val="00F0733F"/>
    <w:rsid w:val="00F14CF6"/>
    <w:rsid w:val="00F1507E"/>
    <w:rsid w:val="00F16FCA"/>
    <w:rsid w:val="00F20478"/>
    <w:rsid w:val="00F2586A"/>
    <w:rsid w:val="00F272F1"/>
    <w:rsid w:val="00F323CE"/>
    <w:rsid w:val="00F36687"/>
    <w:rsid w:val="00F36BC0"/>
    <w:rsid w:val="00F37096"/>
    <w:rsid w:val="00F4352F"/>
    <w:rsid w:val="00F448E2"/>
    <w:rsid w:val="00F465C7"/>
    <w:rsid w:val="00F477E7"/>
    <w:rsid w:val="00F52091"/>
    <w:rsid w:val="00F531F1"/>
    <w:rsid w:val="00F5455B"/>
    <w:rsid w:val="00F549AF"/>
    <w:rsid w:val="00F559E6"/>
    <w:rsid w:val="00F57170"/>
    <w:rsid w:val="00F57EEC"/>
    <w:rsid w:val="00F61AD6"/>
    <w:rsid w:val="00F6314A"/>
    <w:rsid w:val="00F639C5"/>
    <w:rsid w:val="00F63B62"/>
    <w:rsid w:val="00F6447D"/>
    <w:rsid w:val="00F6756A"/>
    <w:rsid w:val="00F7232F"/>
    <w:rsid w:val="00F747A5"/>
    <w:rsid w:val="00F74D48"/>
    <w:rsid w:val="00F774B2"/>
    <w:rsid w:val="00F775AC"/>
    <w:rsid w:val="00F779C1"/>
    <w:rsid w:val="00F901D4"/>
    <w:rsid w:val="00F91096"/>
    <w:rsid w:val="00F91BE2"/>
    <w:rsid w:val="00F92581"/>
    <w:rsid w:val="00F9393E"/>
    <w:rsid w:val="00F94604"/>
    <w:rsid w:val="00F94FB6"/>
    <w:rsid w:val="00F96CD0"/>
    <w:rsid w:val="00FA0958"/>
    <w:rsid w:val="00FA178A"/>
    <w:rsid w:val="00FA2D5E"/>
    <w:rsid w:val="00FA4485"/>
    <w:rsid w:val="00FB644C"/>
    <w:rsid w:val="00FB7E7E"/>
    <w:rsid w:val="00FC0029"/>
    <w:rsid w:val="00FC252F"/>
    <w:rsid w:val="00FC4258"/>
    <w:rsid w:val="00FD073C"/>
    <w:rsid w:val="00FD1216"/>
    <w:rsid w:val="00FD243B"/>
    <w:rsid w:val="00FD2E3B"/>
    <w:rsid w:val="00FD7AEC"/>
    <w:rsid w:val="00FD7F47"/>
    <w:rsid w:val="00FE0DA8"/>
    <w:rsid w:val="00FE2E86"/>
    <w:rsid w:val="00FE45EE"/>
    <w:rsid w:val="00FE4991"/>
    <w:rsid w:val="00FE6838"/>
    <w:rsid w:val="00FF00B4"/>
    <w:rsid w:val="00FF4468"/>
    <w:rsid w:val="00FF52AA"/>
    <w:rsid w:val="00FF621C"/>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microsoft.com/office/2016/09/relationships/commentsIds" Target="commentsIds.xml"/><Relationship Id="rId39" Type="http://schemas.openxmlformats.org/officeDocument/2006/relationships/footer" Target="footer11.xml"/><Relationship Id="rId21" Type="http://schemas.openxmlformats.org/officeDocument/2006/relationships/image" Target="media/image3.jpeg"/><Relationship Id="rId34" Type="http://schemas.openxmlformats.org/officeDocument/2006/relationships/header" Target="header6.xml"/><Relationship Id="rId42"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s://cge.food.dtu.dk/services/PlasmidFin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header" Target="header8.xml"/><Relationship Id="rId20" Type="http://schemas.openxmlformats.org/officeDocument/2006/relationships/footer" Target="footer7.xml"/><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302</Pages>
  <Words>83661</Words>
  <Characters>476874</Characters>
  <Application>Microsoft Office Word</Application>
  <DocSecurity>0</DocSecurity>
  <Lines>3973</Lines>
  <Paragraphs>1118</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559417</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680</cp:revision>
  <cp:lastPrinted>2014-07-29T15:33:00Z</cp:lastPrinted>
  <dcterms:created xsi:type="dcterms:W3CDTF">2024-08-12T23:44:00Z</dcterms:created>
  <dcterms:modified xsi:type="dcterms:W3CDTF">2024-09-25T18:46:00Z</dcterms:modified>
</cp:coreProperties>
</file>