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0329F" w14:textId="77777777" w:rsidR="006F1428" w:rsidRDefault="006F1428" w:rsidP="0098456E">
      <w:pPr>
        <w:rPr>
          <w:bCs/>
        </w:rPr>
      </w:pPr>
      <w:r>
        <w:rPr>
          <w:bCs/>
        </w:rPr>
        <w:t>General notes:</w:t>
      </w:r>
    </w:p>
    <w:p w14:paraId="63983458" w14:textId="51179905" w:rsidR="006F1428" w:rsidRDefault="00CB4DCC" w:rsidP="006F1428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Yellow h</w:t>
      </w:r>
      <w:r w:rsidR="006F1428">
        <w:rPr>
          <w:bCs/>
        </w:rPr>
        <w:t>ighlights are just for my reading and paying attention – general denote what I think are key points.</w:t>
      </w:r>
    </w:p>
    <w:p w14:paraId="2BD17DFB" w14:textId="36F856FB" w:rsidR="006F1428" w:rsidRDefault="006F1428" w:rsidP="006F1428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I can tell you totally know this, but just pay attention to micro nomenclature and when things (e.g. species level names) should be italicized. I fixed the once that I noticed </w:t>
      </w:r>
      <w:r w:rsidRPr="006F1428">
        <w:rPr>
          <w:bCs/>
        </w:rPr>
        <w:sym w:font="Wingdings" w:char="F04A"/>
      </w:r>
    </w:p>
    <w:p w14:paraId="7D101407" w14:textId="6F6B212C" w:rsidR="006F1428" w:rsidRPr="006F1428" w:rsidRDefault="00801373" w:rsidP="006F1428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I think you can shorten/tighten a lot of the writing however for a thesis with no word limit I </w:t>
      </w:r>
      <w:proofErr w:type="gramStart"/>
      <w:r>
        <w:rPr>
          <w:bCs/>
        </w:rPr>
        <w:t>actually often</w:t>
      </w:r>
      <w:proofErr w:type="gramEnd"/>
      <w:r>
        <w:rPr>
          <w:bCs/>
        </w:rPr>
        <w:t xml:space="preserve"> enjoyed the extra words being very explicit in what was done etc. but would suggest editing for more scientific/pithy writing for manuscript submissions.</w:t>
      </w:r>
    </w:p>
    <w:p w14:paraId="1A129A43" w14:textId="77777777" w:rsidR="0098456E" w:rsidRDefault="0098456E" w:rsidP="0098456E">
      <w:pPr>
        <w:rPr>
          <w:bCs/>
        </w:rPr>
      </w:pPr>
    </w:p>
    <w:p w14:paraId="6D900DAC" w14:textId="77777777" w:rsidR="0098456E" w:rsidRDefault="0098456E">
      <w:pPr>
        <w:rPr>
          <w:bCs/>
        </w:rPr>
      </w:pPr>
    </w:p>
    <w:p w14:paraId="49E490D3" w14:textId="77777777" w:rsidR="0098456E" w:rsidRDefault="0098456E">
      <w:pPr>
        <w:rPr>
          <w:bCs/>
        </w:rPr>
      </w:pPr>
    </w:p>
    <w:p w14:paraId="41203235" w14:textId="0860620A" w:rsidR="0098456E" w:rsidRPr="0082785D" w:rsidRDefault="0098456E">
      <w:pPr>
        <w:rPr>
          <w:b/>
        </w:rPr>
      </w:pPr>
      <w:r w:rsidRPr="0082785D">
        <w:rPr>
          <w:b/>
        </w:rPr>
        <w:t>Q’</w:t>
      </w:r>
      <w:r w:rsidR="006F1428">
        <w:rPr>
          <w:b/>
        </w:rPr>
        <w:t xml:space="preserve"> I noted for </w:t>
      </w:r>
      <w:proofErr w:type="spellStart"/>
      <w:r w:rsidR="006F1428">
        <w:rPr>
          <w:b/>
        </w:rPr>
        <w:t>defene</w:t>
      </w:r>
      <w:proofErr w:type="spellEnd"/>
    </w:p>
    <w:p w14:paraId="56BA72C6" w14:textId="77777777" w:rsidR="0098456E" w:rsidRPr="0082785D" w:rsidRDefault="0098456E">
      <w:pPr>
        <w:rPr>
          <w:b/>
        </w:rPr>
      </w:pPr>
    </w:p>
    <w:p w14:paraId="6BB886F0" w14:textId="3E718753" w:rsidR="0082785D" w:rsidRDefault="0082785D">
      <w:pPr>
        <w:rPr>
          <w:b/>
        </w:rPr>
      </w:pPr>
      <w:r>
        <w:rPr>
          <w:b/>
        </w:rPr>
        <w:t>Q – Selection bias – high quality of milk observed. How to enroll farms less likely to volunteer survey data.</w:t>
      </w:r>
    </w:p>
    <w:p w14:paraId="2AF585DB" w14:textId="77777777" w:rsidR="0082785D" w:rsidRDefault="0082785D">
      <w:pPr>
        <w:rPr>
          <w:b/>
        </w:rPr>
      </w:pPr>
    </w:p>
    <w:p w14:paraId="34DF22F8" w14:textId="467E5BE0" w:rsidR="00314C09" w:rsidRPr="00CB4DCC" w:rsidRDefault="00314C09">
      <w:pPr>
        <w:rPr>
          <w:bCs/>
        </w:rPr>
      </w:pPr>
      <w:r>
        <w:rPr>
          <w:b/>
        </w:rPr>
        <w:t xml:space="preserve">Q – SCC freeze thaw </w:t>
      </w:r>
      <w:r w:rsidR="006F1428">
        <w:rPr>
          <w:b/>
        </w:rPr>
        <w:t xml:space="preserve">issue </w:t>
      </w:r>
      <w:r>
        <w:rPr>
          <w:b/>
        </w:rPr>
        <w:t xml:space="preserve">– is that how is </w:t>
      </w:r>
      <w:r w:rsidR="006F1428">
        <w:rPr>
          <w:b/>
        </w:rPr>
        <w:t xml:space="preserve">it </w:t>
      </w:r>
      <w:r>
        <w:rPr>
          <w:b/>
        </w:rPr>
        <w:t>done clinically?</w:t>
      </w:r>
      <w:r w:rsidR="006F1428">
        <w:rPr>
          <w:b/>
        </w:rPr>
        <w:t xml:space="preserve"> </w:t>
      </w:r>
      <w:r w:rsidR="006F1428" w:rsidRPr="006F1428">
        <w:rPr>
          <w:bCs/>
        </w:rPr>
        <w:t>Are samples assessed fresh or frozen. If frozen, this is a good point to make if people/reviewers bring it up. Otherwise, your response regarding comparability within study ok but beware between studies is perfect.</w:t>
      </w:r>
    </w:p>
    <w:p w14:paraId="03508B93" w14:textId="77777777" w:rsidR="00314C09" w:rsidRDefault="00314C09">
      <w:pPr>
        <w:rPr>
          <w:b/>
        </w:rPr>
      </w:pPr>
    </w:p>
    <w:p w14:paraId="799D29F9" w14:textId="7DD3E5CB" w:rsidR="00C666F2" w:rsidRPr="0082785D" w:rsidRDefault="0098456E">
      <w:pPr>
        <w:rPr>
          <w:b/>
        </w:rPr>
      </w:pPr>
      <w:r w:rsidRPr="0082785D">
        <w:rPr>
          <w:b/>
        </w:rPr>
        <w:t>Q</w:t>
      </w:r>
      <w:r w:rsidR="0082785D">
        <w:rPr>
          <w:b/>
        </w:rPr>
        <w:t xml:space="preserve">- </w:t>
      </w:r>
      <w:r w:rsidR="00C666F2" w:rsidRPr="0082785D">
        <w:rPr>
          <w:b/>
        </w:rPr>
        <w:t xml:space="preserve">Can you describe the difference </w:t>
      </w:r>
      <w:r w:rsidR="00CB4DCC">
        <w:rPr>
          <w:b/>
        </w:rPr>
        <w:t xml:space="preserve">in cow management (tie stall </w:t>
      </w:r>
      <w:proofErr w:type="spellStart"/>
      <w:r w:rsidR="00CB4DCC">
        <w:rPr>
          <w:b/>
        </w:rPr>
        <w:t>etc</w:t>
      </w:r>
      <w:proofErr w:type="spellEnd"/>
      <w:r w:rsidR="00CB4DCC">
        <w:rPr>
          <w:b/>
        </w:rPr>
        <w:t xml:space="preserve">) </w:t>
      </w:r>
      <w:r w:rsidR="00C666F2" w:rsidRPr="0082785D">
        <w:rPr>
          <w:b/>
        </w:rPr>
        <w:t>and say what you think is happening to cause differences in infection rates?</w:t>
      </w:r>
    </w:p>
    <w:p w14:paraId="0D7077BC" w14:textId="77777777" w:rsidR="00C666F2" w:rsidRDefault="00C666F2">
      <w:pPr>
        <w:rPr>
          <w:bCs/>
        </w:rPr>
      </w:pPr>
    </w:p>
    <w:p w14:paraId="28A2FD5E" w14:textId="77777777" w:rsidR="0098456E" w:rsidRDefault="0098456E">
      <w:pPr>
        <w:rPr>
          <w:bCs/>
        </w:rPr>
      </w:pPr>
    </w:p>
    <w:p w14:paraId="7C8FC2E7" w14:textId="77F9BDED" w:rsidR="0098456E" w:rsidRPr="00633776" w:rsidRDefault="0098456E" w:rsidP="00633776">
      <w:pPr>
        <w:pBdr>
          <w:bottom w:val="dotted" w:sz="24" w:space="1" w:color="auto"/>
        </w:pBdr>
        <w:rPr>
          <w:b/>
        </w:rPr>
      </w:pPr>
      <w:r w:rsidRPr="00DD19A5">
        <w:rPr>
          <w:b/>
        </w:rPr>
        <w:t>Q</w:t>
      </w:r>
      <w:r w:rsidR="00DD19A5" w:rsidRPr="00DD19A5">
        <w:rPr>
          <w:b/>
        </w:rPr>
        <w:t xml:space="preserve"> - </w:t>
      </w:r>
      <w:r w:rsidRPr="00DD19A5">
        <w:rPr>
          <w:b/>
        </w:rPr>
        <w:t>Wouldn’t th</w:t>
      </w:r>
      <w:r w:rsidR="00CB4DCC">
        <w:rPr>
          <w:b/>
        </w:rPr>
        <w:t>e below</w:t>
      </w:r>
      <w:r w:rsidRPr="00DD19A5">
        <w:rPr>
          <w:b/>
        </w:rPr>
        <w:t xml:space="preserve"> bias those cows to certain SCC levels </w:t>
      </w:r>
      <w:proofErr w:type="spellStart"/>
      <w:r w:rsidRPr="00DD19A5">
        <w:rPr>
          <w:b/>
        </w:rPr>
        <w:t>bc</w:t>
      </w:r>
      <w:proofErr w:type="spellEnd"/>
      <w:r w:rsidRPr="00DD19A5">
        <w:rPr>
          <w:b/>
        </w:rPr>
        <w:t xml:space="preserve"> impact </w:t>
      </w:r>
      <w:r w:rsidR="00CB4DCC">
        <w:rPr>
          <w:b/>
        </w:rPr>
        <w:t xml:space="preserve">of </w:t>
      </w:r>
      <w:r w:rsidRPr="00DD19A5">
        <w:rPr>
          <w:b/>
        </w:rPr>
        <w:t xml:space="preserve">time </w:t>
      </w:r>
      <w:r w:rsidR="00CB4DCC">
        <w:rPr>
          <w:b/>
        </w:rPr>
        <w:t>in</w:t>
      </w:r>
      <w:r w:rsidRPr="00DD19A5">
        <w:rPr>
          <w:b/>
        </w:rPr>
        <w:t xml:space="preserve"> milk</w:t>
      </w:r>
      <w:r w:rsidR="00CB4DCC">
        <w:rPr>
          <w:b/>
        </w:rPr>
        <w:t xml:space="preserve"> on SCC levels</w:t>
      </w:r>
      <w:r w:rsidRPr="00DD19A5">
        <w:rPr>
          <w:b/>
        </w:rPr>
        <w:t>?</w:t>
      </w:r>
    </w:p>
    <w:p w14:paraId="1C53A601" w14:textId="6451DDFB" w:rsidR="0098456E" w:rsidRDefault="0098456E">
      <w:pPr>
        <w:rPr>
          <w:bCs/>
        </w:rPr>
      </w:pPr>
      <w:r w:rsidRPr="000971EC">
        <w:rPr>
          <w:bCs/>
        </w:rPr>
        <w:t xml:space="preserve">The goal was to enroll 35 cows of varying parity in early- to mid-lactation from each herd for the duration of the study. In 1 herd with approximately 35 lactating cows, all cows were sampled. In 8 herds with ≥ 35 cows and with available DHIA data, a stratified random approach was used with cows stratified by SCC, lactation number, and DIM and then randomly selected across these variables. </w:t>
      </w:r>
      <w:r w:rsidRPr="0098456E">
        <w:rPr>
          <w:bCs/>
          <w:highlight w:val="yellow"/>
        </w:rPr>
        <w:t>In 1 herd with ≥ 35 cows and no DHIA data, the producer generated a list of 35 cows in early lactation so that they would continue to be milking for the duration of the study.</w:t>
      </w:r>
    </w:p>
    <w:p w14:paraId="73A7EDD7" w14:textId="77777777" w:rsidR="001834AD" w:rsidRDefault="001834AD">
      <w:pPr>
        <w:rPr>
          <w:bCs/>
        </w:rPr>
      </w:pPr>
    </w:p>
    <w:p w14:paraId="4BF01DB9" w14:textId="77777777" w:rsidR="001834AD" w:rsidRDefault="001834AD">
      <w:pPr>
        <w:rPr>
          <w:bCs/>
        </w:rPr>
      </w:pPr>
    </w:p>
    <w:p w14:paraId="06CFE70F" w14:textId="77777777" w:rsidR="001834AD" w:rsidRDefault="001834AD">
      <w:pPr>
        <w:rPr>
          <w:bCs/>
        </w:rPr>
      </w:pPr>
    </w:p>
    <w:p w14:paraId="42FD969A" w14:textId="77777777" w:rsidR="00CB4DCC" w:rsidRDefault="00CB4DCC">
      <w:pPr>
        <w:rPr>
          <w:bCs/>
        </w:rPr>
      </w:pPr>
    </w:p>
    <w:p w14:paraId="090D9AE0" w14:textId="77777777" w:rsidR="00CB4DCC" w:rsidRDefault="00CB4DCC">
      <w:pPr>
        <w:rPr>
          <w:bCs/>
        </w:rPr>
      </w:pPr>
    </w:p>
    <w:p w14:paraId="7AEBD182" w14:textId="77777777" w:rsidR="006E1C18" w:rsidRDefault="006E1C18"/>
    <w:p w14:paraId="07D9AD1F" w14:textId="587B4E4F" w:rsidR="006E1C18" w:rsidRPr="00345B74" w:rsidRDefault="006E1C18" w:rsidP="00633776">
      <w:pPr>
        <w:spacing w:after="160" w:line="480" w:lineRule="auto"/>
        <w:jc w:val="both"/>
      </w:pPr>
      <w:r>
        <w:lastRenderedPageBreak/>
        <w:t>REPEATED</w:t>
      </w:r>
      <w:r w:rsidR="00633776">
        <w:t xml:space="preserve"> </w:t>
      </w:r>
      <w:r>
        <w:t>MEASUREMENTS</w:t>
      </w:r>
      <w:r>
        <w:br/>
      </w:r>
      <w:r w:rsidRPr="00345B74">
        <w:t xml:space="preserve">The mean number of observations per quarter included was 2.1 (2; 1-4). Twenty-seven percent of observations were the sole observation contributed to the data set by a given quarter, 41% came from quarters contributing 2 time points, and 31% and 1% came from quarters contributing 3 and 4 observations, respectively. The average time elapsed between sequential observations of a quarter was 37.1 days (median: 34.5; SD: 11.6), with an overall range of 27-96 days. </w:t>
      </w:r>
    </w:p>
    <w:p w14:paraId="54524DB0" w14:textId="44D328BF" w:rsidR="006E1C18" w:rsidRDefault="006E1C18"/>
    <w:p w14:paraId="7FE78A1D" w14:textId="5D30CE03" w:rsidR="00801010" w:rsidRDefault="00801010">
      <w:pPr>
        <w:rPr>
          <w:b/>
          <w:bCs/>
        </w:rPr>
      </w:pPr>
      <w:r w:rsidRPr="00801010">
        <w:rPr>
          <w:b/>
          <w:bCs/>
        </w:rPr>
        <w:t xml:space="preserve">Q- STAU order </w:t>
      </w:r>
      <w:r w:rsidR="00CB4DCC">
        <w:rPr>
          <w:b/>
          <w:bCs/>
        </w:rPr>
        <w:t xml:space="preserve">of prevenance </w:t>
      </w:r>
      <w:r w:rsidRPr="00801010">
        <w:rPr>
          <w:b/>
          <w:bCs/>
        </w:rPr>
        <w:t xml:space="preserve">change – why </w:t>
      </w:r>
      <w:r w:rsidR="00CB4DCC">
        <w:rPr>
          <w:b/>
          <w:bCs/>
        </w:rPr>
        <w:t xml:space="preserve">do you think Staph </w:t>
      </w:r>
      <w:proofErr w:type="spellStart"/>
      <w:r w:rsidR="00CB4DCC">
        <w:rPr>
          <w:b/>
          <w:bCs/>
        </w:rPr>
        <w:t>aureum</w:t>
      </w:r>
      <w:proofErr w:type="spellEnd"/>
      <w:r w:rsidR="00CB4DCC">
        <w:rPr>
          <w:b/>
          <w:bCs/>
        </w:rPr>
        <w:t xml:space="preserve"> may be </w:t>
      </w:r>
      <w:r w:rsidRPr="00801010">
        <w:rPr>
          <w:b/>
          <w:bCs/>
        </w:rPr>
        <w:t>more common w tiestalls?</w:t>
      </w:r>
      <w:r w:rsidR="00CB4DCC">
        <w:rPr>
          <w:b/>
          <w:bCs/>
        </w:rPr>
        <w:t xml:space="preserve"> I recognize numbers are small, but this finding has meaningful clinical implications and is worth hyping up as a reason to pursue additional studies…</w:t>
      </w:r>
    </w:p>
    <w:p w14:paraId="4E500F26" w14:textId="77777777" w:rsidR="00CB4DCC" w:rsidRPr="00801010" w:rsidRDefault="00CB4DCC">
      <w:pPr>
        <w:rPr>
          <w:b/>
          <w:bCs/>
        </w:rPr>
      </w:pPr>
    </w:p>
    <w:p w14:paraId="176110B1" w14:textId="77777777" w:rsidR="00801010" w:rsidRPr="00180E9A" w:rsidRDefault="00801010" w:rsidP="00801010">
      <w:pPr>
        <w:spacing w:after="160" w:line="480" w:lineRule="auto"/>
        <w:ind w:firstLine="720"/>
        <w:jc w:val="both"/>
      </w:pPr>
      <w:r w:rsidRPr="00180E9A">
        <w:t xml:space="preserve">Quarter-level prevalence of IMI by pathogen was similar between bedded pack and tiestall farms, with slight variability found for the most prevalent species. For the bedded pack farms, the </w:t>
      </w:r>
      <w:proofErr w:type="gramStart"/>
      <w:r w:rsidRPr="00180E9A">
        <w:t>most commonly identified</w:t>
      </w:r>
      <w:proofErr w:type="gramEnd"/>
      <w:r w:rsidRPr="00180E9A">
        <w:t xml:space="preserve"> pathogens were </w:t>
      </w:r>
      <w:r w:rsidRPr="00180E9A">
        <w:rPr>
          <w:i/>
          <w:iCs/>
        </w:rPr>
        <w:t>Staph. chromogenes,</w:t>
      </w:r>
      <w:r w:rsidRPr="00180E9A">
        <w:t xml:space="preserve"> followed by </w:t>
      </w:r>
      <w:r w:rsidRPr="00180E9A">
        <w:rPr>
          <w:i/>
          <w:iCs/>
        </w:rPr>
        <w:t xml:space="preserve">Strep. </w:t>
      </w:r>
      <w:proofErr w:type="spellStart"/>
      <w:r w:rsidRPr="00180E9A">
        <w:rPr>
          <w:i/>
          <w:iCs/>
        </w:rPr>
        <w:t>uberis</w:t>
      </w:r>
      <w:proofErr w:type="spellEnd"/>
      <w:r w:rsidRPr="00180E9A">
        <w:t xml:space="preserve">, </w:t>
      </w:r>
      <w:r w:rsidRPr="00180E9A">
        <w:rPr>
          <w:i/>
          <w:iCs/>
        </w:rPr>
        <w:t xml:space="preserve">Staph. </w:t>
      </w:r>
      <w:proofErr w:type="spellStart"/>
      <w:r w:rsidRPr="00180E9A">
        <w:rPr>
          <w:i/>
          <w:iCs/>
        </w:rPr>
        <w:t>haemolyticus</w:t>
      </w:r>
      <w:proofErr w:type="spellEnd"/>
      <w:r w:rsidRPr="00180E9A">
        <w:rPr>
          <w:i/>
          <w:iCs/>
        </w:rPr>
        <w:t xml:space="preserve">, </w:t>
      </w:r>
      <w:r w:rsidRPr="00180E9A">
        <w:t xml:space="preserve">and then </w:t>
      </w:r>
      <w:r w:rsidRPr="00B223A2">
        <w:rPr>
          <w:i/>
          <w:iCs/>
          <w:highlight w:val="yellow"/>
        </w:rPr>
        <w:t>Staph. aureus</w:t>
      </w:r>
      <w:r w:rsidRPr="00180E9A">
        <w:rPr>
          <w:i/>
          <w:iCs/>
        </w:rPr>
        <w:t xml:space="preserve">. </w:t>
      </w:r>
      <w:r w:rsidRPr="00180E9A">
        <w:t xml:space="preserve">For the </w:t>
      </w:r>
      <w:r w:rsidRPr="00B223A2">
        <w:rPr>
          <w:highlight w:val="yellow"/>
        </w:rPr>
        <w:t>tiestall farms</w:t>
      </w:r>
      <w:r w:rsidRPr="00180E9A">
        <w:t xml:space="preserve">, the </w:t>
      </w:r>
      <w:proofErr w:type="gramStart"/>
      <w:r w:rsidRPr="00180E9A">
        <w:t>most commonly identified</w:t>
      </w:r>
      <w:proofErr w:type="gramEnd"/>
      <w:r w:rsidRPr="00180E9A">
        <w:t xml:space="preserve"> pathogens were </w:t>
      </w:r>
      <w:r w:rsidRPr="00180E9A">
        <w:rPr>
          <w:i/>
          <w:iCs/>
        </w:rPr>
        <w:t>Staph. chromogenes,</w:t>
      </w:r>
      <w:r w:rsidRPr="00180E9A">
        <w:t xml:space="preserve"> followed </w:t>
      </w:r>
      <w:r w:rsidRPr="00B223A2">
        <w:rPr>
          <w:i/>
          <w:iCs/>
          <w:highlight w:val="yellow"/>
        </w:rPr>
        <w:t>Staph. aureus</w:t>
      </w:r>
      <w:r w:rsidRPr="00180E9A">
        <w:t xml:space="preserve">, </w:t>
      </w:r>
      <w:r w:rsidRPr="00180E9A">
        <w:rPr>
          <w:i/>
          <w:iCs/>
        </w:rPr>
        <w:t xml:space="preserve">Strep. </w:t>
      </w:r>
      <w:proofErr w:type="spellStart"/>
      <w:r w:rsidRPr="00180E9A">
        <w:rPr>
          <w:i/>
          <w:iCs/>
        </w:rPr>
        <w:t>uberis</w:t>
      </w:r>
      <w:proofErr w:type="spellEnd"/>
      <w:r w:rsidRPr="00180E9A">
        <w:t xml:space="preserve">, and then </w:t>
      </w:r>
      <w:r w:rsidRPr="00180E9A">
        <w:rPr>
          <w:i/>
          <w:iCs/>
        </w:rPr>
        <w:t xml:space="preserve">Corynebacterium </w:t>
      </w:r>
      <w:r w:rsidRPr="00180E9A">
        <w:t>spp</w:t>
      </w:r>
      <w:r w:rsidRPr="00180E9A">
        <w:rPr>
          <w:i/>
          <w:iCs/>
        </w:rPr>
        <w:t>.</w:t>
      </w:r>
    </w:p>
    <w:p w14:paraId="7EA0537B" w14:textId="77777777" w:rsidR="00FB356F" w:rsidRDefault="00FB356F">
      <w:pPr>
        <w:rPr>
          <w:b/>
          <w:bCs/>
        </w:rPr>
      </w:pPr>
    </w:p>
    <w:p w14:paraId="115C6630" w14:textId="77777777" w:rsidR="00FB356F" w:rsidRDefault="00FB356F">
      <w:pPr>
        <w:rPr>
          <w:b/>
          <w:bCs/>
        </w:rPr>
      </w:pPr>
    </w:p>
    <w:p w14:paraId="2E43290B" w14:textId="014D665B" w:rsidR="00FB356F" w:rsidRDefault="00FB356F">
      <w:pPr>
        <w:rPr>
          <w:b/>
          <w:bCs/>
        </w:rPr>
      </w:pPr>
      <w:r>
        <w:rPr>
          <w:b/>
          <w:bCs/>
        </w:rPr>
        <w:t>Q – where are the staph spp. coming from?</w:t>
      </w:r>
    </w:p>
    <w:p w14:paraId="7B86C532" w14:textId="38416797" w:rsidR="00CB4DCC" w:rsidRPr="00CB4DCC" w:rsidRDefault="00CB4DCC" w:rsidP="00CB4DCC">
      <w:pPr>
        <w:pStyle w:val="ListParagraph"/>
        <w:numPr>
          <w:ilvl w:val="0"/>
          <w:numId w:val="1"/>
        </w:numPr>
      </w:pPr>
      <w:r w:rsidRPr="00CB4DCC">
        <w:t xml:space="preserve">We discussed this, but focusing and framing from public health perspective is important. Could consider as future direction – swabbing of udders to establish/explore colonization vs. environmental exposures </w:t>
      </w:r>
      <w:proofErr w:type="gramStart"/>
      <w:r w:rsidRPr="00CB4DCC">
        <w:t xml:space="preserve">etc. </w:t>
      </w:r>
      <w:r>
        <w:t>.</w:t>
      </w:r>
      <w:proofErr w:type="gramEnd"/>
      <w:r>
        <w:t xml:space="preserve"> Understanding pathogen transmission and colonization dynamics </w:t>
      </w:r>
      <w:r w:rsidRPr="00CB4DCC">
        <w:t xml:space="preserve">has </w:t>
      </w:r>
      <w:r>
        <w:t xml:space="preserve">a </w:t>
      </w:r>
      <w:r w:rsidRPr="00CB4DCC">
        <w:t>big impact on public health and clinical interventions.</w:t>
      </w:r>
    </w:p>
    <w:p w14:paraId="1CD88DE2" w14:textId="77777777" w:rsidR="00FB356F" w:rsidRDefault="00FB356F">
      <w:pPr>
        <w:rPr>
          <w:b/>
          <w:bCs/>
        </w:rPr>
      </w:pPr>
    </w:p>
    <w:p w14:paraId="20D83D3A" w14:textId="77777777" w:rsidR="00FB356F" w:rsidRDefault="00FB356F">
      <w:pPr>
        <w:rPr>
          <w:b/>
          <w:bCs/>
        </w:rPr>
      </w:pPr>
    </w:p>
    <w:p w14:paraId="097D247A" w14:textId="77777777" w:rsidR="00CB4DCC" w:rsidRDefault="00CB4DCC">
      <w:pPr>
        <w:rPr>
          <w:b/>
          <w:bCs/>
        </w:rPr>
      </w:pPr>
    </w:p>
    <w:p w14:paraId="7A9BD09E" w14:textId="3AC7DF8F" w:rsidR="00E04F95" w:rsidRDefault="00E04F95">
      <w:pPr>
        <w:rPr>
          <w:b/>
          <w:bCs/>
        </w:rPr>
      </w:pPr>
      <w:r>
        <w:rPr>
          <w:b/>
          <w:bCs/>
        </w:rPr>
        <w:lastRenderedPageBreak/>
        <w:t xml:space="preserve">Q – you assessed clonality in persistent </w:t>
      </w:r>
      <w:proofErr w:type="spellStart"/>
      <w:r>
        <w:rPr>
          <w:b/>
          <w:bCs/>
        </w:rPr>
        <w:t>infecitons</w:t>
      </w:r>
      <w:proofErr w:type="spellEnd"/>
      <w:r>
        <w:rPr>
          <w:b/>
          <w:bCs/>
        </w:rPr>
        <w:t xml:space="preserve"> (by MLST) – but did you look at clonality within herds? (related to contagiousness)</w:t>
      </w:r>
    </w:p>
    <w:p w14:paraId="4150191C" w14:textId="4DA54DA8" w:rsidR="00CB4DCC" w:rsidRPr="00CB4DCC" w:rsidRDefault="00CB4DCC" w:rsidP="00CB4DCC">
      <w:pPr>
        <w:pStyle w:val="ListParagraph"/>
        <w:numPr>
          <w:ilvl w:val="0"/>
          <w:numId w:val="1"/>
        </w:numPr>
      </w:pPr>
      <w:r w:rsidRPr="00CB4DCC">
        <w:t xml:space="preserve">We discussed, </w:t>
      </w:r>
      <w:r>
        <w:t xml:space="preserve">but </w:t>
      </w:r>
      <w:r w:rsidRPr="00CB4DCC">
        <w:t>perhaps good fodder for future directions.</w:t>
      </w:r>
    </w:p>
    <w:p w14:paraId="4C53FDBD" w14:textId="77777777" w:rsidR="00E04F95" w:rsidRDefault="00E04F95">
      <w:pPr>
        <w:rPr>
          <w:b/>
          <w:bCs/>
        </w:rPr>
      </w:pPr>
    </w:p>
    <w:p w14:paraId="398A53A7" w14:textId="77777777" w:rsidR="00E04F95" w:rsidRDefault="00E04F95">
      <w:pPr>
        <w:rPr>
          <w:b/>
          <w:bCs/>
        </w:rPr>
      </w:pPr>
    </w:p>
    <w:p w14:paraId="686E72DC" w14:textId="1221E63C" w:rsidR="0082785D" w:rsidRPr="0082785D" w:rsidRDefault="0082785D">
      <w:pPr>
        <w:rPr>
          <w:b/>
          <w:bCs/>
        </w:rPr>
      </w:pPr>
      <w:r w:rsidRPr="0082785D">
        <w:rPr>
          <w:b/>
          <w:bCs/>
        </w:rPr>
        <w:t xml:space="preserve">Q- while # of VF didn’t </w:t>
      </w:r>
      <w:proofErr w:type="spellStart"/>
      <w:r w:rsidRPr="0082785D">
        <w:rPr>
          <w:b/>
          <w:bCs/>
        </w:rPr>
        <w:t>a/w</w:t>
      </w:r>
      <w:proofErr w:type="spellEnd"/>
      <w:r w:rsidRPr="0082785D">
        <w:rPr>
          <w:b/>
          <w:bCs/>
        </w:rPr>
        <w:t xml:space="preserve"> SCC – what about a modeling approach to identify specific VF </w:t>
      </w:r>
      <w:proofErr w:type="spellStart"/>
      <w:r w:rsidRPr="0082785D">
        <w:rPr>
          <w:b/>
          <w:bCs/>
        </w:rPr>
        <w:t>a/w</w:t>
      </w:r>
      <w:proofErr w:type="spellEnd"/>
      <w:r w:rsidRPr="0082785D">
        <w:rPr>
          <w:b/>
          <w:bCs/>
        </w:rPr>
        <w:t xml:space="preserve"> SCC?</w:t>
      </w:r>
      <w:r>
        <w:rPr>
          <w:b/>
          <w:bCs/>
        </w:rPr>
        <w:t xml:space="preserve"> – not enough variation between isolates….</w:t>
      </w:r>
    </w:p>
    <w:p w14:paraId="38F743B3" w14:textId="77777777" w:rsidR="00CB4DCC" w:rsidRDefault="0082785D" w:rsidP="00CB4DCC">
      <w:pPr>
        <w:pStyle w:val="ListParagraph"/>
        <w:numPr>
          <w:ilvl w:val="0"/>
          <w:numId w:val="1"/>
        </w:numPr>
      </w:pPr>
      <w:r w:rsidRPr="00CB4DCC">
        <w:rPr>
          <w:i/>
          <w:iCs/>
        </w:rPr>
        <w:t xml:space="preserve">Neither overall number of virulence factors nor </w:t>
      </w:r>
      <w:proofErr w:type="spellStart"/>
      <w:r w:rsidRPr="00CB4DCC">
        <w:rPr>
          <w:i/>
          <w:iCs/>
        </w:rPr>
        <w:t>blaZ</w:t>
      </w:r>
      <w:proofErr w:type="spellEnd"/>
      <w:r w:rsidRPr="00CB4DCC">
        <w:rPr>
          <w:i/>
          <w:iCs/>
        </w:rPr>
        <w:t xml:space="preserve"> carriage was found to be a significant predictor of SCC category. </w:t>
      </w:r>
      <w:proofErr w:type="spellStart"/>
      <w:r w:rsidRPr="00CB4DCC">
        <w:rPr>
          <w:i/>
          <w:iCs/>
        </w:rPr>
        <w:t>blaZ</w:t>
      </w:r>
      <w:proofErr w:type="spellEnd"/>
      <w:r w:rsidRPr="00CB4DCC">
        <w:rPr>
          <w:i/>
          <w:iCs/>
        </w:rPr>
        <w:t xml:space="preserve"> carriage, number and type of virulence factor instead appeared to be a function of strain type (Table</w:t>
      </w:r>
      <w:r w:rsidR="00CB4DCC">
        <w:rPr>
          <w:i/>
          <w:iCs/>
        </w:rPr>
        <w:br/>
        <w:t xml:space="preserve">- </w:t>
      </w:r>
      <w:r w:rsidR="00CB4DCC">
        <w:t xml:space="preserve">Once again, may be good </w:t>
      </w:r>
      <w:r w:rsidR="00CB4DCC" w:rsidRPr="00CB4DCC">
        <w:t>fodder for future directions.</w:t>
      </w:r>
    </w:p>
    <w:p w14:paraId="4791C7DA" w14:textId="77777777" w:rsidR="00CB4DCC" w:rsidRDefault="00CB4DCC" w:rsidP="00CB4DCC"/>
    <w:p w14:paraId="34E55894" w14:textId="77777777" w:rsidR="00CB4DCC" w:rsidRDefault="00CB4DCC" w:rsidP="00CB4DCC"/>
    <w:p w14:paraId="298A8AA8" w14:textId="77777777" w:rsidR="00CB4DCC" w:rsidRDefault="00CB4DCC" w:rsidP="00CB4DCC"/>
    <w:p w14:paraId="7868463B" w14:textId="209E24C4" w:rsidR="00CB4DCC" w:rsidRDefault="00CB4DCC" w:rsidP="00CB4DCC">
      <w:r>
        <w:t>I love the below figure. Noted in document, but also providing here:</w:t>
      </w:r>
    </w:p>
    <w:p w14:paraId="74AB06E9" w14:textId="11AAA1DA" w:rsidR="00CB4DCC" w:rsidRDefault="00CB4DCC" w:rsidP="00CB4DCC">
      <w:pPr>
        <w:pStyle w:val="ListParagraph"/>
        <w:numPr>
          <w:ilvl w:val="0"/>
          <w:numId w:val="1"/>
        </w:numPr>
      </w:pPr>
      <w:r w:rsidRPr="00CB4DCC">
        <w:t>Potential</w:t>
      </w:r>
      <w:r>
        <w:t xml:space="preserve"> clinical</w:t>
      </w:r>
      <w:r w:rsidRPr="00CB4DCC">
        <w:t xml:space="preserve"> impact of this is meaningful I think - for those w lines farther apart (e.g. S Warner vs S. </w:t>
      </w:r>
      <w:proofErr w:type="spellStart"/>
      <w:r w:rsidRPr="00CB4DCC">
        <w:t>Devriesei</w:t>
      </w:r>
      <w:proofErr w:type="spellEnd"/>
      <w:r w:rsidRPr="00CB4DCC">
        <w:t xml:space="preserve">) - a single SCC level </w:t>
      </w:r>
      <w:r>
        <w:t>may be clinically</w:t>
      </w:r>
      <w:r w:rsidRPr="00CB4DCC">
        <w:t xml:space="preserve"> useful while for others, infection overlaps w healthy depending on day.</w:t>
      </w:r>
      <w:r>
        <w:t xml:space="preserve"> Can extrapolate to how this could play out clinically – by knowing species level ID, can more appropriately interpret SCC and need to treat.</w:t>
      </w:r>
    </w:p>
    <w:p w14:paraId="71237D98" w14:textId="79962D32" w:rsidR="00CB4DCC" w:rsidRPr="00CB4DCC" w:rsidRDefault="00CB4DCC" w:rsidP="00CB4DCC">
      <w:r w:rsidRPr="00D03DE9">
        <w:rPr>
          <w:noProof/>
        </w:rPr>
        <w:drawing>
          <wp:inline distT="0" distB="0" distL="0" distR="0" wp14:anchorId="1150D678" wp14:editId="3CE08008">
            <wp:extent cx="5486400" cy="2883190"/>
            <wp:effectExtent l="0" t="0" r="0" b="0"/>
            <wp:docPr id="1126488252" name="Picture 6" descr="A group of graphs showing different types of growt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88252" name="Picture 6" descr="A group of graphs showing different types of growt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83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CBA40B" w14:textId="00ED0837" w:rsidR="00801010" w:rsidRPr="00CB4DCC" w:rsidRDefault="00801010"/>
    <w:sectPr w:rsidR="00801010" w:rsidRPr="00CB4DCC" w:rsidSect="008D5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CB56EA"/>
    <w:multiLevelType w:val="hybridMultilevel"/>
    <w:tmpl w:val="CD049D2C"/>
    <w:lvl w:ilvl="0" w:tplc="1EAC0612">
      <w:start w:val="1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0984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6F2"/>
    <w:rsid w:val="00021317"/>
    <w:rsid w:val="00025537"/>
    <w:rsid w:val="000307C4"/>
    <w:rsid w:val="00034003"/>
    <w:rsid w:val="000550F9"/>
    <w:rsid w:val="000553CF"/>
    <w:rsid w:val="000E40F7"/>
    <w:rsid w:val="000F3395"/>
    <w:rsid w:val="00164AD8"/>
    <w:rsid w:val="00170C79"/>
    <w:rsid w:val="001770B0"/>
    <w:rsid w:val="001834AD"/>
    <w:rsid w:val="001C5561"/>
    <w:rsid w:val="001F5276"/>
    <w:rsid w:val="00214601"/>
    <w:rsid w:val="002206E2"/>
    <w:rsid w:val="00224393"/>
    <w:rsid w:val="0024489B"/>
    <w:rsid w:val="002633EF"/>
    <w:rsid w:val="00264622"/>
    <w:rsid w:val="00283B38"/>
    <w:rsid w:val="002B6269"/>
    <w:rsid w:val="002D74E2"/>
    <w:rsid w:val="002F255C"/>
    <w:rsid w:val="00302935"/>
    <w:rsid w:val="00310EB6"/>
    <w:rsid w:val="00313C8C"/>
    <w:rsid w:val="00314C09"/>
    <w:rsid w:val="00332554"/>
    <w:rsid w:val="003F1956"/>
    <w:rsid w:val="00407CA1"/>
    <w:rsid w:val="00414D6F"/>
    <w:rsid w:val="0047786B"/>
    <w:rsid w:val="004D4B6B"/>
    <w:rsid w:val="004D4F06"/>
    <w:rsid w:val="004E4DBA"/>
    <w:rsid w:val="004F5853"/>
    <w:rsid w:val="0055482A"/>
    <w:rsid w:val="00576B61"/>
    <w:rsid w:val="00580F0B"/>
    <w:rsid w:val="005E00D5"/>
    <w:rsid w:val="005F57A8"/>
    <w:rsid w:val="005F6634"/>
    <w:rsid w:val="00633776"/>
    <w:rsid w:val="00644ABA"/>
    <w:rsid w:val="00651450"/>
    <w:rsid w:val="00682116"/>
    <w:rsid w:val="006A2722"/>
    <w:rsid w:val="006C72F1"/>
    <w:rsid w:val="006E1C18"/>
    <w:rsid w:val="006F1428"/>
    <w:rsid w:val="006F748A"/>
    <w:rsid w:val="007068BE"/>
    <w:rsid w:val="0072045F"/>
    <w:rsid w:val="0077246D"/>
    <w:rsid w:val="007B2303"/>
    <w:rsid w:val="007B75C6"/>
    <w:rsid w:val="007D3104"/>
    <w:rsid w:val="007D55F2"/>
    <w:rsid w:val="007D67BF"/>
    <w:rsid w:val="00801010"/>
    <w:rsid w:val="00801373"/>
    <w:rsid w:val="0082785D"/>
    <w:rsid w:val="008348B9"/>
    <w:rsid w:val="008527CD"/>
    <w:rsid w:val="00892CFC"/>
    <w:rsid w:val="008D2D37"/>
    <w:rsid w:val="008D4974"/>
    <w:rsid w:val="008D5184"/>
    <w:rsid w:val="009077C0"/>
    <w:rsid w:val="0092292B"/>
    <w:rsid w:val="0092629C"/>
    <w:rsid w:val="009549A0"/>
    <w:rsid w:val="00957CFC"/>
    <w:rsid w:val="00981176"/>
    <w:rsid w:val="0098456E"/>
    <w:rsid w:val="009C5795"/>
    <w:rsid w:val="009E0EBA"/>
    <w:rsid w:val="00A111C3"/>
    <w:rsid w:val="00A21B56"/>
    <w:rsid w:val="00A22550"/>
    <w:rsid w:val="00A54743"/>
    <w:rsid w:val="00A915A8"/>
    <w:rsid w:val="00B14E04"/>
    <w:rsid w:val="00B166D7"/>
    <w:rsid w:val="00B35F8F"/>
    <w:rsid w:val="00BB1CCC"/>
    <w:rsid w:val="00BC62C7"/>
    <w:rsid w:val="00BD291F"/>
    <w:rsid w:val="00BF40CE"/>
    <w:rsid w:val="00C26A4B"/>
    <w:rsid w:val="00C666F2"/>
    <w:rsid w:val="00CB4DCC"/>
    <w:rsid w:val="00D01E62"/>
    <w:rsid w:val="00D17AA9"/>
    <w:rsid w:val="00D27F89"/>
    <w:rsid w:val="00D94E08"/>
    <w:rsid w:val="00DD19A5"/>
    <w:rsid w:val="00DD59FA"/>
    <w:rsid w:val="00DE7958"/>
    <w:rsid w:val="00DF5AE1"/>
    <w:rsid w:val="00DF6F78"/>
    <w:rsid w:val="00E04F95"/>
    <w:rsid w:val="00E565DB"/>
    <w:rsid w:val="00E95BBE"/>
    <w:rsid w:val="00EB6BC2"/>
    <w:rsid w:val="00EF3141"/>
    <w:rsid w:val="00F0342A"/>
    <w:rsid w:val="00F13EDB"/>
    <w:rsid w:val="00F16BF3"/>
    <w:rsid w:val="00F21192"/>
    <w:rsid w:val="00F27895"/>
    <w:rsid w:val="00FB356F"/>
    <w:rsid w:val="00FD36FD"/>
    <w:rsid w:val="00FD4934"/>
    <w:rsid w:val="00FF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B7F64"/>
  <w15:chartTrackingRefBased/>
  <w15:docId w15:val="{3E5A02E8-2AB6-AC44-AF27-3E62060EE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Caitlin Jeffrey</cp:lastModifiedBy>
  <cp:revision>2</cp:revision>
  <dcterms:created xsi:type="dcterms:W3CDTF">2024-09-13T20:33:00Z</dcterms:created>
  <dcterms:modified xsi:type="dcterms:W3CDTF">2024-09-13T20:33:00Z</dcterms:modified>
</cp:coreProperties>
</file>