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9B92" w14:textId="50E253A4" w:rsidR="00A85FC0" w:rsidRDefault="00000000">
      <w:pPr>
        <w:spacing w:after="100"/>
        <w:jc w:val="center"/>
      </w:pPr>
      <w:r>
        <w:rPr>
          <w:b/>
          <w:bCs/>
          <w:sz w:val="32"/>
          <w:szCs w:val="32"/>
        </w:rPr>
        <w:t>Deep Dive</w:t>
      </w:r>
      <w:r w:rsidR="006B0906">
        <w:rPr>
          <w:b/>
          <w:bCs/>
          <w:sz w:val="32"/>
          <w:szCs w:val="32"/>
        </w:rPr>
        <w:t xml:space="preserve"> #3</w:t>
      </w:r>
    </w:p>
    <w:p w14:paraId="294703BC" w14:textId="77777777" w:rsidR="00A85FC0" w:rsidRDefault="00000000">
      <w:pPr>
        <w:spacing w:after="250"/>
        <w:jc w:val="center"/>
      </w:pPr>
      <w:r>
        <w:rPr>
          <w:b/>
          <w:bCs/>
          <w:sz w:val="28"/>
          <w:szCs w:val="28"/>
        </w:rPr>
        <w:t>Attention, Working Memory &amp; Cognitive Load</w:t>
      </w:r>
    </w:p>
    <w:p w14:paraId="22378080" w14:textId="77777777" w:rsidR="00A85FC0" w:rsidRDefault="00000000">
      <w:pPr>
        <w:spacing w:before="400" w:after="120"/>
      </w:pPr>
      <w:r>
        <w:rPr>
          <w:b/>
          <w:bCs/>
          <w:sz w:val="26"/>
          <w:szCs w:val="26"/>
        </w:rPr>
        <w:t>1. Attention Control &amp; Interference</w:t>
      </w:r>
    </w:p>
    <w:p w14:paraId="4649845E" w14:textId="77777777" w:rsidR="00A85FC0" w:rsidRDefault="00000000">
      <w:pPr>
        <w:spacing w:after="200"/>
      </w:pPr>
      <w:r>
        <w:rPr>
          <w:i/>
          <w:iCs/>
        </w:rPr>
        <w:t>Working memory reflects the ability to maintain task-relevant information while managing competition from irrelevant information.</w:t>
      </w:r>
    </w:p>
    <w:p w14:paraId="0D67EA23" w14:textId="77777777" w:rsidR="00A85FC0" w:rsidRDefault="00000000">
      <w:pPr>
        <w:spacing w:after="80"/>
      </w:pPr>
      <w:r>
        <w:rPr>
          <w:b/>
          <w:bCs/>
        </w:rPr>
        <w:t>The Mechanism</w:t>
      </w:r>
    </w:p>
    <w:p w14:paraId="668DE7FA" w14:textId="77777777" w:rsidR="00A85FC0" w:rsidRDefault="00000000">
      <w:pPr>
        <w:spacing w:after="120"/>
      </w:pPr>
      <w:r>
        <w:rPr>
          <w:sz w:val="21"/>
          <w:szCs w:val="21"/>
        </w:rPr>
        <w:t>Working memory capacity is fundamentally about attention control (Engle, Unsworth). It reflects the ability to keep relevant information active while filtering out competing information—holding onto what matters while resisting what doesn't.</w:t>
      </w:r>
    </w:p>
    <w:p w14:paraId="6D09428D" w14:textId="52B3BB95" w:rsidR="00A85FC0" w:rsidRDefault="00041A5C">
      <w:pPr>
        <w:spacing w:after="120"/>
      </w:pPr>
      <w:r>
        <w:rPr>
          <w:sz w:val="21"/>
          <w:szCs w:val="21"/>
        </w:rPr>
        <w:t xml:space="preserve">Humans can only </w:t>
      </w:r>
      <w:r w:rsidR="000D7F7D">
        <w:rPr>
          <w:sz w:val="21"/>
          <w:szCs w:val="21"/>
        </w:rPr>
        <w:t>actively process so much information</w:t>
      </w:r>
      <w:r>
        <w:rPr>
          <w:sz w:val="21"/>
          <w:szCs w:val="21"/>
        </w:rPr>
        <w:t xml:space="preserve"> at once. But what "counts" as a unit </w:t>
      </w:r>
      <w:r w:rsidR="00377035">
        <w:rPr>
          <w:sz w:val="21"/>
          <w:szCs w:val="21"/>
        </w:rPr>
        <w:t xml:space="preserve">of information </w:t>
      </w:r>
      <w:r>
        <w:rPr>
          <w:sz w:val="21"/>
          <w:szCs w:val="21"/>
        </w:rPr>
        <w:t xml:space="preserve">depends on how </w:t>
      </w:r>
      <w:r w:rsidR="00811D94">
        <w:rPr>
          <w:sz w:val="21"/>
          <w:szCs w:val="21"/>
        </w:rPr>
        <w:t>that information</w:t>
      </w:r>
      <w:r>
        <w:rPr>
          <w:sz w:val="21"/>
          <w:szCs w:val="21"/>
        </w:rPr>
        <w:t xml:space="preserve"> is structured, how well attention is controlled, and what's competing for processing.</w:t>
      </w:r>
    </w:p>
    <w:p w14:paraId="174B082C" w14:textId="077BB7CD" w:rsidR="00A85FC0" w:rsidRDefault="00000000">
      <w:pPr>
        <w:spacing w:after="120"/>
      </w:pPr>
      <w:r>
        <w:rPr>
          <w:sz w:val="21"/>
          <w:szCs w:val="21"/>
        </w:rPr>
        <w:t xml:space="preserve">Attention control involves both maintenance (keeping relevant information active) and filtering (suppressing irrelevant information). Failures happen on both sides—losing what you </w:t>
      </w:r>
      <w:r w:rsidR="00363853">
        <w:rPr>
          <w:sz w:val="21"/>
          <w:szCs w:val="21"/>
        </w:rPr>
        <w:t>need or</w:t>
      </w:r>
      <w:r>
        <w:rPr>
          <w:sz w:val="21"/>
          <w:szCs w:val="21"/>
        </w:rPr>
        <w:t xml:space="preserve"> getting captured by what you don't.</w:t>
      </w:r>
    </w:p>
    <w:p w14:paraId="34853782" w14:textId="77777777" w:rsidR="00A85FC0" w:rsidRDefault="00000000">
      <w:pPr>
        <w:spacing w:after="120"/>
      </w:pPr>
      <w:r>
        <w:rPr>
          <w:sz w:val="21"/>
          <w:szCs w:val="21"/>
        </w:rPr>
        <w:t>Interference comes from multiple sources: external distraction (noise, interruptions), internal competition (prior associations, competing thoughts), output interference (retrieving one thing disrupts another), and similarity-based confusion (similar items compete more than dissimilar ones). What looks like "forgetting" mid-task is often information losing the competition for limited processing resources.</w:t>
      </w:r>
    </w:p>
    <w:p w14:paraId="75AF408D" w14:textId="77777777" w:rsidR="00A85FC0" w:rsidRDefault="00000000">
      <w:pPr>
        <w:spacing w:before="180" w:after="80"/>
      </w:pPr>
      <w:r>
        <w:rPr>
          <w:b/>
          <w:bCs/>
        </w:rPr>
        <w:t>How It Shows Up</w:t>
      </w:r>
    </w:p>
    <w:p w14:paraId="5F4C689E" w14:textId="77777777" w:rsidR="00A85FC0" w:rsidRDefault="00000000">
      <w:pPr>
        <w:spacing w:after="50"/>
        <w:ind w:left="431"/>
      </w:pPr>
      <w:r>
        <w:rPr>
          <w:rFonts w:ascii="Arial" w:eastAsia="Arial" w:hAnsi="Arial" w:cs="Arial"/>
          <w:sz w:val="20"/>
          <w:szCs w:val="20"/>
        </w:rPr>
        <w:t xml:space="preserve">●  </w:t>
      </w:r>
      <w:r>
        <w:rPr>
          <w:sz w:val="21"/>
          <w:szCs w:val="21"/>
        </w:rPr>
        <w:t>Students lose track of where they are in a multi-step process</w:t>
      </w:r>
    </w:p>
    <w:p w14:paraId="115657EF" w14:textId="77777777" w:rsidR="00A85FC0" w:rsidRDefault="00000000">
      <w:pPr>
        <w:spacing w:after="50"/>
        <w:ind w:left="431"/>
      </w:pPr>
      <w:r>
        <w:rPr>
          <w:rFonts w:ascii="Arial" w:eastAsia="Arial" w:hAnsi="Arial" w:cs="Arial"/>
          <w:sz w:val="20"/>
          <w:szCs w:val="20"/>
        </w:rPr>
        <w:t xml:space="preserve">●  </w:t>
      </w:r>
      <w:r>
        <w:rPr>
          <w:sz w:val="21"/>
          <w:szCs w:val="21"/>
        </w:rPr>
        <w:t>Relevant information 'falls out' when a new demand is introduced</w:t>
      </w:r>
    </w:p>
    <w:p w14:paraId="387819D5" w14:textId="77777777" w:rsidR="00A85FC0" w:rsidRDefault="00000000">
      <w:pPr>
        <w:spacing w:after="50"/>
        <w:ind w:left="431"/>
      </w:pPr>
      <w:r>
        <w:rPr>
          <w:rFonts w:ascii="Arial" w:eastAsia="Arial" w:hAnsi="Arial" w:cs="Arial"/>
          <w:sz w:val="20"/>
          <w:szCs w:val="20"/>
        </w:rPr>
        <w:t xml:space="preserve">●  </w:t>
      </w:r>
      <w:r>
        <w:rPr>
          <w:sz w:val="21"/>
          <w:szCs w:val="21"/>
        </w:rPr>
        <w:t>Students get captured by salient but irrelevant features</w:t>
      </w:r>
    </w:p>
    <w:p w14:paraId="7283C815" w14:textId="77777777" w:rsidR="00A85FC0" w:rsidRDefault="00000000">
      <w:pPr>
        <w:spacing w:after="50"/>
        <w:ind w:left="431"/>
      </w:pPr>
      <w:r>
        <w:rPr>
          <w:rFonts w:ascii="Arial" w:eastAsia="Arial" w:hAnsi="Arial" w:cs="Arial"/>
          <w:sz w:val="20"/>
          <w:szCs w:val="20"/>
        </w:rPr>
        <w:t xml:space="preserve">●  </w:t>
      </w:r>
      <w:r>
        <w:rPr>
          <w:sz w:val="21"/>
          <w:szCs w:val="21"/>
        </w:rPr>
        <w:t>Performance collapses when there are distractors or interruptions</w:t>
      </w:r>
    </w:p>
    <w:p w14:paraId="449FC750" w14:textId="77777777" w:rsidR="00A85FC0" w:rsidRDefault="00000000">
      <w:pPr>
        <w:spacing w:after="50"/>
        <w:ind w:left="431"/>
      </w:pPr>
      <w:r>
        <w:rPr>
          <w:rFonts w:ascii="Arial" w:eastAsia="Arial" w:hAnsi="Arial" w:cs="Arial"/>
          <w:sz w:val="20"/>
          <w:szCs w:val="20"/>
        </w:rPr>
        <w:t xml:space="preserve">●  </w:t>
      </w:r>
      <w:r>
        <w:rPr>
          <w:sz w:val="21"/>
          <w:szCs w:val="21"/>
        </w:rPr>
        <w:t>Students can do pieces but fail when coordinating multiple elements simultaneously</w:t>
      </w:r>
    </w:p>
    <w:p w14:paraId="40AE214D" w14:textId="77777777" w:rsidR="00A85FC0" w:rsidRDefault="00000000">
      <w:pPr>
        <w:spacing w:after="50"/>
        <w:ind w:left="431"/>
      </w:pPr>
      <w:r>
        <w:rPr>
          <w:rFonts w:ascii="Arial" w:eastAsia="Arial" w:hAnsi="Arial" w:cs="Arial"/>
          <w:sz w:val="20"/>
          <w:szCs w:val="20"/>
        </w:rPr>
        <w:t xml:space="preserve">●  </w:t>
      </w:r>
      <w:r>
        <w:rPr>
          <w:sz w:val="21"/>
          <w:szCs w:val="21"/>
        </w:rPr>
        <w:t>Confusion between similar concepts, procedures, or vocabulary</w:t>
      </w:r>
    </w:p>
    <w:p w14:paraId="73406D9F" w14:textId="77777777" w:rsidR="00A85FC0" w:rsidRDefault="00000000">
      <w:pPr>
        <w:spacing w:after="50"/>
        <w:ind w:left="431"/>
      </w:pPr>
      <w:r>
        <w:rPr>
          <w:rFonts w:ascii="Arial" w:eastAsia="Arial" w:hAnsi="Arial" w:cs="Arial"/>
          <w:sz w:val="20"/>
          <w:szCs w:val="20"/>
        </w:rPr>
        <w:t xml:space="preserve">●  </w:t>
      </w:r>
      <w:r>
        <w:rPr>
          <w:sz w:val="21"/>
          <w:szCs w:val="21"/>
        </w:rPr>
        <w:t>Earlier learning interferes with new learning, or new learning disrupts earlier</w:t>
      </w:r>
    </w:p>
    <w:p w14:paraId="09BA6720" w14:textId="77777777" w:rsidR="00A85FC0" w:rsidRDefault="00000000">
      <w:pPr>
        <w:spacing w:before="180" w:after="80"/>
      </w:pPr>
      <w:r>
        <w:rPr>
          <w:b/>
          <w:bCs/>
        </w:rPr>
        <w:t>What Change Requires</w:t>
      </w:r>
    </w:p>
    <w:p w14:paraId="4F12DB90" w14:textId="77777777" w:rsidR="00A85FC0" w:rsidRDefault="00000000">
      <w:pPr>
        <w:spacing w:after="120"/>
      </w:pPr>
      <w:r>
        <w:rPr>
          <w:sz w:val="21"/>
          <w:szCs w:val="21"/>
        </w:rPr>
        <w:t>Support attention control and reduce unnecessary interference. Help learners maintain focus on what matters, make goal-relevant information salient, minimize external distractors during high-maintenance phases, and sequence content to reduce similarity-based confusion. Build in consolidation time. Recognize that attention control is effortful—demanding constant vigilance is unsustainable.</w:t>
      </w:r>
    </w:p>
    <w:p w14:paraId="217E1235" w14:textId="77777777" w:rsidR="00A85FC0" w:rsidRDefault="00000000">
      <w:pPr>
        <w:spacing w:before="180" w:after="80"/>
      </w:pPr>
      <w:r>
        <w:rPr>
          <w:b/>
          <w:bCs/>
        </w:rPr>
        <w:t>Example Interventions</w:t>
      </w:r>
    </w:p>
    <w:p w14:paraId="7C8D4E7F" w14:textId="77777777" w:rsidR="00A85FC0" w:rsidRDefault="00000000">
      <w:pPr>
        <w:spacing w:after="80"/>
        <w:ind w:left="431"/>
      </w:pPr>
      <w:r>
        <w:rPr>
          <w:rFonts w:ascii="Arial" w:eastAsia="Arial" w:hAnsi="Arial" w:cs="Arial"/>
          <w:sz w:val="20"/>
          <w:szCs w:val="20"/>
        </w:rPr>
        <w:t xml:space="preserve">●  </w:t>
      </w:r>
      <w:r>
        <w:rPr>
          <w:sz w:val="21"/>
          <w:szCs w:val="21"/>
        </w:rPr>
        <w:t>Signaling and cueing (Mayer): Visual or verbal cues that highlight what's important, reducing the need for learners to determine relevance themselves.</w:t>
      </w:r>
    </w:p>
    <w:p w14:paraId="540956C5" w14:textId="77777777" w:rsidR="00A85FC0" w:rsidRDefault="00000000">
      <w:pPr>
        <w:spacing w:after="80"/>
        <w:ind w:left="431"/>
      </w:pPr>
      <w:r>
        <w:rPr>
          <w:rFonts w:ascii="Arial" w:eastAsia="Arial" w:hAnsi="Arial" w:cs="Arial"/>
          <w:sz w:val="20"/>
          <w:szCs w:val="20"/>
        </w:rPr>
        <w:t xml:space="preserve">●  </w:t>
      </w:r>
      <w:r>
        <w:rPr>
          <w:sz w:val="21"/>
          <w:szCs w:val="21"/>
        </w:rPr>
        <w:t>Spatial and temporal contiguity: Placing related information close together so learners don't have to maintain one element while searching for another.</w:t>
      </w:r>
    </w:p>
    <w:p w14:paraId="0552AE58" w14:textId="77777777" w:rsidR="00A85FC0" w:rsidRDefault="00000000">
      <w:pPr>
        <w:spacing w:after="80"/>
        <w:ind w:left="431"/>
      </w:pPr>
      <w:r>
        <w:rPr>
          <w:rFonts w:ascii="Arial" w:eastAsia="Arial" w:hAnsi="Arial" w:cs="Arial"/>
          <w:sz w:val="20"/>
          <w:szCs w:val="20"/>
        </w:rPr>
        <w:t xml:space="preserve">●  </w:t>
      </w:r>
      <w:r>
        <w:rPr>
          <w:sz w:val="21"/>
          <w:szCs w:val="21"/>
        </w:rPr>
        <w:t xml:space="preserve">Goal reminders and </w:t>
      </w:r>
      <w:proofErr w:type="spellStart"/>
      <w:r>
        <w:rPr>
          <w:sz w:val="21"/>
          <w:szCs w:val="21"/>
        </w:rPr>
        <w:t>subgoaling</w:t>
      </w:r>
      <w:proofErr w:type="spellEnd"/>
      <w:r>
        <w:rPr>
          <w:sz w:val="21"/>
          <w:szCs w:val="21"/>
        </w:rPr>
        <w:t>: Breaking complex tasks into subgoals with explicit reminders.</w:t>
      </w:r>
    </w:p>
    <w:p w14:paraId="4FF7133A" w14:textId="77777777" w:rsidR="00A85FC0" w:rsidRDefault="00000000">
      <w:pPr>
        <w:spacing w:after="80"/>
        <w:ind w:left="431"/>
      </w:pPr>
      <w:r>
        <w:rPr>
          <w:rFonts w:ascii="Arial" w:eastAsia="Arial" w:hAnsi="Arial" w:cs="Arial"/>
          <w:sz w:val="20"/>
          <w:szCs w:val="20"/>
        </w:rPr>
        <w:lastRenderedPageBreak/>
        <w:t xml:space="preserve">●  </w:t>
      </w:r>
      <w:r>
        <w:rPr>
          <w:sz w:val="21"/>
          <w:szCs w:val="21"/>
        </w:rPr>
        <w:t>Strategic sequencing: Separating highly similar content to reduce confusion, or deliberately interleaving to build discrimination.</w:t>
      </w:r>
    </w:p>
    <w:p w14:paraId="54A966D2" w14:textId="77777777" w:rsidR="00A85FC0" w:rsidRDefault="00000000">
      <w:pPr>
        <w:spacing w:after="80"/>
        <w:ind w:left="431"/>
      </w:pPr>
      <w:r>
        <w:rPr>
          <w:rFonts w:ascii="Arial" w:eastAsia="Arial" w:hAnsi="Arial" w:cs="Arial"/>
          <w:sz w:val="20"/>
          <w:szCs w:val="20"/>
        </w:rPr>
        <w:t xml:space="preserve">●  </w:t>
      </w:r>
      <w:r>
        <w:rPr>
          <w:sz w:val="21"/>
          <w:szCs w:val="21"/>
        </w:rPr>
        <w:t>Consolidation breaks: Pauses after complex learning to allow information to stabilize before introducing competing material.</w:t>
      </w:r>
    </w:p>
    <w:p w14:paraId="01DA5C76" w14:textId="77777777" w:rsidR="00A85FC0" w:rsidRDefault="00000000">
      <w:pPr>
        <w:spacing w:after="80"/>
        <w:ind w:left="431"/>
      </w:pPr>
      <w:r>
        <w:rPr>
          <w:rFonts w:ascii="Arial" w:eastAsia="Arial" w:hAnsi="Arial" w:cs="Arial"/>
          <w:sz w:val="20"/>
          <w:szCs w:val="20"/>
        </w:rPr>
        <w:t xml:space="preserve">●  </w:t>
      </w:r>
      <w:r>
        <w:rPr>
          <w:sz w:val="21"/>
          <w:szCs w:val="21"/>
        </w:rPr>
        <w:t>Retrieval practice: Strengthening cue-target associations to reduce future interference.</w:t>
      </w:r>
    </w:p>
    <w:p w14:paraId="3119CA00" w14:textId="77777777" w:rsidR="00A85FC0" w:rsidRDefault="00000000">
      <w:pPr>
        <w:spacing w:before="180" w:after="80"/>
      </w:pPr>
      <w:r>
        <w:rPr>
          <w:b/>
          <w:bCs/>
        </w:rPr>
        <w:t>Cautions &amp; Limits</w:t>
      </w:r>
    </w:p>
    <w:p w14:paraId="45671F25" w14:textId="77777777" w:rsidR="00A85FC0" w:rsidRDefault="00000000">
      <w:pPr>
        <w:spacing w:after="60"/>
      </w:pPr>
      <w:r>
        <w:rPr>
          <w:i/>
          <w:iCs/>
          <w:sz w:val="21"/>
          <w:szCs w:val="21"/>
        </w:rPr>
        <w:t>When this lens doesn't apply:</w:t>
      </w:r>
    </w:p>
    <w:p w14:paraId="2022A150" w14:textId="77777777" w:rsidR="00A85FC0" w:rsidRDefault="00000000">
      <w:pPr>
        <w:spacing w:after="50"/>
        <w:ind w:left="431"/>
      </w:pPr>
      <w:r>
        <w:rPr>
          <w:rFonts w:ascii="Arial" w:eastAsia="Arial" w:hAnsi="Arial" w:cs="Arial"/>
          <w:sz w:val="20"/>
          <w:szCs w:val="20"/>
        </w:rPr>
        <w:t xml:space="preserve">●  </w:t>
      </w:r>
      <w:r>
        <w:rPr>
          <w:sz w:val="20"/>
          <w:szCs w:val="20"/>
        </w:rPr>
        <w:t>When the issue is missing knowledge rather than attention control—you can't maintain what you never encoded (see Bucket 1)</w:t>
      </w:r>
    </w:p>
    <w:p w14:paraId="6B934FDA" w14:textId="77777777" w:rsidR="00A85FC0" w:rsidRDefault="00000000">
      <w:pPr>
        <w:spacing w:after="50"/>
        <w:ind w:left="431"/>
      </w:pPr>
      <w:r>
        <w:rPr>
          <w:rFonts w:ascii="Arial" w:eastAsia="Arial" w:hAnsi="Arial" w:cs="Arial"/>
          <w:sz w:val="20"/>
          <w:szCs w:val="20"/>
        </w:rPr>
        <w:t xml:space="preserve">●  </w:t>
      </w:r>
      <w:r>
        <w:rPr>
          <w:sz w:val="20"/>
          <w:szCs w:val="20"/>
        </w:rPr>
        <w:t>When 'distraction' reflects disinterest or strategic disengagement rather than control failure (see Bucket 5)</w:t>
      </w:r>
    </w:p>
    <w:p w14:paraId="0D6B5D94" w14:textId="77777777" w:rsidR="00A85FC0" w:rsidRDefault="00000000">
      <w:pPr>
        <w:spacing w:before="100" w:after="60"/>
      </w:pPr>
      <w:r>
        <w:rPr>
          <w:i/>
          <w:iCs/>
          <w:sz w:val="21"/>
          <w:szCs w:val="21"/>
        </w:rPr>
        <w:t>Ways this could go wrong:</w:t>
      </w:r>
    </w:p>
    <w:p w14:paraId="6AF1A226" w14:textId="77777777" w:rsidR="00A85FC0" w:rsidRDefault="00000000">
      <w:pPr>
        <w:spacing w:after="50"/>
        <w:ind w:left="431"/>
      </w:pPr>
      <w:r>
        <w:rPr>
          <w:rFonts w:ascii="Arial" w:eastAsia="Arial" w:hAnsi="Arial" w:cs="Arial"/>
          <w:sz w:val="20"/>
          <w:szCs w:val="20"/>
        </w:rPr>
        <w:t xml:space="preserve">●  </w:t>
      </w:r>
      <w:r>
        <w:rPr>
          <w:sz w:val="20"/>
          <w:szCs w:val="20"/>
        </w:rPr>
        <w:t>Over-scaffolding attention so learners never develop their own control strategies</w:t>
      </w:r>
    </w:p>
    <w:p w14:paraId="52E66C29" w14:textId="77777777" w:rsidR="00A85FC0" w:rsidRDefault="00000000">
      <w:pPr>
        <w:spacing w:after="50"/>
        <w:ind w:left="431"/>
      </w:pPr>
      <w:r>
        <w:rPr>
          <w:rFonts w:ascii="Arial" w:eastAsia="Arial" w:hAnsi="Arial" w:cs="Arial"/>
          <w:sz w:val="20"/>
          <w:szCs w:val="20"/>
        </w:rPr>
        <w:t xml:space="preserve">●  </w:t>
      </w:r>
      <w:r>
        <w:rPr>
          <w:sz w:val="20"/>
          <w:szCs w:val="20"/>
        </w:rPr>
        <w:t>Creating artificially 'clean' environments that don't prepare learners for real-world conditions</w:t>
      </w:r>
    </w:p>
    <w:p w14:paraId="6CD0515C" w14:textId="77777777" w:rsidR="00A85FC0" w:rsidRDefault="00000000">
      <w:pPr>
        <w:spacing w:after="50"/>
        <w:ind w:left="431"/>
      </w:pPr>
      <w:r>
        <w:rPr>
          <w:rFonts w:ascii="Arial" w:eastAsia="Arial" w:hAnsi="Arial" w:cs="Arial"/>
          <w:sz w:val="20"/>
          <w:szCs w:val="20"/>
        </w:rPr>
        <w:t xml:space="preserve">●  </w:t>
      </w:r>
      <w:r>
        <w:rPr>
          <w:sz w:val="20"/>
          <w:szCs w:val="20"/>
        </w:rPr>
        <w:t>Assuming all attention failures are control failures when they might be fatigue or needed rest</w:t>
      </w:r>
    </w:p>
    <w:p w14:paraId="0ECE28EA" w14:textId="77777777" w:rsidR="00A85FC0" w:rsidRDefault="00000000">
      <w:pPr>
        <w:spacing w:before="100" w:after="60"/>
      </w:pPr>
      <w:r>
        <w:rPr>
          <w:i/>
          <w:iCs/>
          <w:sz w:val="21"/>
          <w:szCs w:val="21"/>
        </w:rPr>
        <w:t>Ethical considerations:</w:t>
      </w:r>
    </w:p>
    <w:p w14:paraId="16046177" w14:textId="77777777" w:rsidR="00A85FC0" w:rsidRDefault="00000000">
      <w:pPr>
        <w:spacing w:after="50"/>
        <w:ind w:left="431"/>
      </w:pPr>
      <w:r>
        <w:rPr>
          <w:rFonts w:ascii="Arial" w:eastAsia="Arial" w:hAnsi="Arial" w:cs="Arial"/>
          <w:sz w:val="20"/>
          <w:szCs w:val="20"/>
        </w:rPr>
        <w:t xml:space="preserve">●  </w:t>
      </w:r>
      <w:r>
        <w:rPr>
          <w:sz w:val="20"/>
          <w:szCs w:val="20"/>
        </w:rPr>
        <w:t>Attention differences are often pathologized and medicated in ways that fall unevenly across race, class, and gender. Attention control is contextual and malleable, not a fixed trait.</w:t>
      </w:r>
    </w:p>
    <w:p w14:paraId="411BDE82" w14:textId="77777777" w:rsidR="00A85FC0" w:rsidRDefault="00000000">
      <w:pPr>
        <w:spacing w:after="50"/>
        <w:ind w:left="431"/>
      </w:pPr>
      <w:r>
        <w:rPr>
          <w:rFonts w:ascii="Arial" w:eastAsia="Arial" w:hAnsi="Arial" w:cs="Arial"/>
          <w:sz w:val="20"/>
          <w:szCs w:val="20"/>
        </w:rPr>
        <w:t xml:space="preserve">●  </w:t>
      </w:r>
      <w:r>
        <w:rPr>
          <w:sz w:val="20"/>
          <w:szCs w:val="20"/>
        </w:rPr>
        <w:t>Not all students have access to low-interference environments for learning and homework. Framing interference management as individual skill can obscure structural inequities.</w:t>
      </w:r>
    </w:p>
    <w:p w14:paraId="6533F79E" w14:textId="77777777" w:rsidR="00A85FC0" w:rsidRDefault="00000000">
      <w:pPr>
        <w:spacing w:before="400" w:after="120"/>
      </w:pPr>
      <w:r>
        <w:rPr>
          <w:b/>
          <w:bCs/>
          <w:sz w:val="26"/>
          <w:szCs w:val="26"/>
        </w:rPr>
        <w:t>2. Knowledge as Capacity Expander</w:t>
      </w:r>
    </w:p>
    <w:p w14:paraId="15AF52CD" w14:textId="77777777" w:rsidR="00A85FC0" w:rsidRDefault="00000000">
      <w:pPr>
        <w:spacing w:after="200"/>
      </w:pPr>
      <w:r>
        <w:rPr>
          <w:i/>
          <w:iCs/>
        </w:rPr>
        <w:t>Well-organized knowledge expands functional working memory by enabling chunking and rapid retrieval.</w:t>
      </w:r>
    </w:p>
    <w:p w14:paraId="02083341" w14:textId="77777777" w:rsidR="00A85FC0" w:rsidRDefault="00000000">
      <w:pPr>
        <w:spacing w:after="80"/>
      </w:pPr>
      <w:r>
        <w:rPr>
          <w:b/>
          <w:bCs/>
        </w:rPr>
        <w:t>The Mechanism</w:t>
      </w:r>
    </w:p>
    <w:p w14:paraId="0FA3019C" w14:textId="77777777" w:rsidR="00A85FC0" w:rsidRDefault="00000000">
      <w:pPr>
        <w:spacing w:after="120"/>
      </w:pPr>
      <w:r>
        <w:rPr>
          <w:sz w:val="21"/>
          <w:szCs w:val="21"/>
        </w:rPr>
        <w:t>Long-Term Working Memory theory (Ericsson &amp; Kintsch) describes how expertise expands functional capacity. Experts encode new information using retrieval structures in long-term memory—organized frameworks that allow rapid, reliable access. Information doesn't need to be actively maintained when it can be retrieved on demand.</w:t>
      </w:r>
    </w:p>
    <w:p w14:paraId="7B816B9A" w14:textId="77777777" w:rsidR="00A85FC0" w:rsidRDefault="00000000">
      <w:pPr>
        <w:spacing w:after="120"/>
      </w:pPr>
      <w:r>
        <w:rPr>
          <w:sz w:val="21"/>
          <w:szCs w:val="21"/>
        </w:rPr>
        <w:t>This explains why experts hold vastly more "in mind" in their domain than novices, despite the same basic cognitive architecture. A chess master encodes board positions as meaningful chunks connected to a web of knowledge; a novice tries to maintain individual pieces.</w:t>
      </w:r>
    </w:p>
    <w:p w14:paraId="2F09F10D" w14:textId="77777777" w:rsidR="00A85FC0" w:rsidRDefault="00000000">
      <w:pPr>
        <w:spacing w:after="120"/>
      </w:pPr>
      <w:r>
        <w:rPr>
          <w:sz w:val="21"/>
          <w:szCs w:val="21"/>
        </w:rPr>
        <w:t>The implication: what looks like "overload" may often be missing retrieval structures. A novice maintaining 8 unconnected items is in a different situation than an expert encoding the same information as 2 meaningful chunks. The learner's knowledge organization (Bucket 1) directly expands their functional WM capacity.</w:t>
      </w:r>
    </w:p>
    <w:p w14:paraId="2B714E2D" w14:textId="77777777" w:rsidR="00A85FC0" w:rsidRDefault="00000000">
      <w:pPr>
        <w:spacing w:before="180" w:after="80"/>
      </w:pPr>
      <w:r>
        <w:rPr>
          <w:b/>
          <w:bCs/>
        </w:rPr>
        <w:t>How It Shows Up</w:t>
      </w:r>
    </w:p>
    <w:p w14:paraId="34D0CEA5" w14:textId="77777777" w:rsidR="00A85FC0" w:rsidRDefault="00000000">
      <w:pPr>
        <w:spacing w:after="50"/>
        <w:ind w:left="431"/>
      </w:pPr>
      <w:r>
        <w:rPr>
          <w:rFonts w:ascii="Arial" w:eastAsia="Arial" w:hAnsi="Arial" w:cs="Arial"/>
          <w:sz w:val="20"/>
          <w:szCs w:val="20"/>
        </w:rPr>
        <w:t xml:space="preserve">●  </w:t>
      </w:r>
      <w:r>
        <w:rPr>
          <w:sz w:val="21"/>
          <w:szCs w:val="21"/>
        </w:rPr>
        <w:t>The same material overwhelms novices but is manageable for students with more background</w:t>
      </w:r>
    </w:p>
    <w:p w14:paraId="49944F8E" w14:textId="77777777" w:rsidR="00A85FC0" w:rsidRDefault="00000000">
      <w:pPr>
        <w:spacing w:after="50"/>
        <w:ind w:left="431"/>
      </w:pPr>
      <w:r>
        <w:rPr>
          <w:rFonts w:ascii="Arial" w:eastAsia="Arial" w:hAnsi="Arial" w:cs="Arial"/>
          <w:sz w:val="20"/>
          <w:szCs w:val="20"/>
        </w:rPr>
        <w:t xml:space="preserve">●  </w:t>
      </w:r>
      <w:r>
        <w:rPr>
          <w:sz w:val="21"/>
          <w:szCs w:val="21"/>
        </w:rPr>
        <w:t>Students who 'should' handle complexity struggle because they lack organizing structures</w:t>
      </w:r>
    </w:p>
    <w:p w14:paraId="59BCDC97" w14:textId="77777777" w:rsidR="00A85FC0" w:rsidRDefault="00000000">
      <w:pPr>
        <w:spacing w:after="50"/>
        <w:ind w:left="431"/>
      </w:pPr>
      <w:r>
        <w:rPr>
          <w:rFonts w:ascii="Arial" w:eastAsia="Arial" w:hAnsi="Arial" w:cs="Arial"/>
          <w:sz w:val="20"/>
          <w:szCs w:val="20"/>
        </w:rPr>
        <w:t xml:space="preserve">●  </w:t>
      </w:r>
      <w:r>
        <w:rPr>
          <w:sz w:val="21"/>
          <w:szCs w:val="21"/>
        </w:rPr>
        <w:t>Experts are puzzled why students find something 'hard'—they've forgotten what it's like to lack the structures</w:t>
      </w:r>
    </w:p>
    <w:p w14:paraId="3D677D2C" w14:textId="77777777" w:rsidR="00A85FC0" w:rsidRDefault="00000000">
      <w:pPr>
        <w:spacing w:after="50"/>
        <w:ind w:left="431"/>
      </w:pPr>
      <w:r>
        <w:rPr>
          <w:rFonts w:ascii="Arial" w:eastAsia="Arial" w:hAnsi="Arial" w:cs="Arial"/>
          <w:sz w:val="20"/>
          <w:szCs w:val="20"/>
        </w:rPr>
        <w:t xml:space="preserve">●  </w:t>
      </w:r>
      <w:r>
        <w:rPr>
          <w:sz w:val="21"/>
          <w:szCs w:val="21"/>
        </w:rPr>
        <w:t>Performance improves dramatically when students have anchoring frameworks, even without reducing task complexity</w:t>
      </w:r>
    </w:p>
    <w:p w14:paraId="4639E58A" w14:textId="77777777" w:rsidR="00A85FC0" w:rsidRDefault="00000000">
      <w:pPr>
        <w:spacing w:after="50"/>
        <w:ind w:left="431"/>
      </w:pPr>
      <w:r>
        <w:rPr>
          <w:rFonts w:ascii="Arial" w:eastAsia="Arial" w:hAnsi="Arial" w:cs="Arial"/>
          <w:sz w:val="20"/>
          <w:szCs w:val="20"/>
        </w:rPr>
        <w:lastRenderedPageBreak/>
        <w:t xml:space="preserve">●  </w:t>
      </w:r>
      <w:r>
        <w:rPr>
          <w:sz w:val="21"/>
          <w:szCs w:val="21"/>
        </w:rPr>
        <w:t>Students handle complexity in domains where they have rich knowledge but not in new domains</w:t>
      </w:r>
    </w:p>
    <w:p w14:paraId="3627AFD5" w14:textId="77777777" w:rsidR="00A85FC0" w:rsidRDefault="00000000">
      <w:pPr>
        <w:spacing w:before="180" w:after="80"/>
      </w:pPr>
      <w:r>
        <w:rPr>
          <w:b/>
          <w:bCs/>
        </w:rPr>
        <w:t>What Change Requires</w:t>
      </w:r>
    </w:p>
    <w:p w14:paraId="2B9149E8" w14:textId="77777777" w:rsidR="00A85FC0" w:rsidRDefault="00000000">
      <w:pPr>
        <w:spacing w:after="120"/>
      </w:pPr>
      <w:r>
        <w:rPr>
          <w:sz w:val="21"/>
          <w:szCs w:val="21"/>
        </w:rPr>
        <w:t>Build the knowledge structures that enable expanded functional capacity. Help learners develop retrieval structures—organized frameworks they can encode new information into. Recognize that 'reducing load' is sometimes the wrong intervention; building capacity may be more powerful. Connect new information explicitly to what learners already know.</w:t>
      </w:r>
    </w:p>
    <w:p w14:paraId="7FCD26B7" w14:textId="77777777" w:rsidR="00A85FC0" w:rsidRDefault="00000000">
      <w:pPr>
        <w:spacing w:before="180" w:after="80"/>
      </w:pPr>
      <w:r>
        <w:rPr>
          <w:b/>
          <w:bCs/>
        </w:rPr>
        <w:t>Example Interventions</w:t>
      </w:r>
    </w:p>
    <w:p w14:paraId="7C5327B9" w14:textId="77777777" w:rsidR="00A85FC0" w:rsidRDefault="00000000">
      <w:pPr>
        <w:spacing w:after="80"/>
        <w:ind w:left="431"/>
      </w:pPr>
      <w:r>
        <w:rPr>
          <w:rFonts w:ascii="Arial" w:eastAsia="Arial" w:hAnsi="Arial" w:cs="Arial"/>
          <w:sz w:val="20"/>
          <w:szCs w:val="20"/>
        </w:rPr>
        <w:t xml:space="preserve">●  </w:t>
      </w:r>
      <w:r>
        <w:rPr>
          <w:sz w:val="21"/>
          <w:szCs w:val="21"/>
        </w:rPr>
        <w:t>Advance organizers (Ausubel): Providing an organizing framework before detailed instruction, giving learners a structure to encode into.</w:t>
      </w:r>
    </w:p>
    <w:p w14:paraId="1D27DDF8" w14:textId="77777777" w:rsidR="00A85FC0" w:rsidRDefault="00000000">
      <w:pPr>
        <w:spacing w:after="80"/>
        <w:ind w:left="431"/>
      </w:pPr>
      <w:r>
        <w:rPr>
          <w:rFonts w:ascii="Arial" w:eastAsia="Arial" w:hAnsi="Arial" w:cs="Arial"/>
          <w:sz w:val="20"/>
          <w:szCs w:val="20"/>
        </w:rPr>
        <w:t xml:space="preserve">●  </w:t>
      </w:r>
      <w:r>
        <w:rPr>
          <w:sz w:val="21"/>
          <w:szCs w:val="21"/>
        </w:rPr>
        <w:t>Progressive complexity: Starting with simplified versions that establish structure, then adding complexity once the framework exists.</w:t>
      </w:r>
    </w:p>
    <w:p w14:paraId="1D7B2D04" w14:textId="77777777" w:rsidR="00A85FC0" w:rsidRDefault="00000000">
      <w:pPr>
        <w:spacing w:after="80"/>
        <w:ind w:left="431"/>
      </w:pPr>
      <w:r>
        <w:rPr>
          <w:rFonts w:ascii="Arial" w:eastAsia="Arial" w:hAnsi="Arial" w:cs="Arial"/>
          <w:sz w:val="20"/>
          <w:szCs w:val="20"/>
        </w:rPr>
        <w:t xml:space="preserve">●  </w:t>
      </w:r>
      <w:r>
        <w:rPr>
          <w:sz w:val="21"/>
          <w:szCs w:val="21"/>
        </w:rPr>
        <w:t>Explicit chunking instruction: Teaching learners to recognize and use meaningful groupings.</w:t>
      </w:r>
    </w:p>
    <w:p w14:paraId="197AB597" w14:textId="77777777" w:rsidR="00A85FC0" w:rsidRDefault="00000000">
      <w:pPr>
        <w:spacing w:after="80"/>
        <w:ind w:left="431"/>
      </w:pPr>
      <w:r>
        <w:rPr>
          <w:rFonts w:ascii="Arial" w:eastAsia="Arial" w:hAnsi="Arial" w:cs="Arial"/>
          <w:sz w:val="20"/>
          <w:szCs w:val="20"/>
        </w:rPr>
        <w:t xml:space="preserve">●  </w:t>
      </w:r>
      <w:r>
        <w:rPr>
          <w:sz w:val="21"/>
          <w:szCs w:val="21"/>
        </w:rPr>
        <w:t>Worked examples with emphasis on structure: Highlighting underlying patterns that enable expert-like encoding.</w:t>
      </w:r>
    </w:p>
    <w:p w14:paraId="1395321B" w14:textId="77777777" w:rsidR="00A85FC0" w:rsidRDefault="00000000">
      <w:pPr>
        <w:spacing w:after="80"/>
        <w:ind w:left="431"/>
      </w:pPr>
      <w:r>
        <w:rPr>
          <w:rFonts w:ascii="Arial" w:eastAsia="Arial" w:hAnsi="Arial" w:cs="Arial"/>
          <w:sz w:val="20"/>
          <w:szCs w:val="20"/>
        </w:rPr>
        <w:t xml:space="preserve">●  </w:t>
      </w:r>
      <w:r>
        <w:rPr>
          <w:sz w:val="21"/>
          <w:szCs w:val="21"/>
        </w:rPr>
        <w:t>Connecting to prior knowledge: Explicitly linking new material to what learners already know.</w:t>
      </w:r>
    </w:p>
    <w:p w14:paraId="5DAFFDE3" w14:textId="77777777" w:rsidR="00A85FC0" w:rsidRDefault="00000000">
      <w:pPr>
        <w:spacing w:before="180" w:after="80"/>
      </w:pPr>
      <w:r>
        <w:rPr>
          <w:b/>
          <w:bCs/>
        </w:rPr>
        <w:t>Cautions &amp; Limits</w:t>
      </w:r>
    </w:p>
    <w:p w14:paraId="43ABE3A0" w14:textId="77777777" w:rsidR="00A85FC0" w:rsidRDefault="00000000">
      <w:pPr>
        <w:spacing w:after="60"/>
      </w:pPr>
      <w:r>
        <w:rPr>
          <w:i/>
          <w:iCs/>
          <w:sz w:val="21"/>
          <w:szCs w:val="21"/>
        </w:rPr>
        <w:t>When this lens doesn't apply:</w:t>
      </w:r>
    </w:p>
    <w:p w14:paraId="34485C20" w14:textId="77777777" w:rsidR="00A85FC0" w:rsidRDefault="00000000">
      <w:pPr>
        <w:spacing w:after="50"/>
        <w:ind w:left="431"/>
      </w:pPr>
      <w:r>
        <w:rPr>
          <w:rFonts w:ascii="Arial" w:eastAsia="Arial" w:hAnsi="Arial" w:cs="Arial"/>
          <w:sz w:val="20"/>
          <w:szCs w:val="20"/>
        </w:rPr>
        <w:t xml:space="preserve">●  </w:t>
      </w:r>
      <w:r>
        <w:rPr>
          <w:sz w:val="20"/>
          <w:szCs w:val="20"/>
        </w:rPr>
        <w:t>When learners genuinely lack prior knowledge to build on—you can't leverage structures that don't exist yet</w:t>
      </w:r>
    </w:p>
    <w:p w14:paraId="5702F9C9" w14:textId="77777777" w:rsidR="00A85FC0" w:rsidRDefault="00000000">
      <w:pPr>
        <w:spacing w:after="50"/>
        <w:ind w:left="431"/>
      </w:pPr>
      <w:r>
        <w:rPr>
          <w:rFonts w:ascii="Arial" w:eastAsia="Arial" w:hAnsi="Arial" w:cs="Arial"/>
          <w:sz w:val="20"/>
          <w:szCs w:val="20"/>
        </w:rPr>
        <w:t xml:space="preserve">●  </w:t>
      </w:r>
      <w:r>
        <w:rPr>
          <w:sz w:val="20"/>
          <w:szCs w:val="20"/>
        </w:rPr>
        <w:t>When the task is genuinely novel even for experts</w:t>
      </w:r>
    </w:p>
    <w:p w14:paraId="28357CC5" w14:textId="77777777" w:rsidR="00A85FC0" w:rsidRDefault="00000000">
      <w:pPr>
        <w:spacing w:before="100" w:after="60"/>
      </w:pPr>
      <w:r>
        <w:rPr>
          <w:i/>
          <w:iCs/>
          <w:sz w:val="21"/>
          <w:szCs w:val="21"/>
        </w:rPr>
        <w:t>Ways this could go wrong:</w:t>
      </w:r>
    </w:p>
    <w:p w14:paraId="270068DC" w14:textId="77777777" w:rsidR="00A85FC0" w:rsidRDefault="00000000">
      <w:pPr>
        <w:spacing w:after="50"/>
        <w:ind w:left="431"/>
      </w:pPr>
      <w:r>
        <w:rPr>
          <w:rFonts w:ascii="Arial" w:eastAsia="Arial" w:hAnsi="Arial" w:cs="Arial"/>
          <w:sz w:val="20"/>
          <w:szCs w:val="20"/>
        </w:rPr>
        <w:t xml:space="preserve">●  </w:t>
      </w:r>
      <w:r>
        <w:rPr>
          <w:sz w:val="20"/>
          <w:szCs w:val="20"/>
        </w:rPr>
        <w:t>Assuming experts' organizing structures are the only valid ones—learners may have different but functional organizations</w:t>
      </w:r>
    </w:p>
    <w:p w14:paraId="55C38AD9" w14:textId="77777777" w:rsidR="00A85FC0" w:rsidRDefault="00000000">
      <w:pPr>
        <w:spacing w:after="50"/>
        <w:ind w:left="431"/>
      </w:pPr>
      <w:r>
        <w:rPr>
          <w:rFonts w:ascii="Arial" w:eastAsia="Arial" w:hAnsi="Arial" w:cs="Arial"/>
          <w:sz w:val="20"/>
          <w:szCs w:val="20"/>
        </w:rPr>
        <w:t xml:space="preserve">●  </w:t>
      </w:r>
      <w:r>
        <w:rPr>
          <w:sz w:val="20"/>
          <w:szCs w:val="20"/>
        </w:rPr>
        <w:t>Front-loading so much structure that learners never build their own</w:t>
      </w:r>
    </w:p>
    <w:p w14:paraId="49B2993F" w14:textId="77777777" w:rsidR="00A85FC0" w:rsidRDefault="00000000">
      <w:pPr>
        <w:spacing w:after="50"/>
        <w:ind w:left="431"/>
      </w:pPr>
      <w:r>
        <w:rPr>
          <w:rFonts w:ascii="Arial" w:eastAsia="Arial" w:hAnsi="Arial" w:cs="Arial"/>
          <w:sz w:val="20"/>
          <w:szCs w:val="20"/>
        </w:rPr>
        <w:t xml:space="preserve">●  </w:t>
      </w:r>
      <w:r>
        <w:rPr>
          <w:sz w:val="20"/>
          <w:szCs w:val="20"/>
        </w:rPr>
        <w:t>Misdiagnosing knowledge gaps as capacity limits, or vice versa</w:t>
      </w:r>
    </w:p>
    <w:p w14:paraId="63ADEDBC" w14:textId="77777777" w:rsidR="00A85FC0" w:rsidRDefault="00000000">
      <w:pPr>
        <w:spacing w:before="100" w:after="60"/>
      </w:pPr>
      <w:r>
        <w:rPr>
          <w:i/>
          <w:iCs/>
          <w:sz w:val="21"/>
          <w:szCs w:val="21"/>
        </w:rPr>
        <w:t>Ethical considerations:</w:t>
      </w:r>
    </w:p>
    <w:p w14:paraId="22863C0F" w14:textId="77777777" w:rsidR="00A85FC0" w:rsidRDefault="00000000">
      <w:pPr>
        <w:spacing w:after="50"/>
        <w:ind w:left="431"/>
      </w:pPr>
      <w:r>
        <w:rPr>
          <w:rFonts w:ascii="Arial" w:eastAsia="Arial" w:hAnsi="Arial" w:cs="Arial"/>
          <w:sz w:val="20"/>
          <w:szCs w:val="20"/>
        </w:rPr>
        <w:t xml:space="preserve">●  </w:t>
      </w:r>
      <w:r>
        <w:rPr>
          <w:sz w:val="20"/>
          <w:szCs w:val="20"/>
        </w:rPr>
        <w:t>Students from different backgrounds may have rich knowledge structures that aren't recognized by instruction designed around dominant-culture frameworks. Their 'capacity' may look limited when their structures aren't being activated.</w:t>
      </w:r>
    </w:p>
    <w:p w14:paraId="12BAE178" w14:textId="77777777" w:rsidR="00A85FC0" w:rsidRDefault="00000000">
      <w:pPr>
        <w:spacing w:after="50"/>
        <w:ind w:left="431"/>
      </w:pPr>
      <w:r>
        <w:rPr>
          <w:rFonts w:ascii="Arial" w:eastAsia="Arial" w:hAnsi="Arial" w:cs="Arial"/>
          <w:sz w:val="20"/>
          <w:szCs w:val="20"/>
        </w:rPr>
        <w:t xml:space="preserve">●  </w:t>
      </w:r>
      <w:r>
        <w:rPr>
          <w:sz w:val="20"/>
          <w:szCs w:val="20"/>
        </w:rPr>
        <w:t>Framing capacity as expandable through knowledge can become a way of blaming students rather than examining what structures instruction provides.</w:t>
      </w:r>
    </w:p>
    <w:p w14:paraId="26688027" w14:textId="77777777" w:rsidR="00A85FC0" w:rsidRDefault="00000000">
      <w:pPr>
        <w:spacing w:before="400" w:after="120"/>
      </w:pPr>
      <w:r>
        <w:rPr>
          <w:b/>
          <w:bCs/>
          <w:sz w:val="26"/>
          <w:szCs w:val="26"/>
        </w:rPr>
        <w:t>3. Cueing &amp; Retrieval Dynamics</w:t>
      </w:r>
    </w:p>
    <w:p w14:paraId="12091D8E" w14:textId="77777777" w:rsidR="00A85FC0" w:rsidRDefault="00000000">
      <w:pPr>
        <w:spacing w:after="200"/>
      </w:pPr>
      <w:r>
        <w:rPr>
          <w:i/>
          <w:iCs/>
        </w:rPr>
        <w:t>Knowledge isn't simply 'known' or 'unknown'—it's accessible or inaccessible depending on the cues available.</w:t>
      </w:r>
    </w:p>
    <w:p w14:paraId="02BF8BB5" w14:textId="77777777" w:rsidR="00A85FC0" w:rsidRDefault="00000000">
      <w:pPr>
        <w:spacing w:after="80"/>
      </w:pPr>
      <w:r>
        <w:rPr>
          <w:b/>
          <w:bCs/>
        </w:rPr>
        <w:t>The Mechanism</w:t>
      </w:r>
    </w:p>
    <w:p w14:paraId="095F5E4C" w14:textId="77777777" w:rsidR="00A85FC0" w:rsidRDefault="00000000">
      <w:pPr>
        <w:spacing w:after="120"/>
      </w:pPr>
      <w:r>
        <w:rPr>
          <w:sz w:val="21"/>
          <w:szCs w:val="21"/>
        </w:rPr>
        <w:t>Retrieval is cue-dependent. Information in LTM may be available (it's stored) but not accessible (it can't be reached with current cues). "Forgetting" is often retrieval failure, not loss. Retrieval success depends on the match between encoding context and retrieval context—encoding specificity (Tulving).</w:t>
      </w:r>
    </w:p>
    <w:p w14:paraId="2AB13E4A" w14:textId="77777777" w:rsidR="00A85FC0" w:rsidRDefault="00000000">
      <w:pPr>
        <w:spacing w:after="120"/>
      </w:pPr>
      <w:r>
        <w:rPr>
          <w:sz w:val="21"/>
          <w:szCs w:val="21"/>
        </w:rPr>
        <w:lastRenderedPageBreak/>
        <w:t>Getting the right knowledge "online" depends on effective cueing. Prior knowledge can support processing, but only if it gets activated. Learners may have relevant knowledge that sits inert because nothing in the current context cues its retrieval.</w:t>
      </w:r>
    </w:p>
    <w:p w14:paraId="6CAF5B96" w14:textId="77777777" w:rsidR="00A85FC0" w:rsidRDefault="00000000">
      <w:pPr>
        <w:spacing w:after="120"/>
      </w:pPr>
      <w:r>
        <w:rPr>
          <w:sz w:val="21"/>
          <w:szCs w:val="21"/>
        </w:rPr>
        <w:t>When new information comes in, it's encoded in relation to what's currently active. Later retrieval depends on reinstating enough of that encoding context. Cues present at encoding are effective; cues that weren't are not. This explains why students "know it" in one context but can't access it in another.</w:t>
      </w:r>
    </w:p>
    <w:p w14:paraId="1E597BB9" w14:textId="77777777" w:rsidR="00A85FC0" w:rsidRDefault="00000000">
      <w:pPr>
        <w:spacing w:before="180" w:after="80"/>
      </w:pPr>
      <w:r>
        <w:rPr>
          <w:b/>
          <w:bCs/>
        </w:rPr>
        <w:t>How It Shows Up</w:t>
      </w:r>
    </w:p>
    <w:p w14:paraId="69EC2B6A" w14:textId="77777777" w:rsidR="00A85FC0" w:rsidRDefault="00000000">
      <w:pPr>
        <w:spacing w:after="50"/>
        <w:ind w:left="431"/>
      </w:pPr>
      <w:r>
        <w:rPr>
          <w:rFonts w:ascii="Arial" w:eastAsia="Arial" w:hAnsi="Arial" w:cs="Arial"/>
          <w:sz w:val="20"/>
          <w:szCs w:val="20"/>
        </w:rPr>
        <w:t xml:space="preserve">●  </w:t>
      </w:r>
      <w:r>
        <w:rPr>
          <w:sz w:val="21"/>
          <w:szCs w:val="21"/>
        </w:rPr>
        <w:t>'They knew it yesterday!' — knowledge appears and disappears across contexts</w:t>
      </w:r>
    </w:p>
    <w:p w14:paraId="244A7F17" w14:textId="77777777" w:rsidR="00A85FC0" w:rsidRDefault="00000000">
      <w:pPr>
        <w:spacing w:after="50"/>
        <w:ind w:left="431"/>
      </w:pPr>
      <w:r>
        <w:rPr>
          <w:rFonts w:ascii="Arial" w:eastAsia="Arial" w:hAnsi="Arial" w:cs="Arial"/>
          <w:sz w:val="20"/>
          <w:szCs w:val="20"/>
        </w:rPr>
        <w:t xml:space="preserve">●  </w:t>
      </w:r>
      <w:r>
        <w:rPr>
          <w:sz w:val="21"/>
          <w:szCs w:val="21"/>
        </w:rPr>
        <w:t>Students answer questions in one format but not another</w:t>
      </w:r>
    </w:p>
    <w:p w14:paraId="58FA5950" w14:textId="77777777" w:rsidR="00A85FC0" w:rsidRDefault="00000000">
      <w:pPr>
        <w:spacing w:after="50"/>
        <w:ind w:left="431"/>
      </w:pPr>
      <w:r>
        <w:rPr>
          <w:rFonts w:ascii="Arial" w:eastAsia="Arial" w:hAnsi="Arial" w:cs="Arial"/>
          <w:sz w:val="20"/>
          <w:szCs w:val="20"/>
        </w:rPr>
        <w:t xml:space="preserve">●  </w:t>
      </w:r>
      <w:r>
        <w:rPr>
          <w:sz w:val="21"/>
          <w:szCs w:val="21"/>
        </w:rPr>
        <w:t>Performance is better when tested in the same context as learning</w:t>
      </w:r>
    </w:p>
    <w:p w14:paraId="1741489A" w14:textId="77777777" w:rsidR="00A85FC0" w:rsidRDefault="00000000">
      <w:pPr>
        <w:spacing w:after="50"/>
        <w:ind w:left="431"/>
      </w:pPr>
      <w:r>
        <w:rPr>
          <w:rFonts w:ascii="Arial" w:eastAsia="Arial" w:hAnsi="Arial" w:cs="Arial"/>
          <w:sz w:val="20"/>
          <w:szCs w:val="20"/>
        </w:rPr>
        <w:t xml:space="preserve">●  </w:t>
      </w:r>
      <w:r>
        <w:rPr>
          <w:sz w:val="21"/>
          <w:szCs w:val="21"/>
        </w:rPr>
        <w:t>Hints and prompts unlock knowledge that seemed absent</w:t>
      </w:r>
    </w:p>
    <w:p w14:paraId="3E8AFD0F" w14:textId="77777777" w:rsidR="00A85FC0" w:rsidRDefault="00000000">
      <w:pPr>
        <w:spacing w:after="50"/>
        <w:ind w:left="431"/>
      </w:pPr>
      <w:r>
        <w:rPr>
          <w:rFonts w:ascii="Arial" w:eastAsia="Arial" w:hAnsi="Arial" w:cs="Arial"/>
          <w:sz w:val="20"/>
          <w:szCs w:val="20"/>
        </w:rPr>
        <w:t xml:space="preserve">●  </w:t>
      </w:r>
      <w:r>
        <w:rPr>
          <w:sz w:val="21"/>
          <w:szCs w:val="21"/>
        </w:rPr>
        <w:t>Students don't spontaneously access relevant prior knowledge unless explicitly cued</w:t>
      </w:r>
    </w:p>
    <w:p w14:paraId="751AFC5E" w14:textId="77777777" w:rsidR="00A85FC0" w:rsidRDefault="00000000">
      <w:pPr>
        <w:spacing w:after="50"/>
        <w:ind w:left="431"/>
      </w:pPr>
      <w:r>
        <w:rPr>
          <w:rFonts w:ascii="Arial" w:eastAsia="Arial" w:hAnsi="Arial" w:cs="Arial"/>
          <w:sz w:val="20"/>
          <w:szCs w:val="20"/>
        </w:rPr>
        <w:t xml:space="preserve">●  </w:t>
      </w:r>
      <w:r>
        <w:rPr>
          <w:sz w:val="21"/>
          <w:szCs w:val="21"/>
        </w:rPr>
        <w:t>Transfer failures that are really retrieval failures</w:t>
      </w:r>
    </w:p>
    <w:p w14:paraId="27508CC6" w14:textId="77777777" w:rsidR="00A85FC0" w:rsidRDefault="00000000">
      <w:pPr>
        <w:spacing w:before="180" w:after="80"/>
      </w:pPr>
      <w:r>
        <w:rPr>
          <w:b/>
          <w:bCs/>
        </w:rPr>
        <w:t>What Change Requires</w:t>
      </w:r>
    </w:p>
    <w:p w14:paraId="58354DB0" w14:textId="77777777" w:rsidR="00A85FC0" w:rsidRDefault="00000000">
      <w:pPr>
        <w:spacing w:after="120"/>
      </w:pPr>
      <w:r>
        <w:rPr>
          <w:sz w:val="21"/>
          <w:szCs w:val="21"/>
        </w:rPr>
        <w:t>Attend to the encoding-retrieval match. Encode information with cues that will be available at retrieval. Practice retrieval in varied contexts to build multiple retrieval routes. Use effective prompts to activate relevant knowledge. Recognize that "not knowing" and "not accessing" are different problems.</w:t>
      </w:r>
    </w:p>
    <w:p w14:paraId="0FF236E7" w14:textId="77777777" w:rsidR="00A85FC0" w:rsidRDefault="00000000">
      <w:pPr>
        <w:spacing w:before="180" w:after="80"/>
      </w:pPr>
      <w:r>
        <w:rPr>
          <w:b/>
          <w:bCs/>
        </w:rPr>
        <w:t>Example Interventions</w:t>
      </w:r>
    </w:p>
    <w:p w14:paraId="5A30E6DA" w14:textId="77777777" w:rsidR="00A85FC0" w:rsidRDefault="00000000">
      <w:pPr>
        <w:spacing w:after="80"/>
        <w:ind w:left="431"/>
      </w:pPr>
      <w:r>
        <w:rPr>
          <w:rFonts w:ascii="Arial" w:eastAsia="Arial" w:hAnsi="Arial" w:cs="Arial"/>
          <w:sz w:val="20"/>
          <w:szCs w:val="20"/>
        </w:rPr>
        <w:t xml:space="preserve">●  </w:t>
      </w:r>
      <w:r>
        <w:rPr>
          <w:sz w:val="21"/>
          <w:szCs w:val="21"/>
        </w:rPr>
        <w:t>Varied retrieval practice: Practicing recall in multiple contexts builds more retrieval routes.</w:t>
      </w:r>
    </w:p>
    <w:p w14:paraId="2115161C" w14:textId="77777777" w:rsidR="00A85FC0" w:rsidRDefault="00000000">
      <w:pPr>
        <w:spacing w:after="80"/>
        <w:ind w:left="431"/>
      </w:pPr>
      <w:r>
        <w:rPr>
          <w:rFonts w:ascii="Arial" w:eastAsia="Arial" w:hAnsi="Arial" w:cs="Arial"/>
          <w:sz w:val="20"/>
          <w:szCs w:val="20"/>
        </w:rPr>
        <w:t xml:space="preserve">●  </w:t>
      </w:r>
      <w:r>
        <w:rPr>
          <w:sz w:val="21"/>
          <w:szCs w:val="21"/>
        </w:rPr>
        <w:t>Elaborative encoding: Connecting new information to multiple existing concepts creates more retrieval cues.</w:t>
      </w:r>
    </w:p>
    <w:p w14:paraId="40FDECA4" w14:textId="77777777" w:rsidR="00A85FC0" w:rsidRDefault="00000000">
      <w:pPr>
        <w:spacing w:after="80"/>
        <w:ind w:left="431"/>
      </w:pPr>
      <w:r>
        <w:rPr>
          <w:rFonts w:ascii="Arial" w:eastAsia="Arial" w:hAnsi="Arial" w:cs="Arial"/>
          <w:sz w:val="20"/>
          <w:szCs w:val="20"/>
        </w:rPr>
        <w:t xml:space="preserve">●  </w:t>
      </w:r>
      <w:r>
        <w:rPr>
          <w:sz w:val="21"/>
          <w:szCs w:val="21"/>
        </w:rPr>
        <w:t>Strategic cueing: Prompts like 'Remember when we did X?' can activate relevant knowledge.</w:t>
      </w:r>
    </w:p>
    <w:p w14:paraId="686C1975" w14:textId="77777777" w:rsidR="00A85FC0" w:rsidRDefault="00000000">
      <w:pPr>
        <w:spacing w:after="80"/>
        <w:ind w:left="431"/>
      </w:pPr>
      <w:r>
        <w:rPr>
          <w:rFonts w:ascii="Arial" w:eastAsia="Arial" w:hAnsi="Arial" w:cs="Arial"/>
          <w:sz w:val="20"/>
          <w:szCs w:val="20"/>
        </w:rPr>
        <w:t xml:space="preserve">●  </w:t>
      </w:r>
      <w:r>
        <w:rPr>
          <w:sz w:val="21"/>
          <w:szCs w:val="21"/>
        </w:rPr>
        <w:t>Teaching self-cueing strategies: Helping learners generate their own retrieval cues.</w:t>
      </w:r>
    </w:p>
    <w:p w14:paraId="16197B18" w14:textId="77777777" w:rsidR="00A85FC0" w:rsidRDefault="00000000">
      <w:pPr>
        <w:spacing w:after="80"/>
        <w:ind w:left="431"/>
      </w:pPr>
      <w:r>
        <w:rPr>
          <w:rFonts w:ascii="Arial" w:eastAsia="Arial" w:hAnsi="Arial" w:cs="Arial"/>
          <w:sz w:val="20"/>
          <w:szCs w:val="20"/>
        </w:rPr>
        <w:t xml:space="preserve">●  </w:t>
      </w:r>
      <w:r>
        <w:rPr>
          <w:sz w:val="21"/>
          <w:szCs w:val="21"/>
        </w:rPr>
        <w:t>Diagnostic probing before assuming absence: Using hints to check whether knowledge is absent or just inaccessible.</w:t>
      </w:r>
    </w:p>
    <w:p w14:paraId="6A93F62C" w14:textId="77777777" w:rsidR="00A85FC0" w:rsidRDefault="00000000">
      <w:pPr>
        <w:spacing w:before="180" w:after="80"/>
      </w:pPr>
      <w:r>
        <w:rPr>
          <w:b/>
          <w:bCs/>
        </w:rPr>
        <w:t>Cautions &amp; Limits</w:t>
      </w:r>
    </w:p>
    <w:p w14:paraId="4957E780" w14:textId="77777777" w:rsidR="00A85FC0" w:rsidRDefault="00000000">
      <w:pPr>
        <w:spacing w:after="60"/>
      </w:pPr>
      <w:r>
        <w:rPr>
          <w:i/>
          <w:iCs/>
          <w:sz w:val="21"/>
          <w:szCs w:val="21"/>
        </w:rPr>
        <w:t>When this lens doesn't apply:</w:t>
      </w:r>
    </w:p>
    <w:p w14:paraId="4C58FA75" w14:textId="77777777" w:rsidR="00A85FC0" w:rsidRDefault="00000000">
      <w:pPr>
        <w:spacing w:after="50"/>
        <w:ind w:left="431"/>
      </w:pPr>
      <w:r>
        <w:rPr>
          <w:rFonts w:ascii="Arial" w:eastAsia="Arial" w:hAnsi="Arial" w:cs="Arial"/>
          <w:sz w:val="20"/>
          <w:szCs w:val="20"/>
        </w:rPr>
        <w:t xml:space="preserve">●  </w:t>
      </w:r>
      <w:r>
        <w:rPr>
          <w:sz w:val="20"/>
          <w:szCs w:val="20"/>
        </w:rPr>
        <w:t>When knowledge genuinely wasn't encoded—no cue will retrieve what isn't there</w:t>
      </w:r>
    </w:p>
    <w:p w14:paraId="0C8D35FF" w14:textId="77777777" w:rsidR="00A85FC0" w:rsidRDefault="00000000">
      <w:pPr>
        <w:spacing w:after="50"/>
        <w:ind w:left="431"/>
      </w:pPr>
      <w:r>
        <w:rPr>
          <w:rFonts w:ascii="Arial" w:eastAsia="Arial" w:hAnsi="Arial" w:cs="Arial"/>
          <w:sz w:val="20"/>
          <w:szCs w:val="20"/>
        </w:rPr>
        <w:t xml:space="preserve">●  </w:t>
      </w:r>
      <w:r>
        <w:rPr>
          <w:sz w:val="20"/>
          <w:szCs w:val="20"/>
        </w:rPr>
        <w:t>When the issue is attention or interference during retrieval, not cue mismatch</w:t>
      </w:r>
    </w:p>
    <w:p w14:paraId="205D22CC" w14:textId="77777777" w:rsidR="00A85FC0" w:rsidRDefault="00000000">
      <w:pPr>
        <w:spacing w:before="100" w:after="60"/>
      </w:pPr>
      <w:r>
        <w:rPr>
          <w:i/>
          <w:iCs/>
          <w:sz w:val="21"/>
          <w:szCs w:val="21"/>
        </w:rPr>
        <w:t>Ways this could go wrong:</w:t>
      </w:r>
    </w:p>
    <w:p w14:paraId="300CB790" w14:textId="77777777" w:rsidR="00A85FC0" w:rsidRDefault="00000000">
      <w:pPr>
        <w:spacing w:after="50"/>
        <w:ind w:left="431"/>
      </w:pPr>
      <w:r>
        <w:rPr>
          <w:rFonts w:ascii="Arial" w:eastAsia="Arial" w:hAnsi="Arial" w:cs="Arial"/>
          <w:sz w:val="20"/>
          <w:szCs w:val="20"/>
        </w:rPr>
        <w:t xml:space="preserve">●  </w:t>
      </w:r>
      <w:r>
        <w:rPr>
          <w:sz w:val="20"/>
          <w:szCs w:val="20"/>
        </w:rPr>
        <w:t>Over-cueing so learners become dependent on external prompts</w:t>
      </w:r>
    </w:p>
    <w:p w14:paraId="72EAE5C7" w14:textId="77777777" w:rsidR="00A85FC0" w:rsidRDefault="00000000">
      <w:pPr>
        <w:spacing w:after="50"/>
        <w:ind w:left="431"/>
      </w:pPr>
      <w:r>
        <w:rPr>
          <w:rFonts w:ascii="Arial" w:eastAsia="Arial" w:hAnsi="Arial" w:cs="Arial"/>
          <w:sz w:val="20"/>
          <w:szCs w:val="20"/>
        </w:rPr>
        <w:t xml:space="preserve">●  </w:t>
      </w:r>
      <w:r>
        <w:rPr>
          <w:sz w:val="20"/>
          <w:szCs w:val="20"/>
        </w:rPr>
        <w:t>Teaching mnemonics that create isolated retrieval routes rather than integrated understanding</w:t>
      </w:r>
    </w:p>
    <w:p w14:paraId="387DF4A9" w14:textId="77777777" w:rsidR="00A85FC0" w:rsidRDefault="00000000">
      <w:pPr>
        <w:spacing w:after="50"/>
        <w:ind w:left="431"/>
      </w:pPr>
      <w:r>
        <w:rPr>
          <w:rFonts w:ascii="Arial" w:eastAsia="Arial" w:hAnsi="Arial" w:cs="Arial"/>
          <w:sz w:val="20"/>
          <w:szCs w:val="20"/>
        </w:rPr>
        <w:t xml:space="preserve">●  </w:t>
      </w:r>
      <w:r>
        <w:rPr>
          <w:sz w:val="20"/>
          <w:szCs w:val="20"/>
        </w:rPr>
        <w:t>Assuming all retrieval failures are cue problems when knowledge may be genuinely weak</w:t>
      </w:r>
    </w:p>
    <w:p w14:paraId="531FCA7D" w14:textId="77777777" w:rsidR="00A85FC0" w:rsidRDefault="00000000">
      <w:pPr>
        <w:spacing w:before="100" w:after="60"/>
      </w:pPr>
      <w:r>
        <w:rPr>
          <w:i/>
          <w:iCs/>
          <w:sz w:val="21"/>
          <w:szCs w:val="21"/>
        </w:rPr>
        <w:t>Ethical considerations:</w:t>
      </w:r>
    </w:p>
    <w:p w14:paraId="05A8081D" w14:textId="77777777" w:rsidR="00A85FC0" w:rsidRDefault="00000000">
      <w:pPr>
        <w:spacing w:after="50"/>
        <w:ind w:left="431"/>
      </w:pPr>
      <w:r>
        <w:rPr>
          <w:rFonts w:ascii="Arial" w:eastAsia="Arial" w:hAnsi="Arial" w:cs="Arial"/>
          <w:sz w:val="20"/>
          <w:szCs w:val="20"/>
        </w:rPr>
        <w:t xml:space="preserve">●  </w:t>
      </w:r>
      <w:r>
        <w:rPr>
          <w:sz w:val="20"/>
          <w:szCs w:val="20"/>
        </w:rPr>
        <w:t>Assessment contexts often differ from learning contexts, especially for students whose home/community contexts differ from school. Knowledge can appear absent when it's inaccessible due to cue mismatch.</w:t>
      </w:r>
    </w:p>
    <w:p w14:paraId="1A4BE6D3" w14:textId="77777777" w:rsidR="00A85FC0" w:rsidRDefault="00000000">
      <w:pPr>
        <w:spacing w:after="50"/>
        <w:ind w:left="431"/>
      </w:pPr>
      <w:r>
        <w:rPr>
          <w:rFonts w:ascii="Arial" w:eastAsia="Arial" w:hAnsi="Arial" w:cs="Arial"/>
          <w:sz w:val="20"/>
          <w:szCs w:val="20"/>
        </w:rPr>
        <w:t xml:space="preserve">●  </w:t>
      </w:r>
      <w:r>
        <w:rPr>
          <w:sz w:val="20"/>
          <w:szCs w:val="20"/>
        </w:rPr>
        <w:t>High-stakes testing conditions (stress, unfamiliar environment) impair retrieval even when knowledge is solid.</w:t>
      </w:r>
    </w:p>
    <w:p w14:paraId="6CE2FF85" w14:textId="77777777" w:rsidR="00A85FC0" w:rsidRDefault="00000000">
      <w:pPr>
        <w:spacing w:before="400" w:after="120"/>
      </w:pPr>
      <w:r>
        <w:rPr>
          <w:b/>
          <w:bCs/>
          <w:sz w:val="26"/>
          <w:szCs w:val="26"/>
        </w:rPr>
        <w:t>4. Attentional Flow &amp; Flexibility</w:t>
      </w:r>
    </w:p>
    <w:p w14:paraId="5B718D79" w14:textId="77777777" w:rsidR="00A85FC0" w:rsidRDefault="00000000">
      <w:pPr>
        <w:spacing w:after="200"/>
      </w:pPr>
      <w:r>
        <w:rPr>
          <w:i/>
          <w:iCs/>
        </w:rPr>
        <w:lastRenderedPageBreak/>
        <w:t>Productive learning involves not just focused attention but also flow states, diffuse processing, and flexible movement between modes.</w:t>
      </w:r>
    </w:p>
    <w:p w14:paraId="2E4D340C" w14:textId="77777777" w:rsidR="00A85FC0" w:rsidRDefault="00000000">
      <w:pPr>
        <w:spacing w:after="80"/>
      </w:pPr>
      <w:r>
        <w:rPr>
          <w:b/>
          <w:bCs/>
        </w:rPr>
        <w:t>The Mechanism</w:t>
      </w:r>
    </w:p>
    <w:p w14:paraId="62D28913" w14:textId="77777777" w:rsidR="00A85FC0" w:rsidRDefault="00000000">
      <w:pPr>
        <w:spacing w:after="120"/>
      </w:pPr>
      <w:r>
        <w:rPr>
          <w:sz w:val="21"/>
          <w:szCs w:val="21"/>
        </w:rPr>
        <w:t>Attention isn't only about locking in and maintaining focus. Optimal learning and performance also involve flow states (Csikszentmihalyi), diffuse processing, and the ability to shift flexibly between focused and open modes of attention.</w:t>
      </w:r>
    </w:p>
    <w:p w14:paraId="41E17A24" w14:textId="77777777" w:rsidR="00A85FC0" w:rsidRDefault="00000000">
      <w:pPr>
        <w:spacing w:after="120"/>
      </w:pPr>
      <w:r>
        <w:rPr>
          <w:sz w:val="21"/>
          <w:szCs w:val="21"/>
        </w:rPr>
        <w:t>Flow occurs when challenge matches skill, goals are clear, and feedback is immediate—attention becomes fully absorbed and the experience is intrinsically rewarding. This optimal engagement state is both cognitive and affective: it feels good and produces deep processing.</w:t>
      </w:r>
    </w:p>
    <w:p w14:paraId="02178190" w14:textId="77777777" w:rsidR="00A85FC0" w:rsidRDefault="00000000">
      <w:pPr>
        <w:spacing w:after="120"/>
      </w:pPr>
      <w:r>
        <w:rPr>
          <w:sz w:val="21"/>
          <w:szCs w:val="21"/>
        </w:rPr>
        <w:t>Diffuse mode processing—looser, more associative thinking—supports incubation, insight, and creative connections. Stepping back from focused effort allows ideas to connect in less controlled ways. The interplay between focused and diffuse modes supports learning: focused attention for encoding and deliberate practice, diffuse processing for consolidation and insight.</w:t>
      </w:r>
    </w:p>
    <w:p w14:paraId="5AD2138E" w14:textId="77777777" w:rsidR="00A85FC0" w:rsidRDefault="00000000">
      <w:pPr>
        <w:spacing w:after="120"/>
      </w:pPr>
      <w:r>
        <w:rPr>
          <w:sz w:val="21"/>
          <w:szCs w:val="21"/>
        </w:rPr>
        <w:t>Attentional flexibility—the ability to shift between modes as needed—may be as important as the ability to sustain focus. Rigid attention isn't always optimal; adaptive attention responds to the demands of the task and the learner's state.</w:t>
      </w:r>
    </w:p>
    <w:p w14:paraId="484508CD" w14:textId="77777777" w:rsidR="00A85FC0" w:rsidRDefault="00000000">
      <w:pPr>
        <w:spacing w:before="180" w:after="80"/>
      </w:pPr>
      <w:r>
        <w:rPr>
          <w:b/>
          <w:bCs/>
        </w:rPr>
        <w:t>How It Shows Up</w:t>
      </w:r>
    </w:p>
    <w:p w14:paraId="1B6F85A1" w14:textId="77777777" w:rsidR="00A85FC0" w:rsidRDefault="00000000">
      <w:pPr>
        <w:spacing w:after="50"/>
        <w:ind w:left="431"/>
      </w:pPr>
      <w:r>
        <w:rPr>
          <w:rFonts w:ascii="Arial" w:eastAsia="Arial" w:hAnsi="Arial" w:cs="Arial"/>
          <w:sz w:val="20"/>
          <w:szCs w:val="20"/>
        </w:rPr>
        <w:t xml:space="preserve">●  </w:t>
      </w:r>
      <w:r>
        <w:rPr>
          <w:sz w:val="21"/>
          <w:szCs w:val="21"/>
        </w:rPr>
        <w:t>Students get 'in the zone' when challenge and skill align—learning feels effortless</w:t>
      </w:r>
    </w:p>
    <w:p w14:paraId="20662D35" w14:textId="77777777" w:rsidR="00A85FC0" w:rsidRDefault="00000000">
      <w:pPr>
        <w:spacing w:after="50"/>
        <w:ind w:left="431"/>
      </w:pPr>
      <w:r>
        <w:rPr>
          <w:rFonts w:ascii="Arial" w:eastAsia="Arial" w:hAnsi="Arial" w:cs="Arial"/>
          <w:sz w:val="20"/>
          <w:szCs w:val="20"/>
        </w:rPr>
        <w:t xml:space="preserve">●  </w:t>
      </w:r>
      <w:r>
        <w:rPr>
          <w:sz w:val="21"/>
          <w:szCs w:val="21"/>
        </w:rPr>
        <w:t>Insight or understanding emerges after stepping away from focused effort</w:t>
      </w:r>
    </w:p>
    <w:p w14:paraId="0AE11B2E" w14:textId="77777777" w:rsidR="00A85FC0" w:rsidRDefault="00000000">
      <w:pPr>
        <w:spacing w:after="50"/>
        <w:ind w:left="431"/>
      </w:pPr>
      <w:r>
        <w:rPr>
          <w:rFonts w:ascii="Arial" w:eastAsia="Arial" w:hAnsi="Arial" w:cs="Arial"/>
          <w:sz w:val="20"/>
          <w:szCs w:val="20"/>
        </w:rPr>
        <w:t xml:space="preserve">●  </w:t>
      </w:r>
      <w:r>
        <w:rPr>
          <w:sz w:val="21"/>
          <w:szCs w:val="21"/>
        </w:rPr>
        <w:t>Students who take breaks or 'sleep on it' sometimes return with new clarity</w:t>
      </w:r>
    </w:p>
    <w:p w14:paraId="78DC6DC7" w14:textId="77777777" w:rsidR="00A85FC0" w:rsidRDefault="00000000">
      <w:pPr>
        <w:spacing w:after="50"/>
        <w:ind w:left="431"/>
      </w:pPr>
      <w:r>
        <w:rPr>
          <w:rFonts w:ascii="Arial" w:eastAsia="Arial" w:hAnsi="Arial" w:cs="Arial"/>
          <w:sz w:val="20"/>
          <w:szCs w:val="20"/>
        </w:rPr>
        <w:t xml:space="preserve">●  </w:t>
      </w:r>
      <w:r>
        <w:rPr>
          <w:sz w:val="21"/>
          <w:szCs w:val="21"/>
        </w:rPr>
        <w:t>Rigid focus becomes counterproductive—students grind without progress</w:t>
      </w:r>
    </w:p>
    <w:p w14:paraId="3B6C62BB" w14:textId="77777777" w:rsidR="00A85FC0" w:rsidRDefault="00000000">
      <w:pPr>
        <w:spacing w:after="50"/>
        <w:ind w:left="431"/>
      </w:pPr>
      <w:r>
        <w:rPr>
          <w:rFonts w:ascii="Arial" w:eastAsia="Arial" w:hAnsi="Arial" w:cs="Arial"/>
          <w:sz w:val="20"/>
          <w:szCs w:val="20"/>
        </w:rPr>
        <w:t xml:space="preserve">●  </w:t>
      </w:r>
      <w:r>
        <w:rPr>
          <w:sz w:val="21"/>
          <w:szCs w:val="21"/>
        </w:rPr>
        <w:t>Creative solutions emerge from unexpected connections during less directed thinking</w:t>
      </w:r>
    </w:p>
    <w:p w14:paraId="481467F1" w14:textId="77777777" w:rsidR="00A85FC0" w:rsidRDefault="00000000">
      <w:pPr>
        <w:spacing w:after="50"/>
        <w:ind w:left="431"/>
      </w:pPr>
      <w:r>
        <w:rPr>
          <w:rFonts w:ascii="Arial" w:eastAsia="Arial" w:hAnsi="Arial" w:cs="Arial"/>
          <w:sz w:val="20"/>
          <w:szCs w:val="20"/>
        </w:rPr>
        <w:t xml:space="preserve">●  </w:t>
      </w:r>
      <w:r>
        <w:rPr>
          <w:sz w:val="21"/>
          <w:szCs w:val="21"/>
        </w:rPr>
        <w:t>Students struggle to shift gears between tasks requiring different attentional modes</w:t>
      </w:r>
    </w:p>
    <w:p w14:paraId="51E45161" w14:textId="77777777" w:rsidR="00A85FC0" w:rsidRDefault="00000000">
      <w:pPr>
        <w:spacing w:before="180" w:after="80"/>
      </w:pPr>
      <w:r>
        <w:rPr>
          <w:b/>
          <w:bCs/>
        </w:rPr>
        <w:t>What Change Requires</w:t>
      </w:r>
    </w:p>
    <w:p w14:paraId="3F12E55B" w14:textId="77777777" w:rsidR="00A85FC0" w:rsidRDefault="00000000">
      <w:pPr>
        <w:spacing w:after="120"/>
      </w:pPr>
      <w:r>
        <w:rPr>
          <w:sz w:val="21"/>
          <w:szCs w:val="21"/>
        </w:rPr>
        <w:t>Create conditions for flow: clear goals, appropriate challenge, immediate feedback. Allow time for diffuse processing—not every moment needs to be maximally focused. Support attentional flexibility rather than just sustained concentration. Recognize the affective dimension: flow is motivating, and positive affect supports cognitive flexibility.</w:t>
      </w:r>
    </w:p>
    <w:p w14:paraId="52F5BC35" w14:textId="77777777" w:rsidR="00A85FC0" w:rsidRDefault="00000000">
      <w:pPr>
        <w:spacing w:before="180" w:after="80"/>
      </w:pPr>
      <w:r>
        <w:rPr>
          <w:b/>
          <w:bCs/>
        </w:rPr>
        <w:t>Example Interventions</w:t>
      </w:r>
    </w:p>
    <w:p w14:paraId="38422987" w14:textId="77777777" w:rsidR="00A85FC0" w:rsidRDefault="00000000">
      <w:pPr>
        <w:spacing w:after="80"/>
        <w:ind w:left="431"/>
      </w:pPr>
      <w:r>
        <w:rPr>
          <w:rFonts w:ascii="Arial" w:eastAsia="Arial" w:hAnsi="Arial" w:cs="Arial"/>
          <w:sz w:val="20"/>
          <w:szCs w:val="20"/>
        </w:rPr>
        <w:t xml:space="preserve">●  </w:t>
      </w:r>
      <w:r>
        <w:rPr>
          <w:sz w:val="21"/>
          <w:szCs w:val="21"/>
        </w:rPr>
        <w:t>Challenge-skill calibration: Adjusting task difficulty to maintain the flow channel—challenging enough to engage, not so hard as to overwhelm.</w:t>
      </w:r>
    </w:p>
    <w:p w14:paraId="5D3FE593" w14:textId="77777777" w:rsidR="00A85FC0" w:rsidRDefault="00000000">
      <w:pPr>
        <w:spacing w:after="80"/>
        <w:ind w:left="431"/>
      </w:pPr>
      <w:r>
        <w:rPr>
          <w:rFonts w:ascii="Arial" w:eastAsia="Arial" w:hAnsi="Arial" w:cs="Arial"/>
          <w:sz w:val="20"/>
          <w:szCs w:val="20"/>
        </w:rPr>
        <w:t xml:space="preserve">●  </w:t>
      </w:r>
      <w:r>
        <w:rPr>
          <w:sz w:val="21"/>
          <w:szCs w:val="21"/>
        </w:rPr>
        <w:t>Clear goals and feedback: Structuring tasks so learners know what they're trying to do and how they're doing.</w:t>
      </w:r>
    </w:p>
    <w:p w14:paraId="775727D1" w14:textId="77777777" w:rsidR="00A85FC0" w:rsidRDefault="00000000">
      <w:pPr>
        <w:spacing w:after="80"/>
        <w:ind w:left="431"/>
      </w:pPr>
      <w:r>
        <w:rPr>
          <w:rFonts w:ascii="Arial" w:eastAsia="Arial" w:hAnsi="Arial" w:cs="Arial"/>
          <w:sz w:val="20"/>
          <w:szCs w:val="20"/>
        </w:rPr>
        <w:t xml:space="preserve">●  </w:t>
      </w:r>
      <w:r>
        <w:rPr>
          <w:sz w:val="21"/>
          <w:szCs w:val="21"/>
        </w:rPr>
        <w:t>Strategic breaks: Building in pauses for consolidation, incubation, and diffuse processing rather than demanding continuous focus.</w:t>
      </w:r>
    </w:p>
    <w:p w14:paraId="659F80F3" w14:textId="77777777" w:rsidR="00A85FC0" w:rsidRDefault="00000000">
      <w:pPr>
        <w:spacing w:after="80"/>
        <w:ind w:left="431"/>
      </w:pPr>
      <w:r>
        <w:rPr>
          <w:rFonts w:ascii="Arial" w:eastAsia="Arial" w:hAnsi="Arial" w:cs="Arial"/>
          <w:sz w:val="20"/>
          <w:szCs w:val="20"/>
        </w:rPr>
        <w:t xml:space="preserve">●  </w:t>
      </w:r>
      <w:r>
        <w:rPr>
          <w:sz w:val="21"/>
          <w:szCs w:val="21"/>
        </w:rPr>
        <w:t>Interleaving focused and open tasks: Alternating between tasks requiring concentration and those allowing more exploratory thinking.</w:t>
      </w:r>
    </w:p>
    <w:p w14:paraId="3322C611" w14:textId="77777777" w:rsidR="00A85FC0" w:rsidRDefault="00000000">
      <w:pPr>
        <w:spacing w:after="80"/>
        <w:ind w:left="431"/>
      </w:pPr>
      <w:r>
        <w:rPr>
          <w:rFonts w:ascii="Arial" w:eastAsia="Arial" w:hAnsi="Arial" w:cs="Arial"/>
          <w:sz w:val="20"/>
          <w:szCs w:val="20"/>
        </w:rPr>
        <w:t xml:space="preserve">●  </w:t>
      </w:r>
      <w:r>
        <w:rPr>
          <w:sz w:val="21"/>
          <w:szCs w:val="21"/>
        </w:rPr>
        <w:t>Metacognitive awareness of modes: Helping learners recognize when to push through vs. step back.</w:t>
      </w:r>
    </w:p>
    <w:p w14:paraId="58154135" w14:textId="77777777" w:rsidR="00A85FC0" w:rsidRDefault="00000000">
      <w:pPr>
        <w:spacing w:before="180" w:after="80"/>
      </w:pPr>
      <w:r>
        <w:rPr>
          <w:b/>
          <w:bCs/>
        </w:rPr>
        <w:t>Cautions &amp; Limits</w:t>
      </w:r>
    </w:p>
    <w:p w14:paraId="42736F96" w14:textId="77777777" w:rsidR="00A85FC0" w:rsidRDefault="00000000">
      <w:pPr>
        <w:spacing w:after="60"/>
      </w:pPr>
      <w:r>
        <w:rPr>
          <w:i/>
          <w:iCs/>
          <w:sz w:val="21"/>
          <w:szCs w:val="21"/>
        </w:rPr>
        <w:t>When this lens doesn't apply:</w:t>
      </w:r>
    </w:p>
    <w:p w14:paraId="618CA575" w14:textId="77777777" w:rsidR="00A85FC0" w:rsidRDefault="00000000">
      <w:pPr>
        <w:spacing w:after="50"/>
        <w:ind w:left="431"/>
      </w:pPr>
      <w:r>
        <w:rPr>
          <w:rFonts w:ascii="Arial" w:eastAsia="Arial" w:hAnsi="Arial" w:cs="Arial"/>
          <w:sz w:val="20"/>
          <w:szCs w:val="20"/>
        </w:rPr>
        <w:t xml:space="preserve">●  </w:t>
      </w:r>
      <w:r>
        <w:rPr>
          <w:sz w:val="20"/>
          <w:szCs w:val="20"/>
        </w:rPr>
        <w:t>When learners lack the foundational knowledge or skill for flow to occur—flow requires competence</w:t>
      </w:r>
    </w:p>
    <w:p w14:paraId="6BB45CC8" w14:textId="77777777" w:rsidR="00A85FC0" w:rsidRDefault="00000000">
      <w:pPr>
        <w:spacing w:after="50"/>
        <w:ind w:left="431"/>
      </w:pPr>
      <w:r>
        <w:rPr>
          <w:rFonts w:ascii="Arial" w:eastAsia="Arial" w:hAnsi="Arial" w:cs="Arial"/>
          <w:sz w:val="20"/>
          <w:szCs w:val="20"/>
        </w:rPr>
        <w:t xml:space="preserve">●  </w:t>
      </w:r>
      <w:r>
        <w:rPr>
          <w:sz w:val="20"/>
          <w:szCs w:val="20"/>
        </w:rPr>
        <w:t>When the task genuinely requires sustained focus and diffuse processing won't help</w:t>
      </w:r>
    </w:p>
    <w:p w14:paraId="0158585A" w14:textId="77777777" w:rsidR="00A85FC0" w:rsidRDefault="00000000">
      <w:pPr>
        <w:spacing w:before="100" w:after="60"/>
      </w:pPr>
      <w:r>
        <w:rPr>
          <w:i/>
          <w:iCs/>
          <w:sz w:val="21"/>
          <w:szCs w:val="21"/>
        </w:rPr>
        <w:lastRenderedPageBreak/>
        <w:t>Ways this could go wrong:</w:t>
      </w:r>
    </w:p>
    <w:p w14:paraId="35421331" w14:textId="77777777" w:rsidR="00A85FC0" w:rsidRDefault="00000000">
      <w:pPr>
        <w:spacing w:after="50"/>
        <w:ind w:left="431"/>
      </w:pPr>
      <w:r>
        <w:rPr>
          <w:rFonts w:ascii="Arial" w:eastAsia="Arial" w:hAnsi="Arial" w:cs="Arial"/>
          <w:sz w:val="20"/>
          <w:szCs w:val="20"/>
        </w:rPr>
        <w:t xml:space="preserve">●  </w:t>
      </w:r>
      <w:r>
        <w:rPr>
          <w:sz w:val="20"/>
          <w:szCs w:val="20"/>
        </w:rPr>
        <w:t>Romanticizing flow and making learners feel deficient when tasks are effortful rather than absorbing</w:t>
      </w:r>
    </w:p>
    <w:p w14:paraId="42E715DE" w14:textId="77777777" w:rsidR="00A85FC0" w:rsidRDefault="00000000">
      <w:pPr>
        <w:spacing w:after="50"/>
        <w:ind w:left="431"/>
      </w:pPr>
      <w:r>
        <w:rPr>
          <w:rFonts w:ascii="Arial" w:eastAsia="Arial" w:hAnsi="Arial" w:cs="Arial"/>
          <w:sz w:val="20"/>
          <w:szCs w:val="20"/>
        </w:rPr>
        <w:t xml:space="preserve">●  </w:t>
      </w:r>
      <w:r>
        <w:rPr>
          <w:sz w:val="20"/>
          <w:szCs w:val="20"/>
        </w:rPr>
        <w:t>Using 'incubation' as an excuse to avoid necessary focused practice</w:t>
      </w:r>
    </w:p>
    <w:p w14:paraId="363ECD8A" w14:textId="77777777" w:rsidR="00A85FC0" w:rsidRDefault="00000000">
      <w:pPr>
        <w:spacing w:after="50"/>
        <w:ind w:left="431"/>
      </w:pPr>
      <w:r>
        <w:rPr>
          <w:rFonts w:ascii="Arial" w:eastAsia="Arial" w:hAnsi="Arial" w:cs="Arial"/>
          <w:sz w:val="20"/>
          <w:szCs w:val="20"/>
        </w:rPr>
        <w:t xml:space="preserve">●  </w:t>
      </w:r>
      <w:r>
        <w:rPr>
          <w:sz w:val="20"/>
          <w:szCs w:val="20"/>
        </w:rPr>
        <w:t>Assuming all learners experience or access flow states in the same way</w:t>
      </w:r>
    </w:p>
    <w:p w14:paraId="225FE7DF" w14:textId="77777777" w:rsidR="00A85FC0" w:rsidRDefault="00000000">
      <w:pPr>
        <w:spacing w:before="100" w:after="60"/>
      </w:pPr>
      <w:r>
        <w:rPr>
          <w:i/>
          <w:iCs/>
          <w:sz w:val="21"/>
          <w:szCs w:val="21"/>
        </w:rPr>
        <w:t>Ethical considerations:</w:t>
      </w:r>
    </w:p>
    <w:p w14:paraId="544F2D74" w14:textId="77777777" w:rsidR="00A85FC0" w:rsidRDefault="00000000">
      <w:pPr>
        <w:spacing w:after="50"/>
        <w:ind w:left="431"/>
      </w:pPr>
      <w:r>
        <w:rPr>
          <w:rFonts w:ascii="Arial" w:eastAsia="Arial" w:hAnsi="Arial" w:cs="Arial"/>
          <w:sz w:val="20"/>
          <w:szCs w:val="20"/>
        </w:rPr>
        <w:t xml:space="preserve">●  </w:t>
      </w:r>
      <w:r>
        <w:rPr>
          <w:sz w:val="20"/>
          <w:szCs w:val="20"/>
        </w:rPr>
        <w:t>Access to flow experiences may be inequitably distributed: students with more background knowledge, better-matched instruction, and lower stress are more likely to experience flow. Designing for flow shouldn't become another advantage for the already advantaged.</w:t>
      </w:r>
    </w:p>
    <w:p w14:paraId="7C8F9401" w14:textId="77777777" w:rsidR="00A85FC0" w:rsidRDefault="00000000">
      <w:pPr>
        <w:spacing w:after="50"/>
        <w:ind w:left="431"/>
      </w:pPr>
      <w:r>
        <w:rPr>
          <w:rFonts w:ascii="Arial" w:eastAsia="Arial" w:hAnsi="Arial" w:cs="Arial"/>
          <w:sz w:val="20"/>
          <w:szCs w:val="20"/>
        </w:rPr>
        <w:t xml:space="preserve">●  </w:t>
      </w:r>
      <w:r>
        <w:rPr>
          <w:sz w:val="20"/>
          <w:szCs w:val="20"/>
        </w:rPr>
        <w:t>Framing learning as 'it should feel effortless when you're doing it right' can shame students for whom learning is genuinely hard work.</w:t>
      </w:r>
    </w:p>
    <w:p w14:paraId="2B2DD48A" w14:textId="77777777" w:rsidR="00A85FC0" w:rsidRDefault="00000000">
      <w:pPr>
        <w:spacing w:after="50"/>
        <w:ind w:left="431"/>
      </w:pPr>
      <w:r>
        <w:rPr>
          <w:rFonts w:ascii="Arial" w:eastAsia="Arial" w:hAnsi="Arial" w:cs="Arial"/>
          <w:sz w:val="20"/>
          <w:szCs w:val="20"/>
        </w:rPr>
        <w:t xml:space="preserve">●  </w:t>
      </w:r>
      <w:r>
        <w:rPr>
          <w:sz w:val="20"/>
          <w:szCs w:val="20"/>
        </w:rPr>
        <w:t>Monitoring for 'engagement' or 'flow' can become surveillance. The internal experience of attention is private.</w:t>
      </w:r>
    </w:p>
    <w:p w14:paraId="183F7472" w14:textId="77777777" w:rsidR="00A85FC0" w:rsidRDefault="00000000">
      <w:pPr>
        <w:spacing w:before="400" w:after="120"/>
      </w:pPr>
      <w:r>
        <w:rPr>
          <w:b/>
          <w:bCs/>
          <w:sz w:val="24"/>
          <w:szCs w:val="24"/>
        </w:rPr>
        <w:t>Cross-Bucket Connections</w:t>
      </w:r>
    </w:p>
    <w:p w14:paraId="556309BC" w14:textId="77777777" w:rsidR="00A85FC0" w:rsidRDefault="00000000">
      <w:pPr>
        <w:spacing w:after="60"/>
        <w:ind w:left="431"/>
      </w:pPr>
      <w:r>
        <w:rPr>
          <w:rFonts w:ascii="Arial" w:eastAsia="Arial" w:hAnsi="Arial" w:cs="Arial"/>
          <w:sz w:val="20"/>
          <w:szCs w:val="20"/>
        </w:rPr>
        <w:t xml:space="preserve">●  </w:t>
      </w:r>
      <w:r>
        <w:rPr>
          <w:sz w:val="21"/>
          <w:szCs w:val="21"/>
        </w:rPr>
        <w:t xml:space="preserve">Attention/WM interacts tightly with </w:t>
      </w:r>
      <w:r>
        <w:rPr>
          <w:b/>
          <w:bCs/>
          <w:sz w:val="21"/>
          <w:szCs w:val="21"/>
        </w:rPr>
        <w:t>knowledge organization</w:t>
      </w:r>
      <w:r>
        <w:rPr>
          <w:sz w:val="21"/>
          <w:szCs w:val="21"/>
        </w:rPr>
        <w:t xml:space="preserve"> (Bucket 1): well-structured knowledge expands functional capacity.</w:t>
      </w:r>
    </w:p>
    <w:p w14:paraId="537966B5" w14:textId="77777777" w:rsidR="00A85FC0" w:rsidRDefault="00000000">
      <w:pPr>
        <w:spacing w:after="60"/>
        <w:ind w:left="431"/>
      </w:pPr>
      <w:r>
        <w:rPr>
          <w:rFonts w:ascii="Arial" w:eastAsia="Arial" w:hAnsi="Arial" w:cs="Arial"/>
          <w:sz w:val="20"/>
          <w:szCs w:val="20"/>
        </w:rPr>
        <w:t xml:space="preserve">●  </w:t>
      </w:r>
      <w:r>
        <w:rPr>
          <w:sz w:val="21"/>
          <w:szCs w:val="21"/>
        </w:rPr>
        <w:t xml:space="preserve">When students have capacity but don't use it productively, consider </w:t>
      </w:r>
      <w:r>
        <w:rPr>
          <w:b/>
          <w:bCs/>
          <w:sz w:val="21"/>
          <w:szCs w:val="21"/>
        </w:rPr>
        <w:t>inference and reasoning</w:t>
      </w:r>
      <w:r>
        <w:rPr>
          <w:sz w:val="21"/>
          <w:szCs w:val="21"/>
        </w:rPr>
        <w:t xml:space="preserve"> (Bucket 3): attention is necessary but not sufficient for deep processing.</w:t>
      </w:r>
    </w:p>
    <w:p w14:paraId="73661FCB" w14:textId="77777777" w:rsidR="00A85FC0" w:rsidRDefault="00000000">
      <w:pPr>
        <w:spacing w:after="60"/>
        <w:ind w:left="431"/>
      </w:pPr>
      <w:r>
        <w:rPr>
          <w:rFonts w:ascii="Arial" w:eastAsia="Arial" w:hAnsi="Arial" w:cs="Arial"/>
          <w:sz w:val="20"/>
          <w:szCs w:val="20"/>
        </w:rPr>
        <w:t xml:space="preserve">●  </w:t>
      </w:r>
      <w:r>
        <w:rPr>
          <w:sz w:val="21"/>
          <w:szCs w:val="21"/>
        </w:rPr>
        <w:t xml:space="preserve">Flow and attentional affect connect to </w:t>
      </w:r>
      <w:r>
        <w:rPr>
          <w:b/>
          <w:bCs/>
          <w:sz w:val="21"/>
          <w:szCs w:val="21"/>
        </w:rPr>
        <w:t>epistemic stance and motivation</w:t>
      </w:r>
      <w:r>
        <w:rPr>
          <w:sz w:val="21"/>
          <w:szCs w:val="21"/>
        </w:rPr>
        <w:t xml:space="preserve"> (Bucket 5): engagement isn't just cognitive, it's emotional.</w:t>
      </w:r>
    </w:p>
    <w:p w14:paraId="2FDE9A1F" w14:textId="77777777" w:rsidR="00A85FC0" w:rsidRDefault="00000000">
      <w:pPr>
        <w:spacing w:after="60"/>
        <w:ind w:left="431"/>
      </w:pPr>
      <w:r>
        <w:rPr>
          <w:rFonts w:ascii="Arial" w:eastAsia="Arial" w:hAnsi="Arial" w:cs="Arial"/>
          <w:sz w:val="20"/>
          <w:szCs w:val="20"/>
        </w:rPr>
        <w:t xml:space="preserve">●  </w:t>
      </w:r>
      <w:r>
        <w:rPr>
          <w:b/>
          <w:bCs/>
          <w:sz w:val="21"/>
          <w:szCs w:val="21"/>
        </w:rPr>
        <w:t>Self-regulation</w:t>
      </w:r>
      <w:r>
        <w:rPr>
          <w:sz w:val="21"/>
          <w:szCs w:val="21"/>
        </w:rPr>
        <w:t xml:space="preserve"> (Bucket 4) is closely related: learners need to monitor and regulate their own attention and know when to shift modes.</w:t>
      </w:r>
    </w:p>
    <w:sectPr w:rsidR="00A85F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B6C1E"/>
    <w:multiLevelType w:val="hybridMultilevel"/>
    <w:tmpl w:val="EF1A39C8"/>
    <w:lvl w:ilvl="0" w:tplc="297E0CF2">
      <w:start w:val="1"/>
      <w:numFmt w:val="bullet"/>
      <w:lvlText w:val="●"/>
      <w:lvlJc w:val="left"/>
      <w:pPr>
        <w:ind w:left="720" w:hanging="360"/>
      </w:pPr>
    </w:lvl>
    <w:lvl w:ilvl="1" w:tplc="240A1EE8">
      <w:start w:val="1"/>
      <w:numFmt w:val="bullet"/>
      <w:lvlText w:val="○"/>
      <w:lvlJc w:val="left"/>
      <w:pPr>
        <w:ind w:left="1440" w:hanging="360"/>
      </w:pPr>
    </w:lvl>
    <w:lvl w:ilvl="2" w:tplc="27DA38BA">
      <w:start w:val="1"/>
      <w:numFmt w:val="bullet"/>
      <w:lvlText w:val="■"/>
      <w:lvlJc w:val="left"/>
      <w:pPr>
        <w:ind w:left="2160" w:hanging="360"/>
      </w:pPr>
    </w:lvl>
    <w:lvl w:ilvl="3" w:tplc="A40005F6">
      <w:start w:val="1"/>
      <w:numFmt w:val="bullet"/>
      <w:lvlText w:val="●"/>
      <w:lvlJc w:val="left"/>
      <w:pPr>
        <w:ind w:left="2880" w:hanging="360"/>
      </w:pPr>
    </w:lvl>
    <w:lvl w:ilvl="4" w:tplc="2CF4D84E">
      <w:start w:val="1"/>
      <w:numFmt w:val="bullet"/>
      <w:lvlText w:val="○"/>
      <w:lvlJc w:val="left"/>
      <w:pPr>
        <w:ind w:left="3600" w:hanging="360"/>
      </w:pPr>
    </w:lvl>
    <w:lvl w:ilvl="5" w:tplc="C57A704A">
      <w:start w:val="1"/>
      <w:numFmt w:val="bullet"/>
      <w:lvlText w:val="■"/>
      <w:lvlJc w:val="left"/>
      <w:pPr>
        <w:ind w:left="4320" w:hanging="360"/>
      </w:pPr>
    </w:lvl>
    <w:lvl w:ilvl="6" w:tplc="2F5AE1B4">
      <w:start w:val="1"/>
      <w:numFmt w:val="bullet"/>
      <w:lvlText w:val="●"/>
      <w:lvlJc w:val="left"/>
      <w:pPr>
        <w:ind w:left="5040" w:hanging="360"/>
      </w:pPr>
    </w:lvl>
    <w:lvl w:ilvl="7" w:tplc="68A28378">
      <w:start w:val="1"/>
      <w:numFmt w:val="bullet"/>
      <w:lvlText w:val="●"/>
      <w:lvlJc w:val="left"/>
      <w:pPr>
        <w:ind w:left="5760" w:hanging="360"/>
      </w:pPr>
    </w:lvl>
    <w:lvl w:ilvl="8" w:tplc="16A29D18">
      <w:start w:val="1"/>
      <w:numFmt w:val="bullet"/>
      <w:lvlText w:val="●"/>
      <w:lvlJc w:val="left"/>
      <w:pPr>
        <w:ind w:left="6480" w:hanging="360"/>
      </w:pPr>
    </w:lvl>
  </w:abstractNum>
  <w:num w:numId="1" w16cid:durableId="2024625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FC0"/>
    <w:rsid w:val="00041A5C"/>
    <w:rsid w:val="000D7F7D"/>
    <w:rsid w:val="00363853"/>
    <w:rsid w:val="00377035"/>
    <w:rsid w:val="006B0906"/>
    <w:rsid w:val="006B6CBC"/>
    <w:rsid w:val="00811D94"/>
    <w:rsid w:val="00835E80"/>
    <w:rsid w:val="00A85FC0"/>
    <w:rsid w:val="00AD2DD6"/>
    <w:rsid w:val="00DE7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0757B5"/>
  <w15:docId w15:val="{C59F2722-78A8-294A-9C2F-07E13BA0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2255</Words>
  <Characters>12855</Characters>
  <Application>Microsoft Office Word</Application>
  <DocSecurity>0</DocSecurity>
  <Lines>107</Lines>
  <Paragraphs>30</Paragraphs>
  <ScaleCrop>false</ScaleCrop>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Caitlin Mills</cp:lastModifiedBy>
  <cp:revision>2</cp:revision>
  <dcterms:created xsi:type="dcterms:W3CDTF">2026-02-03T16:49:00Z</dcterms:created>
  <dcterms:modified xsi:type="dcterms:W3CDTF">2026-02-03T16:49:00Z</dcterms:modified>
</cp:coreProperties>
</file>