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《个体及群体行为分析&amp;问题分析与解决》随堂测试试卷A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班组：____________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请简述行为方程式 B = f ( P , E ) 的含义，并说明班组长在处理员工的异常行为时，为什么要坚持“先查 E，再查 P”。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请论述首因效应、近因效应、晕轮效应和刻板印象四种知觉偏差的具体表现，并结合班组实际说明：绩效面谈和月度评优容易翻车，为什么八成不是话说得不对，而是管理者只记得最近的那一件事。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请论述问题描述中“把对策当问题、把原因当问题、把现象当问题”三个致命错误，并结合“问题＝现状与标准之间可被测量的差距”这一定义，说明为什么花在界定问题上的时间，会在后面十倍地省回来。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气缸装配二班近两周出现密封圈漏装，下工序累计反馈 11 件。班组长小吴连续三天在班前会上强调“要有责任心、装配要细心”，并把漏装纳入个人绩效扣分。当月漏装归零，但第二个月出现 2 件、第三个月 5 件，回到了改善前的水平。同一期间，新人小许在入职第一周主动上报过一次“这批密封圈的规格看着不太一样”，被小吴和技术员反复追问了近一个小时，最后确认是他自己看错；此后两个月，小许再没有上报过任何异常。第三个月末，工艺员到现场站了两个小时才发现：两种外观相近、内径相差 0.5mm 的密封圈，长期放在相邻的两个料盒里，料盒上没有任何颜色或标识区分。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请运用行为方程式 B = f ( P , E ) 和强化理论，分析小吴的处理方式无意中强化了什么行为、消退了什么行为，并说明“加强宣导＋绩效扣分”这类对策的有效期为什么这么短。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请把本案例中的问题重新写成一句“可查、可验、可结案”的问题描述，给出一条进入“防错”层次的对策，并说明让这条对策三个月后不反弹的两个具体做法。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2"/>
          <w:szCs w:val="28"/>
        </w:rPr>
        <w:t xml:space="preserve">答：______________________________________________________________</w:t>
      </w: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