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6704A">
      <w:pPr>
        <w:spacing w:after="120"/>
        <w:ind w:left="0" w:leftChars="0" w:firstLine="0" w:firstLineChars="0"/>
      </w:pPr>
      <w:r>
        <w:rPr>
          <w:rFonts w:ascii="Palatino Linotype" w:hAnsi="Palatino Linotype" w:eastAsia="Palatino Linotype"/>
          <w:b/>
          <w:i w:val="0"/>
          <w:sz w:val="36"/>
        </w:rPr>
        <w:t>Artificial Intelligence Adoption and Youth Employment: A Socio-Technical Systems Perspective on Business Model Innovation and Entrepreneurial Governance</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The diffusion of artificial intelligence (AI) reshapes not only how firms create value but also who they hire, making the youth-employment consequences of firm-level AI adoption a central concern for sustainable entrepreneurship in a dynamic global ecosystem. From a socio-technical systems perspective, AI adoption represents a technological subsystem shock that simultaneously displaces routine tasks and reinstates new digitally intensive tasks, while entrepreneurial governance mechanisms shape whether firms translate this shock into youth-oriented job creation. Using panel data on 3186 Chinese A-share listed firms from 2011 to 2023, we examine how firm AI adoption affects youth employment and through which mechanisms. We employ two-way fixed-effects models, mediation and moderation analyses, and a battery of robustness checks, including propensity score matching and instrumental-variable estimation. We find, first, that AI adoption significantly promotes youth employment, and this result is robust across alternative measures, samples, and identification strategies. Second, this effect operates through two resource-reconfiguration channels: a value-creation effect through business model innovation and a skill-restructuring effect through upgrading of the firm skill structure. Third, entrepreneurial governance plays a decisive moderating role: stronger digital entrepreneurial orientation, higher sustainability (ESG) performance, and supportive public AI and digital-economy governance significantly strengthen the positive effect of AI adoption on youth employment. Moreover, the effect is stronger for high-technology, larger, non-state-owned, and eastern-region firms. These findings suggest that youth employment is not a mechanical by-product of automation but a socio-technical adaptation outcome shaped by technological change, business model transformation, and multi-level governance. The study offers evidence and implications for sustainable, AI-enabled, and inclusive entrepreneurship.</w:t>
      </w:r>
    </w:p>
    <w:p w14:paraId="7EABB50A">
      <w:pPr>
        <w:pStyle w:val="176"/>
        <w:rPr>
          <w:szCs w:val="18"/>
        </w:rPr>
      </w:pPr>
      <w:r>
        <w:rPr>
          <w:b/>
          <w:szCs w:val="18"/>
        </w:rPr>
        <w:t xml:space="preserve">Keywords: </w:t>
      </w:r>
      <w:r>
        <w:rPr>
          <w:rFonts w:hint="eastAsia"/>
          <w:szCs w:val="18"/>
        </w:rPr>
        <w:t>artificial intelligence adoption; youth employment; business model innovation; sustainable entrepreneurship; socio-technical systems; entrepreneurial governance; digital transformation; skill-biased technological change</w:t>
      </w:r>
    </w:p>
    <w:p w14:paraId="24358D87">
      <w:pPr>
        <w:pStyle w:val="177"/>
      </w:pPr>
    </w:p>
    <w:p w14:paraId="00438EC3">
      <w:pPr>
        <w:pStyle w:val="178"/>
      </w:pPr>
      <w:r>
        <w:t>1. Introduction</w:t>
      </w:r>
    </w:p>
    <w:p w14:paraId="275A76BA">
      <w:pPr>
        <w:spacing w:after="120"/>
        <w:jc w:val="both"/>
      </w:pPr>
      <w:r>
        <w:rPr>
          <w:rFonts w:ascii="Palatino Linotype" w:hAnsi="Palatino Linotype" w:eastAsia="Palatino Linotype"/>
          <w:b w:val="0"/>
          <w:i w:val="0"/>
          <w:sz w:val="20"/>
        </w:rPr>
        <w:t>Youth employment has become one of the most pressing challenges of the contemporary global economy. The International Labour Organization estimates that the global youth unemployment rate remains substantially higher than the adult rate, and that a large share of young people are not in employment, education, or training [1–3]. At the same time, the rapid diffusion of artificial intelligence (AI) is transforming the structure of labor demand, automating routine tasks while creating new digitally intensive occupations [4–5]. How firm-level AI adoption reshapes the demand for young workers is therefore a question of first-order importance for sustainable entrepreneurship, inclusive growth, and the design of business models in a dynamic global ecosystem [6–7].</w:t>
      </w:r>
    </w:p>
    <w:p w14:paraId="305EFD06">
      <w:pPr>
        <w:spacing w:after="120"/>
        <w:jc w:val="both"/>
      </w:pPr>
      <w:r>
        <w:rPr>
          <w:rFonts w:ascii="Palatino Linotype" w:hAnsi="Palatino Linotype" w:eastAsia="Palatino Linotype"/>
          <w:b w:val="0"/>
          <w:i w:val="0"/>
          <w:sz w:val="20"/>
        </w:rPr>
        <w:t>The prevailing public debate frames AI mainly as a threat to employment, emphasizing the displacement of workers by intelligent machines [8]. Yet a growing body of firm-level evidence suggests a more nuanced picture: AI adoption can complement labor, raise productivity, and generate new roles associated with data, platforms, and digitally enabled services [9]. For young workers in particular, the net effect is theoretically ambiguous. On the one hand, youth are overrepresented in entry-level routine occupations that are most exposed to automation. On the other hand, as digital natives with recently acquired human capital, young workers hold a comparative advantage in the new digitally intensive tasks that AI reinstates [10–11]. Which of these forces dominates is ultimately an empirical question that depends on how firms redesign their business models and how entrepreneurial and public governance mechanisms channel technological change toward inclusive value creation.</w:t>
      </w:r>
    </w:p>
    <w:p w14:paraId="78495B72">
      <w:pPr>
        <w:spacing w:after="120"/>
        <w:jc w:val="both"/>
      </w:pPr>
      <w:r>
        <w:rPr>
          <w:rFonts w:ascii="Palatino Linotype" w:hAnsi="Palatino Linotype" w:eastAsia="Palatino Linotype"/>
          <w:b w:val="0"/>
          <w:i w:val="0"/>
          <w:sz w:val="20"/>
        </w:rPr>
        <w:t>This study addresses this question from a socio-technical systems perspective. Socio-technical systems theory conceptualizes the firm as an adaptive system in which technological and social subsystems must be jointly optimized rather than changed in isolation [12–15]. From this perspective, AI adoption constitutes a technological subsystem transformation; the firm's entrepreneurial governance—its digital entrepreneurial orientation, sustainability orientation, and embeddedness in supportive public governance—constitutes the social and organizational subsystem; and youth employment represents a system-level labor and value-creation outcome. Accordingly, the relationship between AI adoption and youth employment is not a simple technology–labor substitution, but a socio-technical adaptation process shaped by technological change, business model transformation, resource reconfiguration, and multi-level governance [16–18].</w:t>
      </w:r>
    </w:p>
    <w:p w14:paraId="60411AE6">
      <w:pPr>
        <w:spacing w:after="120"/>
        <w:jc w:val="both"/>
      </w:pPr>
      <w:r>
        <w:rPr>
          <w:rFonts w:ascii="Palatino Linotype" w:hAnsi="Palatino Linotype" w:eastAsia="Palatino Linotype"/>
          <w:b w:val="0"/>
          <w:i w:val="0"/>
          <w:sz w:val="20"/>
        </w:rPr>
        <w:t>China provides a representative setting for this inquiry. As the world's largest developing economy and a global leader in AI investment and application, China has experienced both rapid enterprise AI adoption and acute youth-employment pressure, with the urban youth unemployment rate reaching historically high levels in recent years [19–20]. The coexistence of intensive digital transformation among listed firms, a large cohort of educated young labor-market entrants, and active industrial and digital-economy policy makes China an informative laboratory for examining how firm AI adoption, business model innovation, and entrepreneurial governance jointly shape youth employment [21–22].</w:t>
      </w:r>
    </w:p>
    <w:p w14:paraId="4A165D46">
      <w:pPr>
        <w:spacing w:after="120"/>
        <w:jc w:val="both"/>
      </w:pPr>
      <w:r>
        <w:rPr>
          <w:rFonts w:ascii="Palatino Linotype" w:hAnsi="Palatino Linotype" w:eastAsia="Palatino Linotype"/>
          <w:b w:val="0"/>
          <w:i w:val="0"/>
          <w:sz w:val="20"/>
        </w:rPr>
        <w:t>Existing research has examined the employment effects of automation and AI, the determinants of youth employment, and business model innovation, respectively. However, these streams have largely developed in parallel. The macro and task-based literature on automation and jobs rarely distinguishes age-specific effects or connects them to firm-level business model transformation [23–25]. The youth-employment literature emphasizes education, institutions, and macroeconomic conditions but pays limited attention to firm-level technology adoption [19,26]. The business model innovation and digital entrepreneurship literature analyzes value creation and capture but seldom traces the labor-market, and especially the youth-employment, consequences of AI-enabled business models [27–29]. Less attention has thus been paid to how firm AI adoption, business model innovation, skill restructuring, and multi-level governance interact within a unified firm-level system to shape youth employment.</w:t>
      </w:r>
    </w:p>
    <w:p w14:paraId="156C9E8D">
      <w:pPr>
        <w:spacing w:after="120"/>
        <w:jc w:val="both"/>
      </w:pPr>
      <w:r>
        <w:rPr>
          <w:rFonts w:ascii="Palatino Linotype" w:hAnsi="Palatino Linotype" w:eastAsia="Palatino Linotype"/>
          <w:b w:val="0"/>
          <w:i w:val="0"/>
          <w:sz w:val="20"/>
        </w:rPr>
        <w:t>Based on the above analysis, we use panel data on 3186 Chinese A-share listed firms from 2011 to 2023 to examine the impact of firm AI adoption on youth employment, its underlying mechanisms, and the moderating role of entrepreneurial governance. The empirical results show that, first, AI adoption significantly promotes youth employment, and this finding remains robust after a series of robustness checks, including propensity score matching and instrumental-variable estimation. Second, entrepreneurial governance plays a crucial moderating role: firms with stronger digital entrepreneurial orientation, higher sustainability (ESG) performance, and greater exposure to supportive public AI and digital-economy governance exhibit a stronger positive response of youth employment to AI adoption. Third, this positive effect is primarily transmitted through two channels: a value-creation effect and a skill-restructuring effect. On the one hand, AI adoption fosters business model innovation, which creates new digitally intensive roles suited to young workers. On the other hand, AI adoption upgrades the firm skill structure, raising the relative demand for high-skill labor in which youth hold a comparative advantage. Furthermore, the positive effect of AI adoption on youth employment is significantly stronger for high-technology, larger, non-state-owned, and eastern-region firms.</w:t>
      </w:r>
    </w:p>
    <w:p w14:paraId="35905490">
      <w:pPr>
        <w:spacing w:after="120"/>
        <w:jc w:val="both"/>
      </w:pPr>
      <w:r>
        <w:rPr>
          <w:rFonts w:ascii="Palatino Linotype" w:hAnsi="Palatino Linotype" w:eastAsia="Palatino Linotype"/>
          <w:b w:val="0"/>
          <w:i w:val="0"/>
          <w:sz w:val="20"/>
        </w:rPr>
        <w:t>Our contributions are threefold. First, we clarify the theoretical novelty of framing youth employment as a socio-technical adaptation outcome of firm AI adoption. Prior studies mainly examine the aggregate or task-level employment effects of automation, or treat AI adoption as a productivity or innovation input. We extend these studies by showing how external technological change, business model transformation, resource reconfiguration, and multi-level governance jointly shape the youth-employment consequences of AI adoption, thereby connecting the automation–employment debate with research on sustainable and digital entrepreneurship.</w:t>
      </w:r>
    </w:p>
    <w:p w14:paraId="2095366D">
      <w:pPr>
        <w:spacing w:after="120"/>
        <w:jc w:val="both"/>
      </w:pPr>
      <w:r>
        <w:rPr>
          <w:rFonts w:ascii="Palatino Linotype" w:hAnsi="Palatino Linotype" w:eastAsia="Palatino Linotype"/>
          <w:b w:val="0"/>
          <w:i w:val="0"/>
          <w:sz w:val="20"/>
        </w:rPr>
        <w:t>Second, we extend the literature on the labor-market effects of AI by identifying two resource-reconfiguration mechanisms through which AI adoption promotes youth employment: a value-creation channel operating through business model innovation and a skill-restructuring channel operating through the upgrading of the firm skill structure. This reveals how firms reconfigure their value-creation logic and human capital when adopting AI, and why young workers benefit from this reconfiguration.</w:t>
      </w:r>
    </w:p>
    <w:p w14:paraId="70901AE7">
      <w:pPr>
        <w:spacing w:after="120"/>
        <w:jc w:val="both"/>
      </w:pPr>
      <w:r>
        <w:rPr>
          <w:rFonts w:ascii="Palatino Linotype" w:hAnsi="Palatino Linotype" w:eastAsia="Palatino Linotype"/>
          <w:b w:val="0"/>
          <w:i w:val="0"/>
          <w:sz w:val="20"/>
        </w:rPr>
        <w:t>Third, we enrich research on entrepreneurial and AI governance by showing that digital entrepreneurial orientation, sustainability performance, and supportive public AI and digital-economy governance strengthen the positive effect of AI adoption on youth employment. This highlights entrepreneurial governance as a key condition that helps firms translate AI adoption into inclusive, youth-oriented value creation, directly addressing the Special Issue's concern with governance mechanisms in AI-enabled sustainable entrepreneurship.</w:t>
      </w:r>
    </w:p>
    <w:p w14:paraId="7A0D6754">
      <w:pPr>
        <w:spacing w:after="120"/>
        <w:jc w:val="both"/>
      </w:pPr>
      <w:r>
        <w:rPr>
          <w:rFonts w:ascii="Palatino Linotype" w:hAnsi="Palatino Linotype" w:eastAsia="Palatino Linotype"/>
          <w:b w:val="0"/>
          <w:i w:val="0"/>
          <w:sz w:val="20"/>
        </w:rPr>
        <w:t>The rest of this study is organized as follows. Section 2 presents the theoretical analysis and hypotheses. Section 3 describes the research design. Section 4 reports the empirical results. Section 5 discusses the findings and limitations. Section 6 concludes the study and presents the implications.</w:t>
      </w:r>
    </w:p>
    <w:p w14:paraId="7E1342BD">
      <w:pPr>
        <w:keepNext/>
        <w:spacing w:before="200" w:after="80"/>
      </w:pPr>
      <w:r>
        <w:rPr>
          <w:rFonts w:ascii="Palatino Linotype" w:hAnsi="Palatino Linotype" w:eastAsia="Palatino Linotype"/>
          <w:b/>
          <w:i w:val="0"/>
          <w:sz w:val="24"/>
        </w:rPr>
        <w:t>2. Theoretical Analysis and Hypotheses</w:t>
      </w:r>
    </w:p>
    <w:p w14:paraId="2FDC4490">
      <w:pPr>
        <w:keepNext/>
        <w:spacing w:before="140" w:after="80"/>
      </w:pPr>
      <w:r>
        <w:rPr>
          <w:rFonts w:ascii="Palatino Linotype" w:hAnsi="Palatino Linotype" w:eastAsia="Palatino Linotype"/>
          <w:b/>
          <w:i w:val="0"/>
          <w:sz w:val="20"/>
        </w:rPr>
        <w:t>2.1. AI Adoption and Youth Employment: A Socio-Technical Systems Perspective</w:t>
      </w:r>
    </w:p>
    <w:p w14:paraId="24DFEC0E">
      <w:pPr>
        <w:spacing w:after="120"/>
        <w:jc w:val="both"/>
      </w:pPr>
      <w:r>
        <w:rPr>
          <w:rFonts w:ascii="Palatino Linotype" w:hAnsi="Palatino Linotype" w:eastAsia="Palatino Linotype"/>
          <w:b w:val="0"/>
          <w:i w:val="0"/>
          <w:sz w:val="20"/>
        </w:rPr>
        <w:t>Socio-technical systems theory provides an overarching basis for understanding the relationship between firm AI adoption and youth employment. It emphasizes that organizational transformation depends on the alignment and joint optimization of social and technical subsystems rather than on technological change alone [12–15]. In the context of this study, AI adoption reconfigures the technical subsystem by embedding data-driven prediction, automation, and decision support into production and service processes. This technological reconfiguration in turn alters the composition of tasks the firm performs and, therefore, the composition of the workforce it demands. Youth employment can accordingly be understood as a system-level outcome that emerges from the interaction between the technical subsystem (AI-enabled tasks) and the social subsystem (entrepreneurial governance, human capital, and organizational routines) [16–18].</w:t>
      </w:r>
    </w:p>
    <w:p w14:paraId="79A76E88">
      <w:pPr>
        <w:spacing w:after="120"/>
        <w:jc w:val="both"/>
      </w:pPr>
      <w:r>
        <w:rPr>
          <w:rFonts w:ascii="Palatino Linotype" w:hAnsi="Palatino Linotype" w:eastAsia="Palatino Linotype"/>
          <w:b w:val="0"/>
          <w:i w:val="0"/>
          <w:sz w:val="20"/>
        </w:rPr>
        <w:t>The task-based framework of technological change clarifies the mechanisms through which AI adoption affects labor demand. In this framework, technology exerts two opposing forces: a displacement effect, whereby automation substitutes machines for labor in tasks previously performed by workers, and a reinstatement (or productivity and creation) effect, whereby technology generates new tasks and expands labor demand in activities where labor retains a comparative advantage [4–5]. The net employment effect of AI depends on the relative strength of these forces, which is itself shaped by how firms reorganize work and create value [30–33]. Recent firm-level evidence indicates that, for many firms, AI adoption is associated with employment growth rather than contraction, because the productivity and creation effects offset pure displacement [9].</w:t>
      </w:r>
    </w:p>
    <w:p w14:paraId="4286640E">
      <w:pPr>
        <w:spacing w:after="120"/>
        <w:jc w:val="both"/>
      </w:pPr>
      <w:r>
        <w:rPr>
          <w:rFonts w:ascii="Palatino Linotype" w:hAnsi="Palatino Linotype" w:eastAsia="Palatino Linotype"/>
          <w:b w:val="0"/>
          <w:i w:val="0"/>
          <w:sz w:val="20"/>
        </w:rPr>
        <w:t>For young workers, this task reallocation carries a distinctive age-specific logic. First, the new tasks reinstated by AI—such as data annotation and analysis, algorithm supervision, digital marketing, platform operations, and human–AI collaboration—are intensive in recently acquired digital skills. As digital natives whose formal education has more recently incorporated computational and data competencies, young workers hold a comparative advantage in these tasks [10–11]. Second, human capital theory suggests that younger workers have a longer horizon over which to amortize investments in firm-specific and technology-specific skills, making them attractive candidates for roles created by AI-enabled business models [7,10]. Third, from a dynamic capabilities perspective, firms that adopt AI must sense, seize, and reconfigure resources to exploit new opportunities; recruiting young, digitally fluent talent is a low-cost, high-flexibility way to build the absorptive capacity required for AI-enabled renewal [34–36].</w:t>
      </w:r>
    </w:p>
    <w:p w14:paraId="4F274BA9">
      <w:pPr>
        <w:spacing w:after="120"/>
        <w:jc w:val="both"/>
      </w:pPr>
      <w:r>
        <w:rPr>
          <w:rFonts w:ascii="Palatino Linotype" w:hAnsi="Palatino Linotype" w:eastAsia="Palatino Linotype"/>
          <w:b w:val="0"/>
          <w:i w:val="0"/>
          <w:sz w:val="20"/>
        </w:rPr>
        <w:t>At the same time, AI adoption may displace some young workers from entry-level routine positions, and firms facing adjustment costs or skill mismatches may delay hiring. Whether the creation force dominates the displacement force is therefore not predetermined; it depends on the firm's capacity to reconfigure its business model and human capital and on the governance arrangements that guide this reconfiguration. From a socio-technical systems perspective, when the technical subsystem (AI) and the social subsystem (entrepreneurial governance and human capital) are jointly optimized, AI adoption is expected to expand the demand for young, digitally skilled labor. We therefore expect that, on balance, AI adoption promotes youth employment by reinstating digitally intensive tasks in which young workers hold a comparative advantage.</w:t>
      </w:r>
    </w:p>
    <w:p w14:paraId="49289DF5">
      <w:pPr>
        <w:spacing w:before="60" w:after="60"/>
        <w:ind w:left="2948"/>
        <w:jc w:val="both"/>
      </w:pPr>
      <w:r>
        <w:rPr>
          <w:rFonts w:ascii="Palatino Linotype" w:hAnsi="Palatino Linotype" w:eastAsia="Palatino Linotype"/>
          <w:b/>
          <w:i w:val="0"/>
          <w:sz w:val="20"/>
        </w:rPr>
        <w:t xml:space="preserve">H1. </w:t>
      </w:r>
      <w:r>
        <w:rPr>
          <w:rFonts w:ascii="Palatino Linotype" w:hAnsi="Palatino Linotype" w:eastAsia="Palatino Linotype"/>
          <w:b w:val="0"/>
          <w:i/>
          <w:sz w:val="20"/>
        </w:rPr>
        <w:t>Firm AI adoption promotes youth employment.</w:t>
      </w:r>
    </w:p>
    <w:p w14:paraId="218CD734">
      <w:pPr>
        <w:keepNext/>
        <w:spacing w:before="140" w:after="80"/>
      </w:pPr>
      <w:r>
        <w:rPr>
          <w:rFonts w:ascii="Palatino Linotype" w:hAnsi="Palatino Linotype" w:eastAsia="Palatino Linotype"/>
          <w:b/>
          <w:i w:val="0"/>
          <w:sz w:val="20"/>
        </w:rPr>
        <w:t>2.2. Mediating Mechanisms Between AI Adoption and Youth Employment</w:t>
      </w:r>
    </w:p>
    <w:p w14:paraId="2AD030BB">
      <w:pPr>
        <w:spacing w:after="120"/>
        <w:jc w:val="both"/>
      </w:pPr>
      <w:r>
        <w:rPr>
          <w:rFonts w:ascii="Palatino Linotype" w:hAnsi="Palatino Linotype" w:eastAsia="Palatino Linotype"/>
          <w:b w:val="0"/>
          <w:i w:val="0"/>
          <w:sz w:val="20"/>
        </w:rPr>
        <w:t>From a socio-technical systems perspective, firms translate technological change into labor outcomes through the reconfiguration of both their value-creation logic and their human capital. AI adoption may not only enable firms to design new business models that generate new roles, but also upgrade the overall skill structure of the workforce. Accordingly, this study identifies two mediating mechanisms: a value-creation effect through business model innovation and a skill-restructuring effect through the upgrading of the firm skill structure.</w:t>
      </w:r>
    </w:p>
    <w:p w14:paraId="3F16399A">
      <w:pPr>
        <w:spacing w:after="120"/>
        <w:jc w:val="both"/>
      </w:pPr>
      <w:r>
        <w:rPr>
          <w:rFonts w:ascii="Palatino Linotype" w:hAnsi="Palatino Linotype" w:eastAsia="Palatino Linotype"/>
          <w:b w:val="0"/>
          <w:i w:val="0"/>
          <w:sz w:val="20"/>
        </w:rPr>
        <w:t>The first mechanism concerns business model innovation. A business model describes how a firm creates, delivers, and captures value; business model innovation refers to novel reconfigurations of these elements [27–29]. AI is a general-purpose technology that enables new value-creation logics—data-driven personalization, predictive services, platform orchestration, and servitization—that frequently require the firm to establish new business units, product lines, and customer-facing digital operations [37–39]. These new activities are labor-using and disproportionately staffed by young, digitally skilled workers, because they involve emerging competencies and flexible, project-based work arrangements characteristic of digital entrepreneurship [40–43]. In the language of the task-based framework, business model innovation is a principal channel through which AI reinstates new tasks; in socio-technical terms, it is the organizational mechanism that couples the technical subsystem to expanded and youth-oriented labor demand. We therefore expect that AI adoption promotes youth employment partly by fostering business model innovation.</w:t>
      </w:r>
    </w:p>
    <w:p w14:paraId="31A624D8">
      <w:pPr>
        <w:spacing w:before="60" w:after="60"/>
        <w:ind w:left="2948"/>
        <w:jc w:val="both"/>
      </w:pPr>
      <w:r>
        <w:rPr>
          <w:rFonts w:ascii="Palatino Linotype" w:hAnsi="Palatino Linotype" w:eastAsia="Palatino Linotype"/>
          <w:b/>
          <w:i w:val="0"/>
          <w:sz w:val="20"/>
        </w:rPr>
        <w:t xml:space="preserve">H2a (Value-Creation Effect). </w:t>
      </w:r>
      <w:r>
        <w:rPr>
          <w:rFonts w:ascii="Palatino Linotype" w:hAnsi="Palatino Linotype" w:eastAsia="Palatino Linotype"/>
          <w:b w:val="0"/>
          <w:i/>
          <w:sz w:val="20"/>
        </w:rPr>
        <w:t>AI adoption promotes youth employment by fostering business model innovation.</w:t>
      </w:r>
    </w:p>
    <w:p w14:paraId="0A687B06">
      <w:pPr>
        <w:spacing w:after="120"/>
        <w:jc w:val="both"/>
      </w:pPr>
      <w:r>
        <w:rPr>
          <w:rFonts w:ascii="Palatino Linotype" w:hAnsi="Palatino Linotype" w:eastAsia="Palatino Linotype"/>
          <w:b w:val="0"/>
          <w:i w:val="0"/>
          <w:sz w:val="20"/>
        </w:rPr>
        <w:t>The second mechanism concerns the upgrading of the firm skill structure. Skill-biased technological change theory holds that advanced technologies are complementary to high-skill labor and substitutable for low-skill routine labor, thereby raising the relative demand for skilled workers [5,25]. AI adoption intensifies this bias: it automates codifiable routine tasks while increasing the marginal product of workers who can develop, deploy, interpret, and collaborate with intelligent systems [10–11]. As firms adopt AI, they raise the share of high-skill, technically educated employees. Because the most recent cohorts of graduates are the primary carriers of AI-relevant digital and analytical skills, an upgrading of the firm skill structure translates into greater relative demand for young, high-skill workers [7,10]. From a socio-technical systems perspective, skill upgrading reflects the adaptation of the human-capital component of the social subsystem to the requirements of the AI-enabled technical subsystem. We therefore expect that AI adoption promotes youth employment partly by upgrading the firm skill structure.</w:t>
      </w:r>
    </w:p>
    <w:p w14:paraId="4A0CBEF3">
      <w:pPr>
        <w:spacing w:before="60" w:after="60"/>
        <w:ind w:left="2948"/>
        <w:jc w:val="both"/>
      </w:pPr>
      <w:r>
        <w:rPr>
          <w:rFonts w:ascii="Palatino Linotype" w:hAnsi="Palatino Linotype" w:eastAsia="Palatino Linotype"/>
          <w:b/>
          <w:i w:val="0"/>
          <w:sz w:val="20"/>
        </w:rPr>
        <w:t xml:space="preserve">H2b (Skill-Restructuring Effect). </w:t>
      </w:r>
      <w:r>
        <w:rPr>
          <w:rFonts w:ascii="Palatino Linotype" w:hAnsi="Palatino Linotype" w:eastAsia="Palatino Linotype"/>
          <w:b w:val="0"/>
          <w:i/>
          <w:sz w:val="20"/>
        </w:rPr>
        <w:t>AI adoption promotes youth employment by upgrading the firm skill structure.</w:t>
      </w:r>
    </w:p>
    <w:p w14:paraId="730FDFC8">
      <w:pPr>
        <w:keepNext/>
        <w:spacing w:before="140" w:after="80"/>
      </w:pPr>
      <w:r>
        <w:rPr>
          <w:rFonts w:ascii="Palatino Linotype" w:hAnsi="Palatino Linotype" w:eastAsia="Palatino Linotype"/>
          <w:b/>
          <w:i w:val="0"/>
          <w:sz w:val="20"/>
        </w:rPr>
        <w:t>2.3. The Moderating Role of Entrepreneurial Governance</w:t>
      </w:r>
    </w:p>
    <w:p w14:paraId="5FB8D145">
      <w:pPr>
        <w:spacing w:after="120"/>
        <w:jc w:val="both"/>
      </w:pPr>
      <w:r>
        <w:rPr>
          <w:rFonts w:ascii="Palatino Linotype" w:hAnsi="Palatino Linotype" w:eastAsia="Palatino Linotype"/>
          <w:b w:val="0"/>
          <w:i w:val="0"/>
          <w:sz w:val="20"/>
        </w:rPr>
        <w:t>From a socio-technical systems perspective, the extent to which AI adoption is translated into youth employment depends on the social and organizational subsystem that governs technological change. Organizational information processing theory argues that environmental and technological uncertainty increases the demand for information-processing capacity, and that firms with stronger governance and strategic-orientation capabilities are better able to interpret and exploit new technologies [44]. We focus on three governance mechanisms that span the corporate and public levels emphasized by the Special Issue: digital entrepreneurial orientation, sustainability orientation, and public AI and digital-economy governance.</w:t>
      </w:r>
    </w:p>
    <w:p w14:paraId="6114A7ED">
      <w:pPr>
        <w:spacing w:after="120"/>
        <w:jc w:val="both"/>
      </w:pPr>
      <w:r>
        <w:rPr>
          <w:rFonts w:ascii="Palatino Linotype" w:hAnsi="Palatino Linotype" w:eastAsia="Palatino Linotype"/>
          <w:b w:val="0"/>
          <w:i w:val="0"/>
          <w:sz w:val="20"/>
        </w:rPr>
        <w:t>Digital entrepreneurial orientation captures a firm's proactive, innovative, and risk-tolerant posture toward digital opportunities [40–43]. Firms with a stronger digital entrepreneurial orientation are more likely to interpret AI as an opportunity for new value creation rather than merely a tool for cost-cutting and headcount reduction. Guided by a dynamic-capabilities logic, such firms actively sense AI-enabled opportunities, seize them by launching new digital ventures and business lines, and reconfigure their human capital by hiring young digital talent [34–36]. Digital entrepreneurial orientation thus strengthens the coupling between the technical subsystem (AI) and youth-oriented labor demand. We therefore expect it to amplify the positive effect of AI adoption on youth employment.</w:t>
      </w:r>
    </w:p>
    <w:p w14:paraId="372EFDAB">
      <w:pPr>
        <w:spacing w:before="60" w:after="60"/>
        <w:ind w:left="2948"/>
        <w:jc w:val="both"/>
      </w:pPr>
      <w:r>
        <w:rPr>
          <w:rFonts w:ascii="Palatino Linotype" w:hAnsi="Palatino Linotype" w:eastAsia="Palatino Linotype"/>
          <w:b/>
          <w:i w:val="0"/>
          <w:sz w:val="20"/>
        </w:rPr>
        <w:t xml:space="preserve">H3a. </w:t>
      </w:r>
      <w:r>
        <w:rPr>
          <w:rFonts w:ascii="Palatino Linotype" w:hAnsi="Palatino Linotype" w:eastAsia="Palatino Linotype"/>
          <w:b w:val="0"/>
          <w:i/>
          <w:sz w:val="20"/>
        </w:rPr>
        <w:t>The positive effect of AI adoption on youth employment is positively moderated by the firm's digital entrepreneurial orientation.</w:t>
      </w:r>
    </w:p>
    <w:p w14:paraId="30DC188A">
      <w:pPr>
        <w:spacing w:after="120"/>
        <w:jc w:val="both"/>
      </w:pPr>
      <w:r>
        <w:rPr>
          <w:rFonts w:ascii="Palatino Linotype" w:hAnsi="Palatino Linotype" w:eastAsia="Palatino Linotype"/>
          <w:b w:val="0"/>
          <w:i w:val="0"/>
          <w:sz w:val="20"/>
        </w:rPr>
        <w:t>Sustainability orientation, captured by firms' environmental, social, and governance (ESG) performance, reflects a strategic commitment to creating economic, social, and environmental value simultaneously [45–46]. The social dimension of ESG explicitly encompasses responsible employment, human-capital development, and inclusive hiring, which are aligned with youth-oriented job creation [47–50]. Firms with stronger sustainability orientation are more likely to embed AI adoption within a broader agenda of sustainable value creation, using AI-enabled growth to expand employment opportunities for young workers rather than solely to reduce labor costs. In socio-technical terms, sustainability orientation aligns the normative goals of the social subsystem with inclusive technological adaptation. We therefore expect it to strengthen the positive effect of AI adoption on youth employment.</w:t>
      </w:r>
    </w:p>
    <w:p w14:paraId="2374EF52">
      <w:pPr>
        <w:spacing w:before="60" w:after="60"/>
        <w:ind w:left="2948"/>
        <w:jc w:val="both"/>
      </w:pPr>
      <w:r>
        <w:rPr>
          <w:rFonts w:ascii="Palatino Linotype" w:hAnsi="Palatino Linotype" w:eastAsia="Palatino Linotype"/>
          <w:b/>
          <w:i w:val="0"/>
          <w:sz w:val="20"/>
        </w:rPr>
        <w:t xml:space="preserve">H3b. </w:t>
      </w:r>
      <w:r>
        <w:rPr>
          <w:rFonts w:ascii="Palatino Linotype" w:hAnsi="Palatino Linotype" w:eastAsia="Palatino Linotype"/>
          <w:b w:val="0"/>
          <w:i/>
          <w:sz w:val="20"/>
        </w:rPr>
        <w:t>The positive effect of AI adoption on youth employment is positively moderated by the firm's sustainability (ESG) performance.</w:t>
      </w:r>
    </w:p>
    <w:p w14:paraId="57E15773">
      <w:pPr>
        <w:spacing w:after="120"/>
        <w:jc w:val="both"/>
      </w:pPr>
      <w:r>
        <w:rPr>
          <w:rFonts w:ascii="Palatino Linotype" w:hAnsi="Palatino Linotype" w:eastAsia="Palatino Linotype"/>
          <w:b w:val="0"/>
          <w:i w:val="0"/>
          <w:sz w:val="20"/>
        </w:rPr>
        <w:t>Public AI and digital-economy governance captures the quality of the institutional environment in which the firm is embedded, including regulatory quality, digital-economy policy support, and AI governance frameworks [51–52]. Supportive public governance reduces the uncertainty and adjustment costs associated with AI adoption, provides infrastructure and skills-training complementarities, and signals a stable long-term commitment to digital and inclusive growth [21–22]. Institutional support thus lowers the risk that firms respond to AI adoption with defensive downsizing and raises the returns to AI-enabled expansion that draws on young digital talent. From a socio-technical systems perspective, public governance constitutes the institutional layer of the social subsystem that conditions how the technical subsystem is deployed. We therefore expect supportive public AI and digital-economy governance to strengthen the positive effect of AI adoption on youth employment.</w:t>
      </w:r>
    </w:p>
    <w:p w14:paraId="6F256FE9">
      <w:pPr>
        <w:spacing w:before="60" w:after="60"/>
        <w:ind w:left="2948"/>
        <w:jc w:val="both"/>
      </w:pPr>
      <w:r>
        <w:rPr>
          <w:rFonts w:ascii="Palatino Linotype" w:hAnsi="Palatino Linotype" w:eastAsia="Palatino Linotype"/>
          <w:b/>
          <w:i w:val="0"/>
          <w:sz w:val="20"/>
        </w:rPr>
        <w:t xml:space="preserve">H3c. </w:t>
      </w:r>
      <w:r>
        <w:rPr>
          <w:rFonts w:ascii="Palatino Linotype" w:hAnsi="Palatino Linotype" w:eastAsia="Palatino Linotype"/>
          <w:b w:val="0"/>
          <w:i/>
          <w:sz w:val="20"/>
        </w:rPr>
        <w:t>The positive effect of AI adoption on youth employment is positively moderated by supportive public AI and digital-economy governance.</w:t>
      </w:r>
    </w:p>
    <w:p w14:paraId="54E09453">
      <w:pPr>
        <w:spacing w:after="120"/>
        <w:jc w:val="both"/>
      </w:pPr>
      <w:r>
        <w:rPr>
          <w:rFonts w:ascii="Palatino Linotype" w:hAnsi="Palatino Linotype" w:eastAsia="Palatino Linotype"/>
          <w:b w:val="0"/>
          <w:i w:val="0"/>
          <w:sz w:val="20"/>
        </w:rPr>
        <w:t>The conceptual framework of this study is illustrated in Figure 1.</w:t>
      </w:r>
    </w:p>
    <w:p w14:paraId="7686D637">
      <w:pPr>
        <w:spacing w:before="120" w:after="40"/>
        <w:ind w:left="0"/>
        <w:jc w:val="center"/>
        <w:rPr>
          <w:rFonts w:hint="eastAsia" w:eastAsia="宋体"/>
          <w:lang w:eastAsia="zh-CN"/>
        </w:rPr>
      </w:pPr>
      <w:r>
        <w:rPr>
          <w:rFonts w:hint="eastAsia" w:eastAsia="宋体"/>
          <w:lang w:eastAsia="zh-CN"/>
        </w:rPr>
        <w:object>
          <v:shape id="_x0000_i1025" o:spt="75" type="#_x0000_t75" style="height:301.9pt;width:454.9pt;" o:ole="t" filled="f" o:preferrelative="t" stroked="f" coordsize="21600,21600">
            <v:path/>
            <v:fill on="f" focussize="0,0"/>
            <v:stroke on="f"/>
            <v:imagedata r:id="rId12" o:title=""/>
            <o:lock v:ext="edit" aspectratio="f"/>
            <w10:wrap type="none"/>
            <w10:anchorlock/>
          </v:shape>
          <o:OLEObject Type="Embed" ProgID="Visio.Drawing.15" ShapeID="_x0000_i1025" DrawAspect="Content" ObjectID="_1468075725" r:id="rId11">
            <o:LockedField>false</o:LockedField>
          </o:OLEObject>
        </w:object>
      </w:r>
    </w:p>
    <w:p w14:paraId="283CD4B5">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The conceptual framework.</w:t>
      </w:r>
    </w:p>
    <w:p w14:paraId="798177A6">
      <w:pPr>
        <w:keepNext/>
        <w:spacing w:before="200" w:after="80"/>
      </w:pPr>
      <w:r>
        <w:rPr>
          <w:rFonts w:ascii="Palatino Linotype" w:hAnsi="Palatino Linotype" w:eastAsia="Palatino Linotype"/>
          <w:b/>
          <w:i w:val="0"/>
          <w:sz w:val="24"/>
        </w:rPr>
        <w:t>3. Research Design</w:t>
      </w:r>
    </w:p>
    <w:p w14:paraId="29924393">
      <w:pPr>
        <w:keepNext/>
        <w:spacing w:before="140" w:after="80"/>
      </w:pPr>
      <w:r>
        <w:rPr>
          <w:rFonts w:ascii="Palatino Linotype" w:hAnsi="Palatino Linotype" w:eastAsia="Palatino Linotype"/>
          <w:b/>
          <w:i w:val="0"/>
          <w:sz w:val="20"/>
        </w:rPr>
        <w:t>3.1. Variable Measurement</w:t>
      </w:r>
    </w:p>
    <w:p w14:paraId="4FE442D9">
      <w:pPr>
        <w:keepNext/>
        <w:spacing w:before="140" w:after="80"/>
      </w:pPr>
      <w:r>
        <w:rPr>
          <w:rFonts w:ascii="Palatino Linotype" w:hAnsi="Palatino Linotype" w:eastAsia="Palatino Linotype"/>
          <w:b/>
          <w:i/>
          <w:sz w:val="20"/>
        </w:rPr>
        <w:t>3.1.1. Youth Employment</w:t>
      </w:r>
    </w:p>
    <w:p w14:paraId="35240BCD">
      <w:pPr>
        <w:spacing w:after="120"/>
        <w:jc w:val="both"/>
      </w:pPr>
      <w:r>
        <w:rPr>
          <w:rFonts w:ascii="Palatino Linotype" w:hAnsi="Palatino Linotype" w:eastAsia="Palatino Linotype"/>
          <w:b w:val="0"/>
          <w:i w:val="0"/>
          <w:sz w:val="20"/>
        </w:rPr>
        <w:t>Conceptually, youth employment refers to the firm-level demand for young workers, that is, the extent to which a firm employs workers in the early stage of their careers. Empirically, because employee age structure is disclosed with increasing coverage in the corporate-governance and employee files of Chinese listed firms, we measure youth employment (</w:t>
      </w:r>
      <m:oMath>
        <m:r>
          <m:rPr/>
          <m:t>YEMP</m:t>
        </m:r>
      </m:oMath>
      <w:r>
        <w:rPr>
          <w:rFonts w:ascii="Palatino Linotype" w:hAnsi="Palatino Linotype" w:eastAsia="Palatino Linotype"/>
          <w:b w:val="0"/>
          <w:i w:val="0"/>
          <w:sz w:val="20"/>
        </w:rPr>
        <w:t>) as the share of a firm's employees aged 30 years and below in total employees, as defined in Equation (1):</w:t>
      </w:r>
    </w:p>
    <w:p w14:paraId="13390FEA">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YEMP</m:t>
            </m:r>
          </m:e>
          <m:sub>
            <m:r>
              <m:rPr/>
              <m:t>i,t</m:t>
            </m:r>
          </m:sub>
        </m:sSub>
        <m:r>
          <m:rPr/>
          <m:t xml:space="preserve"> </m:t>
        </m:r>
        <m:r>
          <m:rPr>
            <m:sty m:val="p"/>
          </m:rPr>
          <m:t>=</m:t>
        </m:r>
        <m:r>
          <m:rPr/>
          <m:t xml:space="preserve"> </m:t>
        </m:r>
        <m:f>
          <m:fPr/>
          <m:num>
            <m:sSub>
              <m:sSubPr/>
              <m:e>
                <m:r>
                  <m:rPr>
                    <m:sty m:val="p"/>
                  </m:rPr>
                  <m:t>Emp30</m:t>
                </m:r>
              </m:e>
              <m:sub>
                <m:r>
                  <m:rPr/>
                  <m:t>i,t</m:t>
                </m:r>
              </m:sub>
            </m:sSub>
          </m:num>
          <m:den>
            <m:sSub>
              <m:sSubPr/>
              <m:e>
                <m:r>
                  <m:rPr>
                    <m:sty m:val="p"/>
                  </m:rPr>
                  <m:t>Emp</m:t>
                </m:r>
              </m:e>
              <m:sub>
                <m:r>
                  <m:rPr/>
                  <m:t>i,t</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14:paraId="71C097C1">
      <w:pPr>
        <w:spacing w:after="120"/>
        <w:jc w:val="both"/>
      </w:pPr>
      <w:r>
        <w:rPr>
          <w:rFonts w:ascii="Palatino Linotype" w:hAnsi="Palatino Linotype" w:eastAsia="Palatino Linotype"/>
          <w:b w:val="0"/>
          <w:i w:val="0"/>
          <w:sz w:val="20"/>
        </w:rPr>
        <w:t xml:space="preserve">where </w:t>
      </w:r>
      <m:oMath>
        <m:sSub>
          <m:sSubPr/>
          <m:e>
            <m:r>
              <m:rPr>
                <m:sty m:val="p"/>
              </m:rPr>
              <m:t>Emp30</m:t>
            </m:r>
          </m:e>
          <m:sub>
            <m:r>
              <m:rPr/>
              <m:t>i,t</m:t>
            </m:r>
          </m:sub>
        </m:sSub>
      </m:oMath>
      <w:r>
        <w:rPr>
          <w:rFonts w:ascii="Palatino Linotype" w:hAnsi="Palatino Linotype" w:eastAsia="Palatino Linotype"/>
          <w:b w:val="0"/>
          <w:i w:val="0"/>
          <w:sz w:val="20"/>
        </w:rPr>
        <w:t xml:space="preserve"> is the number of employees aged 30 years and below in firm </w:t>
      </w:r>
      <m:oMath>
        <m:r>
          <m:rPr/>
          <m:t>i</m:t>
        </m:r>
      </m:oMath>
      <w:r>
        <w:rPr>
          <w:rFonts w:ascii="Palatino Linotype" w:hAnsi="Palatino Linotype" w:eastAsia="Palatino Linotype"/>
          <w:b w:val="0"/>
          <w:i w:val="0"/>
          <w:sz w:val="20"/>
        </w:rPr>
        <w:t xml:space="preserve"> in year </w:t>
      </w:r>
      <m:oMath>
        <m:r>
          <m:rPr/>
          <m:t>t</m:t>
        </m:r>
      </m:oMath>
      <w:r>
        <w:rPr>
          <w:rFonts w:ascii="Palatino Linotype" w:hAnsi="Palatino Linotype" w:eastAsia="Palatino Linotype"/>
          <w:b w:val="0"/>
          <w:i w:val="0"/>
          <w:sz w:val="20"/>
        </w:rPr>
        <w:t xml:space="preserve">, and </w:t>
      </w:r>
      <m:oMath>
        <m:sSub>
          <m:sSubPr/>
          <m:e>
            <m:r>
              <m:rPr>
                <m:sty m:val="p"/>
              </m:rPr>
              <m:t>Emp</m:t>
            </m:r>
          </m:e>
          <m:sub>
            <m:r>
              <m:rPr/>
              <m:t>i,t</m:t>
            </m:r>
          </m:sub>
        </m:sSub>
      </m:oMath>
      <w:r>
        <w:rPr>
          <w:rFonts w:ascii="Palatino Linotype" w:hAnsi="Palatino Linotype" w:eastAsia="Palatino Linotype"/>
          <w:b w:val="0"/>
          <w:i w:val="0"/>
          <w:sz w:val="20"/>
        </w:rPr>
        <w:t xml:space="preserve"> is the firm's total number of employees. Using a share rather than a level purges the measure of firm-size effects and captures the composition of labor demand toward young workers. Because a small number of firms report age structure using a 35-year threshold, we construct an alternative measure (</w:t>
      </w:r>
      <m:oMath>
        <m:r>
          <m:rPr/>
          <m:t>YEMP_</m:t>
        </m:r>
        <m:r>
          <m:rPr>
            <m:sty m:val="p"/>
          </m:rPr>
          <m:t>2</m:t>
        </m:r>
      </m:oMath>
      <w:r>
        <w:rPr>
          <w:rFonts w:ascii="Palatino Linotype" w:hAnsi="Palatino Linotype" w:eastAsia="Palatino Linotype"/>
          <w:b w:val="0"/>
          <w:i w:val="0"/>
          <w:sz w:val="20"/>
        </w:rPr>
        <w:t>), the share of employees aged 35 and below, for robustness. Employee age-structure and headcount data were obtained from the China Stock Market and Accounting Research Database (CSMAR) and supplemented by hand-collection from firms' annual reports. This measure captures the age composition of the firm's workforce rather than gross youth hiring flows, which are not separately disclosed.</w:t>
      </w:r>
    </w:p>
    <w:p w14:paraId="1F6C7F9A">
      <w:pPr>
        <w:keepNext/>
        <w:spacing w:before="140" w:after="80"/>
      </w:pPr>
      <w:r>
        <w:rPr>
          <w:rFonts w:ascii="Palatino Linotype" w:hAnsi="Palatino Linotype" w:eastAsia="Palatino Linotype"/>
          <w:b/>
          <w:i/>
          <w:sz w:val="20"/>
        </w:rPr>
        <w:t>3.1.2. Firm AI Adoption</w:t>
      </w:r>
    </w:p>
    <w:p w14:paraId="2FE440B2">
      <w:pPr>
        <w:spacing w:after="120"/>
        <w:jc w:val="both"/>
      </w:pPr>
      <w:r>
        <w:rPr>
          <w:rFonts w:ascii="Palatino Linotype" w:hAnsi="Palatino Linotype" w:eastAsia="Palatino Linotype"/>
          <w:b w:val="0"/>
          <w:i w:val="0"/>
          <w:sz w:val="20"/>
        </w:rPr>
        <w:t>We measured firm AI adoption (</w:t>
      </w:r>
      <m:oMath>
        <m:r>
          <m:rPr/>
          <m:t>AI</m:t>
        </m:r>
      </m:oMath>
      <w:r>
        <w:rPr>
          <w:rFonts w:ascii="Palatino Linotype" w:hAnsi="Palatino Linotype" w:eastAsia="Palatino Linotype"/>
          <w:b w:val="0"/>
          <w:i w:val="0"/>
          <w:sz w:val="20"/>
        </w:rPr>
        <w:t>) using a text-based indicator constructed from firms' annual reports, following the digital-transformation measurement literature [53–55]. Specifically, we compiled a dictionary of AI-related terms spanning core technologies and applications—for example, artificial intelligence, machine learning, deep learning, neural networks, natural language processing, computer vision, knowledge graphs, intelligent robots, autonomous driving, and intelligent decision-making—and used Python word segmentation to count the frequency of these terms in the management discussion and analysis (MD&amp;A) and business sections of each firm's annual report. Firm AI adoption is measured as the natural logarithm of one plus the total AI-term frequency, as shown in Equation (2):</w:t>
      </w:r>
    </w:p>
    <w:p w14:paraId="017AD8D9">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AI</m:t>
            </m:r>
          </m:e>
          <m:sub>
            <m:r>
              <m:rPr/>
              <m:t>i,t</m:t>
            </m:r>
          </m:sub>
        </m:sSub>
        <m:r>
          <m:rPr/>
          <m:t xml:space="preserve"> </m:t>
        </m:r>
        <m:r>
          <m:rPr>
            <m:sty m:val="p"/>
          </m:rPr>
          <m:t>=</m:t>
        </m:r>
        <m:r>
          <m:rPr/>
          <m:t xml:space="preserve"> </m:t>
        </m:r>
        <m:r>
          <m:rPr>
            <m:sty m:val="p"/>
          </m:rPr>
          <m:t>ln</m:t>
        </m:r>
        <m:d>
          <m:dPr/>
          <m:e>
            <m:r>
              <m:rPr>
                <m:sty m:val="p"/>
              </m:rPr>
              <m:t>1</m:t>
            </m:r>
            <m:r>
              <m:rPr/>
              <m:t xml:space="preserve"> </m:t>
            </m:r>
            <m:r>
              <m:rPr>
                <m:sty m:val="p"/>
              </m:rPr>
              <m:t>+</m:t>
            </m:r>
            <m:r>
              <m:rPr/>
              <m:t xml:space="preserve"> </m:t>
            </m:r>
            <m:nary>
              <m:naryPr>
                <m:chr m:val="∑"/>
                <m:limLoc m:val="subSup"/>
              </m:naryPr>
              <m:sub>
                <m:r>
                  <m:rPr/>
                  <m:t>k</m:t>
                </m:r>
                <m:r>
                  <m:rPr>
                    <m:sty m:val="p"/>
                  </m:rPr>
                  <m:t>=1</m:t>
                </m:r>
              </m:sub>
              <m:sup>
                <m:r>
                  <m:rPr/>
                  <m:t>K</m:t>
                </m:r>
              </m:sup>
              <m:e>
                <m:r>
                  <m:rPr/>
                  <m:t xml:space="preserve"> </m:t>
                </m:r>
                <m:sSub>
                  <m:sSubPr/>
                  <m:e>
                    <m:r>
                      <m:rPr>
                        <m:sty m:val="p"/>
                      </m:rPr>
                      <m:t>Freq</m:t>
                    </m:r>
                  </m:e>
                  <m:sub>
                    <m:r>
                      <m:rPr/>
                      <m:t>k,i,t</m:t>
                    </m:r>
                  </m:sub>
                </m:sSub>
              </m:e>
            </m:nary>
          </m:e>
        </m:d>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14:paraId="49895F83">
      <w:pPr>
        <w:spacing w:after="120"/>
        <w:jc w:val="both"/>
      </w:pPr>
      <w:r>
        <w:rPr>
          <w:rFonts w:ascii="Palatino Linotype" w:hAnsi="Palatino Linotype" w:eastAsia="Palatino Linotype"/>
          <w:b w:val="0"/>
          <w:i w:val="0"/>
          <w:sz w:val="20"/>
        </w:rPr>
        <w:t xml:space="preserve">where </w:t>
      </w:r>
      <m:oMath>
        <m:sSub>
          <m:sSubPr/>
          <m:e>
            <m:r>
              <m:rPr>
                <m:sty m:val="p"/>
              </m:rPr>
              <m:t>Freq</m:t>
            </m:r>
          </m:e>
          <m:sub>
            <m:r>
              <m:rPr/>
              <m:t>k,i,t</m:t>
            </m:r>
          </m:sub>
        </m:sSub>
      </m:oMath>
      <w:r>
        <w:rPr>
          <w:rFonts w:ascii="Palatino Linotype" w:hAnsi="Palatino Linotype" w:eastAsia="Palatino Linotype"/>
          <w:b w:val="0"/>
          <w:i w:val="0"/>
          <w:sz w:val="20"/>
        </w:rPr>
        <w:t xml:space="preserve"> is the frequency of AI-related keyword </w:t>
      </w:r>
      <m:oMath>
        <m:r>
          <m:rPr/>
          <m:t>k</m:t>
        </m:r>
      </m:oMath>
      <w:r>
        <w:rPr>
          <w:rFonts w:ascii="Palatino Linotype" w:hAnsi="Palatino Linotype" w:eastAsia="Palatino Linotype"/>
          <w:b w:val="0"/>
          <w:i w:val="0"/>
          <w:sz w:val="20"/>
        </w:rPr>
        <w:t xml:space="preserve"> in the annual report of firm </w:t>
      </w:r>
      <m:oMath>
        <m:r>
          <m:rPr/>
          <m:t>i</m:t>
        </m:r>
      </m:oMath>
      <w:r>
        <w:rPr>
          <w:rFonts w:ascii="Palatino Linotype" w:hAnsi="Palatino Linotype" w:eastAsia="Palatino Linotype"/>
          <w:b w:val="0"/>
          <w:i w:val="0"/>
          <w:sz w:val="20"/>
        </w:rPr>
        <w:t xml:space="preserve"> in year </w:t>
      </w:r>
      <m:oMath>
        <m:r>
          <m:rPr/>
          <m:t>t</m:t>
        </m:r>
      </m:oMath>
      <w:r>
        <w:rPr>
          <w:rFonts w:ascii="Palatino Linotype" w:hAnsi="Palatino Linotype" w:eastAsia="Palatino Linotype"/>
          <w:b w:val="0"/>
          <w:i w:val="0"/>
          <w:sz w:val="20"/>
        </w:rPr>
        <w:t xml:space="preserve">, and </w:t>
      </w:r>
      <m:oMath>
        <m:r>
          <m:rPr/>
          <m:t>K</m:t>
        </m:r>
      </m:oMath>
      <w:r>
        <w:rPr>
          <w:rFonts w:ascii="Palatino Linotype" w:hAnsi="Palatino Linotype" w:eastAsia="Palatino Linotype"/>
          <w:b w:val="0"/>
          <w:i w:val="0"/>
          <w:sz w:val="20"/>
        </w:rPr>
        <w:t xml:space="preserve"> is the number of keywords in the dictionary. The logarithmic transformation mitigates right-skewness and the influence of outliers. To mitigate potential simultaneity and reverse causality, we used the one-year lag of AI adoption, </w:t>
      </w:r>
      <m:oMath>
        <m:sSub>
          <m:sSubPr/>
          <m:e>
            <m:r>
              <m:rPr/>
              <m:t>AI</m:t>
            </m:r>
          </m:e>
          <m:sub>
            <m:r>
              <m:rPr/>
              <m:t>i,t</m:t>
            </m:r>
            <m:r>
              <m:rPr>
                <m:sty m:val="p"/>
              </m:rPr>
              <m:t>−1</m:t>
            </m:r>
          </m:sub>
        </m:sSub>
      </m:oMath>
      <w:r>
        <w:rPr>
          <w:rFonts w:ascii="Palatino Linotype" w:hAnsi="Palatino Linotype" w:eastAsia="Palatino Linotype"/>
          <w:b w:val="0"/>
          <w:i w:val="0"/>
          <w:sz w:val="20"/>
        </w:rPr>
        <w:t>, in the regression analysis, ensuring that AI adoption is measured prior to youth-employment outcomes. As alternative measures, we used the number of AI-related invention patents and a keyword-based indicator scaled by report length.</w:t>
      </w:r>
    </w:p>
    <w:p w14:paraId="65EDEC69">
      <w:pPr>
        <w:keepNext/>
        <w:spacing w:before="140" w:after="80"/>
      </w:pPr>
      <w:r>
        <w:rPr>
          <w:rFonts w:ascii="Palatino Linotype" w:hAnsi="Palatino Linotype" w:eastAsia="Palatino Linotype"/>
          <w:b/>
          <w:i/>
          <w:sz w:val="20"/>
        </w:rPr>
        <w:t>3.1.3. Mediating Variables</w:t>
      </w:r>
    </w:p>
    <w:p w14:paraId="7FE21FB3">
      <w:pPr>
        <w:spacing w:after="120"/>
        <w:jc w:val="both"/>
      </w:pPr>
      <w:r>
        <w:rPr>
          <w:rFonts w:ascii="Palatino Linotype" w:hAnsi="Palatino Linotype" w:eastAsia="Palatino Linotype"/>
          <w:b w:val="0"/>
          <w:i w:val="0"/>
          <w:sz w:val="20"/>
        </w:rPr>
        <w:t>To unpack the channels through which AI adoption affects youth employment, we focused on two mediators: business model innovation and firm skill structure.</w:t>
      </w:r>
    </w:p>
    <w:p w14:paraId="30A65159">
      <w:pPr>
        <w:spacing w:after="120"/>
        <w:jc w:val="both"/>
      </w:pPr>
      <w:r>
        <w:rPr>
          <w:rFonts w:ascii="Palatino Linotype" w:hAnsi="Palatino Linotype" w:eastAsia="Palatino Linotype"/>
          <w:b w:val="0"/>
          <w:i w:val="0"/>
          <w:sz w:val="20"/>
        </w:rPr>
        <w:t>Business model innovation (</w:t>
      </w:r>
      <m:oMath>
        <m:r>
          <m:rPr/>
          <m:t>BMI</m:t>
        </m:r>
      </m:oMath>
      <w:r>
        <w:rPr>
          <w:rFonts w:ascii="Palatino Linotype" w:hAnsi="Palatino Linotype" w:eastAsia="Palatino Linotype"/>
          <w:b w:val="0"/>
          <w:i w:val="0"/>
          <w:sz w:val="20"/>
        </w:rPr>
        <w:t>). Following the text-based strategy-measurement literature, we measured business model innovation using the frequency of terms related to new value creation, delivery, and capture—such as new business model, platform, ecosystem, servitization, value chain reconstruction, digital service, and new profit model—in the annual report, divided by the total word count to control for report length, and then min–max normalized to the [0, 1] interval, as in Equation (3):</w:t>
      </w:r>
    </w:p>
    <w:p w14:paraId="6D49B3DE">
      <w:pPr>
        <w:tabs>
          <w:tab w:val="center" w:pos="4600"/>
          <w:tab w:val="right" w:pos="9200"/>
        </w:tabs>
        <w:spacing w:before="80" w:after="80"/>
        <w:ind w:left="0"/>
        <w:jc w:val="right"/>
      </w:pPr>
      <w:r>
        <w:rPr>
          <w:rFonts w:ascii="Palatino Linotype" w:hAnsi="Palatino Linotype" w:eastAsia="Palatino Linotype"/>
          <w:b w:val="0"/>
          <w:i w:val="0"/>
          <w:sz w:val="20"/>
        </w:rPr>
        <w:tab/>
      </w:r>
      <m:oMath>
        <m:sSubSup>
          <m:sSubSupPr/>
          <m:e>
            <m:r>
              <m:rPr/>
              <m:t>X</m:t>
            </m:r>
          </m:e>
          <m:sub>
            <m:r>
              <m:rPr/>
              <m:t>i,t</m:t>
            </m:r>
          </m:sub>
          <m:sup>
            <m:r>
              <m:rPr>
                <m:sty m:val="p"/>
              </m:rPr>
              <m:t>norm</m:t>
            </m:r>
          </m:sup>
        </m:sSubSup>
        <m:r>
          <m:rPr/>
          <m:t xml:space="preserve"> </m:t>
        </m:r>
        <m:r>
          <m:rPr>
            <m:sty m:val="p"/>
          </m:rPr>
          <m:t>=</m:t>
        </m:r>
        <m:r>
          <m:rPr/>
          <m:t xml:space="preserve"> </m:t>
        </m:r>
        <m:f>
          <m:fPr/>
          <m:num>
            <m:sSub>
              <m:sSubPr/>
              <m:e>
                <m:r>
                  <m:rPr/>
                  <m:t>X</m:t>
                </m:r>
              </m:e>
              <m:sub>
                <m:r>
                  <m:rPr/>
                  <m:t>i,t</m:t>
                </m:r>
              </m:sub>
            </m:sSub>
            <m:r>
              <m:rPr/>
              <m:t xml:space="preserve"> </m:t>
            </m:r>
            <m:r>
              <m:rPr>
                <m:sty m:val="p"/>
              </m:rPr>
              <m:t>−</m:t>
            </m:r>
            <m:r>
              <m:rPr/>
              <m:t xml:space="preserve"> </m:t>
            </m:r>
            <m:r>
              <m:rPr>
                <m:sty m:val="p"/>
              </m:rPr>
              <m:t>min(</m:t>
            </m:r>
            <m:r>
              <m:rPr/>
              <m:t>X</m:t>
            </m:r>
            <m:r>
              <m:rPr>
                <m:sty m:val="p"/>
              </m:rPr>
              <m:t>)</m:t>
            </m:r>
          </m:num>
          <m:den>
            <m:r>
              <m:rPr>
                <m:sty m:val="p"/>
              </m:rPr>
              <m:t>max(</m:t>
            </m:r>
            <m:r>
              <m:rPr/>
              <m:t>X</m:t>
            </m:r>
            <m:r>
              <m:rPr>
                <m:sty m:val="p"/>
              </m:rPr>
              <m:t>)</m:t>
            </m:r>
            <m:r>
              <m:rPr/>
              <m:t xml:space="preserve"> </m:t>
            </m:r>
            <m:r>
              <m:rPr>
                <m:sty m:val="p"/>
              </m:rPr>
              <m:t>−</m:t>
            </m:r>
            <m:r>
              <m:rPr/>
              <m:t xml:space="preserve"> </m:t>
            </m:r>
            <m:r>
              <m:rPr>
                <m:sty m:val="p"/>
              </m:rPr>
              <m:t>min(</m:t>
            </m:r>
            <m:r>
              <m:rPr/>
              <m:t>X</m:t>
            </m:r>
            <m:r>
              <m:rPr>
                <m:sty m:val="p"/>
              </m:rPr>
              <m:t>)</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14:paraId="50375F2E">
      <w:pPr>
        <w:spacing w:after="120"/>
        <w:jc w:val="both"/>
      </w:pPr>
      <w:r>
        <w:rPr>
          <w:rFonts w:ascii="Palatino Linotype" w:hAnsi="Palatino Linotype" w:eastAsia="Palatino Linotype"/>
          <w:b w:val="0"/>
          <w:i w:val="0"/>
          <w:sz w:val="20"/>
        </w:rPr>
        <w:t xml:space="preserve">where </w:t>
      </w:r>
      <m:oMath>
        <m:sSub>
          <m:sSubPr/>
          <m:e>
            <m:r>
              <m:rPr/>
              <m:t>X</m:t>
            </m:r>
          </m:e>
          <m:sub>
            <m:r>
              <m:rPr/>
              <m:t>i,t</m:t>
            </m:r>
          </m:sub>
        </m:sSub>
      </m:oMath>
      <w:r>
        <w:rPr>
          <w:rFonts w:ascii="Palatino Linotype" w:hAnsi="Palatino Linotype" w:eastAsia="Palatino Linotype"/>
          <w:b w:val="0"/>
          <w:i w:val="0"/>
          <w:sz w:val="20"/>
        </w:rPr>
        <w:t xml:space="preserve"> is the raw length-adjusted frequency for firm </w:t>
      </w:r>
      <m:oMath>
        <m:r>
          <m:rPr/>
          <m:t>i</m:t>
        </m:r>
      </m:oMath>
      <w:r>
        <w:rPr>
          <w:rFonts w:ascii="Palatino Linotype" w:hAnsi="Palatino Linotype" w:eastAsia="Palatino Linotype"/>
          <w:b w:val="0"/>
          <w:i w:val="0"/>
          <w:sz w:val="20"/>
        </w:rPr>
        <w:t xml:space="preserve"> in year </w:t>
      </w:r>
      <m:oMath>
        <m:r>
          <m:rPr/>
          <m:t>t</m:t>
        </m:r>
      </m:oMath>
      <w:r>
        <w:rPr>
          <w:rFonts w:ascii="Palatino Linotype" w:hAnsi="Palatino Linotype" w:eastAsia="Palatino Linotype"/>
          <w:b w:val="0"/>
          <w:i w:val="0"/>
          <w:sz w:val="20"/>
        </w:rPr>
        <w:t>. A higher value indicates more intensive business model innovation. Because text-based measures capture disclosure emphasis rather than realized outcomes, we also used the ratio of new-product or new-business revenue to total revenue as an alternative measure of the value-creation channel.</w:t>
      </w:r>
    </w:p>
    <w:p w14:paraId="56E1692F">
      <w:pPr>
        <w:spacing w:after="120"/>
        <w:jc w:val="both"/>
      </w:pPr>
      <w:r>
        <w:rPr>
          <w:rFonts w:ascii="Palatino Linotype" w:hAnsi="Palatino Linotype" w:eastAsia="Palatino Linotype"/>
          <w:b w:val="0"/>
          <w:i w:val="0"/>
          <w:sz w:val="20"/>
        </w:rPr>
        <w:t>Firm skill structure (</w:t>
      </w:r>
      <m:oMath>
        <m:r>
          <m:rPr/>
          <m:t>SKILL</m:t>
        </m:r>
      </m:oMath>
      <w:r>
        <w:rPr>
          <w:rFonts w:ascii="Palatino Linotype" w:hAnsi="Palatino Linotype" w:eastAsia="Palatino Linotype"/>
          <w:b w:val="0"/>
          <w:i w:val="0"/>
          <w:sz w:val="20"/>
        </w:rPr>
        <w:t>). We proxied the firm skill structure by the share of employees holding a bachelor's degree or above in total employees, based on the education-structure data in CSMAR. A higher value indicates a more skill-intensive workforce. As an alternative, we used the share of technical and R&amp;D personnel in total employees. Both measures capture the extent to which the firm's human capital is oriented toward high-skill, technology-complementary tasks.</w:t>
      </w:r>
    </w:p>
    <w:p w14:paraId="51362691">
      <w:pPr>
        <w:keepNext/>
        <w:spacing w:before="140" w:after="80"/>
      </w:pPr>
      <w:r>
        <w:rPr>
          <w:rFonts w:ascii="Palatino Linotype" w:hAnsi="Palatino Linotype" w:eastAsia="Palatino Linotype"/>
          <w:b/>
          <w:i/>
          <w:sz w:val="20"/>
        </w:rPr>
        <w:t>3.1.4. Moderating Variables</w:t>
      </w:r>
    </w:p>
    <w:p w14:paraId="5E2D1D36">
      <w:pPr>
        <w:spacing w:after="120"/>
        <w:jc w:val="both"/>
      </w:pPr>
      <w:r>
        <w:rPr>
          <w:rFonts w:ascii="Palatino Linotype" w:hAnsi="Palatino Linotype" w:eastAsia="Palatino Linotype"/>
          <w:b w:val="0"/>
          <w:i w:val="0"/>
          <w:sz w:val="20"/>
        </w:rPr>
        <w:t>To test the moderating role of entrepreneurial governance, we constructed three variables spanning corporate strategic orientation, sustainability performance, and public governance.</w:t>
      </w:r>
    </w:p>
    <w:p w14:paraId="6C224249">
      <w:pPr>
        <w:spacing w:after="120"/>
        <w:jc w:val="both"/>
      </w:pPr>
      <w:r>
        <w:rPr>
          <w:rFonts w:ascii="Palatino Linotype" w:hAnsi="Palatino Linotype" w:eastAsia="Palatino Linotype"/>
          <w:b w:val="0"/>
          <w:i w:val="0"/>
          <w:sz w:val="20"/>
        </w:rPr>
        <w:t>Digital entrepreneurial orientation (</w:t>
      </w:r>
      <m:oMath>
        <m:r>
          <m:rPr/>
          <m:t>DEO</m:t>
        </m:r>
      </m:oMath>
      <w:r>
        <w:rPr>
          <w:rFonts w:ascii="Palatino Linotype" w:hAnsi="Palatino Linotype" w:eastAsia="Palatino Linotype"/>
          <w:b w:val="0"/>
          <w:i w:val="0"/>
          <w:sz w:val="20"/>
        </w:rPr>
        <w:t>). We measured digital entrepreneurial orientation using a text-based indicator that combines entrepreneurial-orientation terms (innovativeness, proactiveness, and risk-taking) with digital terms (digitalization, digital platform, digital ecosystem, and data-driven) in the annual report, scaled by report length and min–max normalized to the [0, 1] interval [40–43]. A higher value indicates a stronger proactive posture toward digital opportunity.</w:t>
      </w:r>
    </w:p>
    <w:p w14:paraId="6A99C36E">
      <w:pPr>
        <w:spacing w:after="120"/>
        <w:jc w:val="both"/>
      </w:pPr>
      <w:r>
        <w:rPr>
          <w:rFonts w:ascii="Palatino Linotype" w:hAnsi="Palatino Linotype" w:eastAsia="Palatino Linotype"/>
          <w:b w:val="0"/>
          <w:i w:val="0"/>
          <w:sz w:val="20"/>
        </w:rPr>
        <w:t>Sustainability performance (</w:t>
      </w:r>
      <m:oMath>
        <m:r>
          <m:rPr/>
          <m:t>ESG</m:t>
        </m:r>
      </m:oMath>
      <w:r>
        <w:rPr>
          <w:rFonts w:ascii="Palatino Linotype" w:hAnsi="Palatino Linotype" w:eastAsia="Palatino Linotype"/>
          <w:b w:val="0"/>
          <w:i w:val="0"/>
          <w:sz w:val="20"/>
        </w:rPr>
        <w:t>). We measured sustainability orientation using the third-party Huazheng (SinoSecurities) ESG rating, which assigns firms a nine-grade score that we converted to a 1–9 numerical scale, with higher values indicating stronger ESG performance [45–46]. As an alternative, we used the ESG rating from the SynTao Green Finance database.</w:t>
      </w:r>
    </w:p>
    <w:p w14:paraId="72AA9B1D">
      <w:pPr>
        <w:spacing w:after="120"/>
        <w:jc w:val="both"/>
      </w:pPr>
      <w:r>
        <w:rPr>
          <w:rFonts w:ascii="Palatino Linotype" w:hAnsi="Palatino Linotype" w:eastAsia="Palatino Linotype"/>
          <w:b w:val="0"/>
          <w:i w:val="0"/>
          <w:sz w:val="20"/>
        </w:rPr>
        <w:t>Public AI and digital-economy governance (</w:t>
      </w:r>
      <m:oMath>
        <m:r>
          <m:rPr/>
          <m:t>GOV</m:t>
        </m:r>
      </m:oMath>
      <w:r>
        <w:rPr>
          <w:rFonts w:ascii="Palatino Linotype" w:hAnsi="Palatino Linotype" w:eastAsia="Palatino Linotype"/>
          <w:b w:val="0"/>
          <w:i w:val="0"/>
          <w:sz w:val="20"/>
        </w:rPr>
        <w:t xml:space="preserve">). We measured supportive public governance using a dummy variable equal to 1 if the firm is registered in a city designated as a national big-data comprehensive pilot zone or a national new-generation AI innovation development pilot zone in year </w:t>
      </w:r>
      <m:oMath>
        <m:r>
          <m:rPr/>
          <m:t>t</m:t>
        </m:r>
      </m:oMath>
      <w:r>
        <w:rPr>
          <w:rFonts w:ascii="Palatino Linotype" w:hAnsi="Palatino Linotype" w:eastAsia="Palatino Linotype"/>
          <w:b w:val="0"/>
          <w:i w:val="0"/>
          <w:sz w:val="20"/>
        </w:rPr>
        <w:t>, and 0 otherwise [51–52]. These national pilots provide regulatory support, digital infrastructure, and skills-training complementarities for AI adoption. As an alternative, we used the provincial digital-economy policy-support index and the provincial government regulatory-quality index.</w:t>
      </w:r>
    </w:p>
    <w:p w14:paraId="3C47B296">
      <w:pPr>
        <w:keepNext/>
        <w:spacing w:before="140" w:after="80"/>
      </w:pPr>
      <w:r>
        <w:rPr>
          <w:rFonts w:ascii="Palatino Linotype" w:hAnsi="Palatino Linotype" w:eastAsia="Palatino Linotype"/>
          <w:b/>
          <w:i/>
          <w:sz w:val="20"/>
        </w:rPr>
        <w:t>3.1.5. Control Variables</w:t>
      </w:r>
    </w:p>
    <w:p w14:paraId="0E5BF2B4">
      <w:pPr>
        <w:spacing w:after="120"/>
        <w:jc w:val="both"/>
      </w:pPr>
      <w:r>
        <w:rPr>
          <w:rFonts w:ascii="Palatino Linotype" w:hAnsi="Palatino Linotype" w:eastAsia="Palatino Linotype"/>
          <w:b w:val="0"/>
          <w:i w:val="0"/>
          <w:sz w:val="20"/>
        </w:rPr>
        <w:t>Following the extant literature, we controlled for a series of firm- and city-level variables that may affect youth employment. Firm-level controls include firm age (</w:t>
      </w:r>
      <m:oMath>
        <m:r>
          <m:rPr/>
          <m:t>Age</m:t>
        </m:r>
      </m:oMath>
      <w:r>
        <w:rPr>
          <w:rFonts w:ascii="Palatino Linotype" w:hAnsi="Palatino Linotype" w:eastAsia="Palatino Linotype"/>
          <w:b w:val="0"/>
          <w:i w:val="0"/>
          <w:sz w:val="20"/>
        </w:rPr>
        <w:t>), firm size (</w:t>
      </w:r>
      <m:oMath>
        <m:r>
          <m:rPr/>
          <m:t>Size</m:t>
        </m:r>
      </m:oMath>
      <w:r>
        <w:rPr>
          <w:rFonts w:ascii="Palatino Linotype" w:hAnsi="Palatino Linotype" w:eastAsia="Palatino Linotype"/>
          <w:b w:val="0"/>
          <w:i w:val="0"/>
          <w:sz w:val="20"/>
        </w:rPr>
        <w:t>), leverage (</w:t>
      </w:r>
      <m:oMath>
        <m:r>
          <m:rPr/>
          <m:t>Lev</m:t>
        </m:r>
      </m:oMath>
      <w:r>
        <w:rPr>
          <w:rFonts w:ascii="Palatino Linotype" w:hAnsi="Palatino Linotype" w:eastAsia="Palatino Linotype"/>
          <w:b w:val="0"/>
          <w:i w:val="0"/>
          <w:sz w:val="20"/>
        </w:rPr>
        <w:t>), profitability (</w:t>
      </w:r>
      <m:oMath>
        <m:r>
          <m:rPr/>
          <m:t>RoA</m:t>
        </m:r>
      </m:oMath>
      <w:r>
        <w:rPr>
          <w:rFonts w:ascii="Palatino Linotype" w:hAnsi="Palatino Linotype" w:eastAsia="Palatino Linotype"/>
          <w:b w:val="0"/>
          <w:i w:val="0"/>
          <w:sz w:val="20"/>
        </w:rPr>
        <w:t>), cash flow (</w:t>
      </w:r>
      <m:oMath>
        <m:r>
          <m:rPr/>
          <m:t>Cash</m:t>
        </m:r>
      </m:oMath>
      <w:r>
        <w:rPr>
          <w:rFonts w:ascii="Palatino Linotype" w:hAnsi="Palatino Linotype" w:eastAsia="Palatino Linotype"/>
          <w:b w:val="0"/>
          <w:i w:val="0"/>
          <w:sz w:val="20"/>
        </w:rPr>
        <w:t>), sales growth (</w:t>
      </w:r>
      <m:oMath>
        <m:r>
          <m:rPr/>
          <m:t>Growth</m:t>
        </m:r>
      </m:oMath>
      <w:r>
        <w:rPr>
          <w:rFonts w:ascii="Palatino Linotype" w:hAnsi="Palatino Linotype" w:eastAsia="Palatino Linotype"/>
          <w:b w:val="0"/>
          <w:i w:val="0"/>
          <w:sz w:val="20"/>
        </w:rPr>
        <w:t>), the share of the top ten shareholders (</w:t>
      </w:r>
      <m:oMath>
        <m:r>
          <m:rPr/>
          <m:t>Top10</m:t>
        </m:r>
      </m:oMath>
      <w:r>
        <w:rPr>
          <w:rFonts w:ascii="Palatino Linotype" w:hAnsi="Palatino Linotype" w:eastAsia="Palatino Linotype"/>
          <w:b w:val="0"/>
          <w:i w:val="0"/>
          <w:sz w:val="20"/>
        </w:rPr>
        <w:t>), board size (</w:t>
      </w:r>
      <m:oMath>
        <m:r>
          <m:rPr/>
          <m:t>Board</m:t>
        </m:r>
      </m:oMath>
      <w:r>
        <w:rPr>
          <w:rFonts w:ascii="Palatino Linotype" w:hAnsi="Palatino Linotype" w:eastAsia="Palatino Linotype"/>
          <w:b w:val="0"/>
          <w:i w:val="0"/>
          <w:sz w:val="20"/>
        </w:rPr>
        <w:t>), CEO–chair separation (</w:t>
      </w:r>
      <m:oMath>
        <m:r>
          <m:rPr/>
          <m:t>Separation</m:t>
        </m:r>
      </m:oMath>
      <w:r>
        <w:rPr>
          <w:rFonts w:ascii="Palatino Linotype" w:hAnsi="Palatino Linotype" w:eastAsia="Palatino Linotype"/>
          <w:b w:val="0"/>
          <w:i w:val="0"/>
          <w:sz w:val="20"/>
        </w:rPr>
        <w:t>), and state ownership (</w:t>
      </w:r>
      <m:oMath>
        <m:r>
          <m:rPr/>
          <m:t>SOE</m:t>
        </m:r>
      </m:oMath>
      <w:r>
        <w:rPr>
          <w:rFonts w:ascii="Palatino Linotype" w:hAnsi="Palatino Linotype" w:eastAsia="Palatino Linotype"/>
          <w:b w:val="0"/>
          <w:i w:val="0"/>
          <w:sz w:val="20"/>
        </w:rPr>
        <w:t>). To account for regional economic conditions, we further included the natural logarithm of the gross domestic product of the city where the firm is registered (</w:t>
      </w:r>
      <m:oMath>
        <m:r>
          <m:rPr/>
          <m:t>lngdp</m:t>
        </m:r>
      </m:oMath>
      <w:r>
        <w:rPr>
          <w:rFonts w:ascii="Palatino Linotype" w:hAnsi="Palatino Linotype" w:eastAsia="Palatino Linotype"/>
          <w:b w:val="0"/>
          <w:i w:val="0"/>
          <w:sz w:val="20"/>
        </w:rPr>
        <w:t>), which controls for differences in local economic development, labor-market conditions, and demand that may be correlated with both AI adoption and youth employment. Detailed definitions of all variables are provided in Appendix A.1.</w:t>
      </w:r>
    </w:p>
    <w:p w14:paraId="2B70DEE1">
      <w:pPr>
        <w:keepNext/>
        <w:spacing w:before="140" w:after="80"/>
      </w:pPr>
      <w:r>
        <w:rPr>
          <w:rFonts w:ascii="Palatino Linotype" w:hAnsi="Palatino Linotype" w:eastAsia="Palatino Linotype"/>
          <w:b/>
          <w:i w:val="0"/>
          <w:sz w:val="20"/>
        </w:rPr>
        <w:t>3.2. Regression Model Specification</w:t>
      </w:r>
    </w:p>
    <w:p w14:paraId="0D59AF06">
      <w:pPr>
        <w:keepNext/>
        <w:spacing w:before="140" w:after="80"/>
      </w:pPr>
      <w:r>
        <w:rPr>
          <w:rFonts w:ascii="Palatino Linotype" w:hAnsi="Palatino Linotype" w:eastAsia="Palatino Linotype"/>
          <w:b/>
          <w:i/>
          <w:sz w:val="20"/>
        </w:rPr>
        <w:t>3.2.1. Baseline Model</w:t>
      </w:r>
    </w:p>
    <w:p w14:paraId="4CB9FC9E">
      <w:pPr>
        <w:spacing w:after="120"/>
        <w:jc w:val="both"/>
      </w:pPr>
      <w:r>
        <w:rPr>
          <w:rFonts w:ascii="Palatino Linotype" w:hAnsi="Palatino Linotype" w:eastAsia="Palatino Linotype"/>
          <w:b w:val="0"/>
          <w:i w:val="0"/>
          <w:sz w:val="20"/>
        </w:rPr>
        <w:t>To examine the impact of AI adoption on youth employment, we estimated Equation (4):</w:t>
      </w:r>
    </w:p>
    <w:p w14:paraId="5B917E0A">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YEMP</m:t>
            </m:r>
          </m:e>
          <m:sub>
            <m:r>
              <m:rPr/>
              <m:t>i,t</m:t>
            </m:r>
          </m:sub>
        </m:sSub>
        <m:r>
          <m:rPr/>
          <m:t xml:space="preserve"> </m:t>
        </m:r>
        <m:r>
          <m:rPr>
            <m:sty m:val="p"/>
          </m:rPr>
          <m:t>=</m:t>
        </m:r>
        <m:r>
          <m:rPr/>
          <m:t xml:space="preserve"> α </m:t>
        </m:r>
        <m:r>
          <m:rPr>
            <m:sty m:val="p"/>
          </m:rPr>
          <m:t>+</m:t>
        </m:r>
        <m:r>
          <m:rPr/>
          <m:t xml:space="preserve"> </m:t>
        </m:r>
        <m:sSub>
          <m:sSubPr/>
          <m:e>
            <m:r>
              <m:rPr/>
              <m:t>β</m:t>
            </m:r>
          </m:e>
          <m:sub>
            <m:r>
              <m:rPr>
                <m:sty m:val="p"/>
              </m:rPr>
              <m:t>1</m:t>
            </m:r>
          </m:sub>
        </m:sSub>
        <m:r>
          <m:rPr/>
          <m:t xml:space="preserve"> </m:t>
        </m:r>
        <m:sSub>
          <m:sSubPr/>
          <m:e>
            <m:r>
              <m:rPr/>
              <m:t>AI</m:t>
            </m:r>
          </m:e>
          <m:sub>
            <m:r>
              <m:rPr/>
              <m:t>i,t</m:t>
            </m:r>
            <m:r>
              <m:rPr>
                <m:sty m:val="p"/>
              </m:rPr>
              <m:t>−1</m:t>
            </m:r>
          </m:sub>
        </m:sSub>
        <m:r>
          <m:rPr/>
          <m:t xml:space="preserve"> </m:t>
        </m:r>
        <m:r>
          <m:rPr>
            <m:sty m:val="p"/>
          </m:rPr>
          <m:t>+</m:t>
        </m:r>
        <m:r>
          <m:rPr/>
          <m:t xml:space="preserve"> γ' </m:t>
        </m:r>
        <m:sSub>
          <m:sSubPr/>
          <m:e>
            <m:r>
              <m:rPr>
                <m:sty m:val="p"/>
              </m:rPr>
              <m:t>Controls</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14:paraId="62212269">
      <w:pPr>
        <w:spacing w:after="120"/>
        <w:jc w:val="both"/>
      </w:pPr>
      <w:r>
        <w:rPr>
          <w:rFonts w:ascii="Palatino Linotype" w:hAnsi="Palatino Linotype" w:eastAsia="Palatino Linotype"/>
          <w:b w:val="0"/>
          <w:i w:val="0"/>
          <w:sz w:val="20"/>
        </w:rPr>
        <w:t xml:space="preserve">Here, </w:t>
      </w:r>
      <m:oMath>
        <m:r>
          <m:rPr/>
          <m:t>i</m:t>
        </m:r>
      </m:oMath>
      <w:r>
        <w:rPr>
          <w:rFonts w:ascii="Palatino Linotype" w:hAnsi="Palatino Linotype" w:eastAsia="Palatino Linotype"/>
          <w:b w:val="0"/>
          <w:i w:val="0"/>
          <w:sz w:val="20"/>
        </w:rPr>
        <w:t xml:space="preserve"> indexes firms and </w:t>
      </w:r>
      <m:oMath>
        <m:r>
          <m:rPr/>
          <m:t>t</m:t>
        </m:r>
      </m:oMath>
      <w:r>
        <w:rPr>
          <w:rFonts w:ascii="Palatino Linotype" w:hAnsi="Palatino Linotype" w:eastAsia="Palatino Linotype"/>
          <w:b w:val="0"/>
          <w:i w:val="0"/>
          <w:sz w:val="20"/>
        </w:rPr>
        <w:t xml:space="preserve"> indexes years. The dependent variable </w:t>
      </w:r>
      <m:oMath>
        <m:sSub>
          <m:sSubPr/>
          <m:e>
            <m:r>
              <m:rPr/>
              <m:t>YEMP</m:t>
            </m:r>
          </m:e>
          <m:sub>
            <m:r>
              <m:rPr/>
              <m:t>i,t</m:t>
            </m:r>
          </m:sub>
        </m:sSub>
      </m:oMath>
      <w:r>
        <w:rPr>
          <w:rFonts w:ascii="Palatino Linotype" w:hAnsi="Palatino Linotype" w:eastAsia="Palatino Linotype"/>
          <w:b w:val="0"/>
          <w:i w:val="0"/>
          <w:sz w:val="20"/>
        </w:rPr>
        <w:t xml:space="preserve"> measures the youth-employment share of firm </w:t>
      </w:r>
      <m:oMath>
        <m:r>
          <m:rPr/>
          <m:t>i</m:t>
        </m:r>
      </m:oMath>
      <w:r>
        <w:rPr>
          <w:rFonts w:ascii="Palatino Linotype" w:hAnsi="Palatino Linotype" w:eastAsia="Palatino Linotype"/>
          <w:b w:val="0"/>
          <w:i w:val="0"/>
          <w:sz w:val="20"/>
        </w:rPr>
        <w:t xml:space="preserve"> in year </w:t>
      </w:r>
      <m:oMath>
        <m:r>
          <m:rPr/>
          <m:t>t</m:t>
        </m:r>
      </m:oMath>
      <w:r>
        <w:rPr>
          <w:rFonts w:ascii="Palatino Linotype" w:hAnsi="Palatino Linotype" w:eastAsia="Palatino Linotype"/>
          <w:b w:val="0"/>
          <w:i w:val="0"/>
          <w:sz w:val="20"/>
        </w:rPr>
        <w:t xml:space="preserve"> (Section 3.1.1). We used the one-year lag of AI adoption, </w:t>
      </w:r>
      <m:oMath>
        <m:sSub>
          <m:sSubPr/>
          <m:e>
            <m:r>
              <m:rPr/>
              <m:t>AI</m:t>
            </m:r>
          </m:e>
          <m:sub>
            <m:r>
              <m:rPr/>
              <m:t>i,t</m:t>
            </m:r>
            <m:r>
              <m:rPr>
                <m:sty m:val="p"/>
              </m:rPr>
              <m:t>−1</m:t>
            </m:r>
          </m:sub>
        </m:sSub>
      </m:oMath>
      <w:r>
        <w:rPr>
          <w:rFonts w:ascii="Palatino Linotype" w:hAnsi="Palatino Linotype" w:eastAsia="Palatino Linotype"/>
          <w:b w:val="0"/>
          <w:i w:val="0"/>
          <w:sz w:val="20"/>
        </w:rPr>
        <w:t xml:space="preserve">, to mitigate simultaneity and reverse-causality concerns and to ensure that AI adoption is measured prior to youth-employment outcomes (Section 3.1.2). </w:t>
      </w:r>
      <m:oMath>
        <m:sSub>
          <m:sSubPr/>
          <m:e>
            <m:r>
              <m:rPr>
                <m:sty m:val="p"/>
              </m:rPr>
              <m:t>Controls</m:t>
            </m:r>
          </m:e>
          <m:sub>
            <m:r>
              <m:rPr/>
              <m:t>i,t</m:t>
            </m:r>
          </m:sub>
        </m:sSub>
      </m:oMath>
      <w:r>
        <w:rPr>
          <w:rFonts w:ascii="Palatino Linotype" w:hAnsi="Palatino Linotype" w:eastAsia="Palatino Linotype"/>
          <w:b w:val="0"/>
          <w:i w:val="0"/>
          <w:sz w:val="20"/>
        </w:rPr>
        <w:t xml:space="preserve"> includes the firm- and city-level controls. We included firm fixed effects </w:t>
      </w:r>
      <m:oMath>
        <m:sSub>
          <m:sSubPr/>
          <m:e>
            <m:r>
              <m:rPr/>
              <m:t>μ</m:t>
            </m:r>
          </m:e>
          <m:sub>
            <m:r>
              <m:rPr/>
              <m:t>i</m:t>
            </m:r>
          </m:sub>
        </m:sSub>
      </m:oMath>
      <w:r>
        <w:rPr>
          <w:rFonts w:ascii="Palatino Linotype" w:hAnsi="Palatino Linotype" w:eastAsia="Palatino Linotype"/>
          <w:b w:val="0"/>
          <w:i w:val="0"/>
          <w:sz w:val="20"/>
        </w:rPr>
        <w:t xml:space="preserve"> and year fixed effects </w:t>
      </w:r>
      <m:oMath>
        <m:sSub>
          <m:sSubPr/>
          <m:e>
            <m:r>
              <m:rPr/>
              <m:t>λ</m:t>
            </m:r>
          </m:e>
          <m:sub>
            <m:r>
              <m:rPr/>
              <m:t>t</m:t>
            </m:r>
          </m:sub>
        </m:sSub>
      </m:oMath>
      <w:r>
        <w:rPr>
          <w:rFonts w:ascii="Palatino Linotype" w:hAnsi="Palatino Linotype" w:eastAsia="Palatino Linotype"/>
          <w:b w:val="0"/>
          <w:i w:val="0"/>
          <w:sz w:val="20"/>
        </w:rPr>
        <w:t xml:space="preserve">; </w:t>
      </w:r>
      <m:oMath>
        <m:sSub>
          <m:sSubPr/>
          <m:e>
            <m:r>
              <m:rPr/>
              <m:t>ε</m:t>
            </m:r>
          </m:e>
          <m:sub>
            <m:r>
              <m:rPr/>
              <m:t>i,t</m:t>
            </m:r>
          </m:sub>
        </m:sSub>
      </m:oMath>
      <w:r>
        <w:rPr>
          <w:rFonts w:ascii="Palatino Linotype" w:hAnsi="Palatino Linotype" w:eastAsia="Palatino Linotype"/>
          <w:b w:val="0"/>
          <w:i w:val="0"/>
          <w:sz w:val="20"/>
        </w:rPr>
        <w:t xml:space="preserve"> is the error term, and standard errors are robust and clustered at the firm level. The coefficient of interest is </w:t>
      </w:r>
      <m:oMath>
        <m:sSub>
          <m:sSubPr/>
          <m:e>
            <m:r>
              <m:rPr/>
              <m:t>β</m:t>
            </m:r>
          </m:e>
          <m:sub>
            <m:r>
              <m:rPr>
                <m:sty m:val="p"/>
              </m:rPr>
              <m:t>1</m:t>
            </m:r>
          </m:sub>
        </m:sSub>
      </m:oMath>
      <w:r>
        <w:rPr>
          <w:rFonts w:ascii="Palatino Linotype" w:hAnsi="Palatino Linotype" w:eastAsia="Palatino Linotype"/>
          <w:b w:val="0"/>
          <w:i w:val="0"/>
          <w:sz w:val="20"/>
        </w:rPr>
        <w:t xml:space="preserve">, and H1 predicts </w:t>
      </w:r>
      <m:oMath>
        <m:sSub>
          <m:sSubPr/>
          <m:e>
            <m:r>
              <m:rPr/>
              <m:t>β</m:t>
            </m:r>
          </m:e>
          <m:sub>
            <m:r>
              <m:rPr>
                <m:sty m:val="p"/>
              </m:rPr>
              <m:t>1</m:t>
            </m:r>
          </m:sub>
        </m:sSub>
        <m:r>
          <m:rPr/>
          <m:t xml:space="preserve"> </m:t>
        </m:r>
        <m:r>
          <m:rPr>
            <m:sty m:val="p"/>
          </m:rPr>
          <m:t>&gt;</m:t>
        </m:r>
        <m:r>
          <m:rPr/>
          <m:t xml:space="preserve"> </m:t>
        </m:r>
        <m:r>
          <m:rPr>
            <m:sty m:val="p"/>
          </m:rPr>
          <m:t>0</m:t>
        </m:r>
      </m:oMath>
      <w:r>
        <w:rPr>
          <w:rFonts w:ascii="Palatino Linotype" w:hAnsi="Palatino Linotype" w:eastAsia="Palatino Linotype"/>
          <w:b w:val="0"/>
          <w:i w:val="0"/>
          <w:sz w:val="20"/>
        </w:rPr>
        <w:t>.</w:t>
      </w:r>
    </w:p>
    <w:p w14:paraId="0E0996F4">
      <w:pPr>
        <w:keepNext/>
        <w:spacing w:before="140" w:after="80"/>
      </w:pPr>
      <w:r>
        <w:rPr>
          <w:rFonts w:ascii="Palatino Linotype" w:hAnsi="Palatino Linotype" w:eastAsia="Palatino Linotype"/>
          <w:b/>
          <w:i/>
          <w:sz w:val="20"/>
        </w:rPr>
        <w:t>3.2.2. Mediation Models</w:t>
      </w:r>
    </w:p>
    <w:p w14:paraId="4183617C">
      <w:pPr>
        <w:spacing w:after="120"/>
        <w:jc w:val="both"/>
      </w:pPr>
      <w:r>
        <w:rPr>
          <w:rFonts w:ascii="Palatino Linotype" w:hAnsi="Palatino Linotype" w:eastAsia="Palatino Linotype"/>
          <w:b w:val="0"/>
          <w:i w:val="0"/>
          <w:sz w:val="20"/>
        </w:rPr>
        <w:t>To test the mediating mechanisms, we estimated Equations (5) and (6):</w:t>
      </w:r>
    </w:p>
    <w:p w14:paraId="0B7EBA43">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M</m:t>
            </m:r>
          </m:e>
          <m:sub>
            <m:r>
              <m:rPr/>
              <m:t>i,t</m:t>
            </m:r>
          </m:sub>
        </m:sSub>
        <m:r>
          <m:rPr/>
          <m:t xml:space="preserve"> </m:t>
        </m:r>
        <m:r>
          <m:rPr>
            <m:sty m:val="p"/>
          </m:rPr>
          <m:t>=</m:t>
        </m:r>
        <m:r>
          <m:rPr/>
          <m:t xml:space="preserve"> α </m:t>
        </m:r>
        <m:r>
          <m:rPr>
            <m:sty m:val="p"/>
          </m:rPr>
          <m:t>+</m:t>
        </m:r>
        <m:r>
          <m:rPr/>
          <m:t xml:space="preserve"> </m:t>
        </m:r>
        <m:sSub>
          <m:sSubPr/>
          <m:e>
            <m:r>
              <m:rPr/>
              <m:t>δ</m:t>
            </m:r>
          </m:e>
          <m:sub>
            <m:r>
              <m:rPr>
                <m:sty m:val="p"/>
              </m:rPr>
              <m:t>1</m:t>
            </m:r>
          </m:sub>
        </m:sSub>
        <m:r>
          <m:rPr/>
          <m:t xml:space="preserve"> </m:t>
        </m:r>
        <m:sSub>
          <m:sSubPr/>
          <m:e>
            <m:r>
              <m:rPr/>
              <m:t>AI</m:t>
            </m:r>
          </m:e>
          <m:sub>
            <m:r>
              <m:rPr/>
              <m:t>i,t</m:t>
            </m:r>
            <m:r>
              <m:rPr>
                <m:sty m:val="p"/>
              </m:rPr>
              <m:t>−1</m:t>
            </m:r>
          </m:sub>
        </m:sSub>
        <m:r>
          <m:rPr/>
          <m:t xml:space="preserve"> </m:t>
        </m:r>
        <m:r>
          <m:rPr>
            <m:sty m:val="p"/>
          </m:rPr>
          <m:t>+</m:t>
        </m:r>
        <m:r>
          <m:rPr/>
          <m:t xml:space="preserve"> θ' </m:t>
        </m:r>
        <m:sSub>
          <m:sSubPr/>
          <m:e>
            <m:r>
              <m:rPr>
                <m:sty m:val="p"/>
              </m:rPr>
              <m:t>Controls</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14:paraId="07CC424F">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YEMP</m:t>
            </m:r>
          </m:e>
          <m:sub>
            <m:r>
              <m:rPr/>
              <m:t>i,t</m:t>
            </m:r>
          </m:sub>
        </m:sSub>
        <m:r>
          <m:rPr/>
          <m:t xml:space="preserve"> </m:t>
        </m:r>
        <m:r>
          <m:rPr>
            <m:sty m:val="p"/>
          </m:rPr>
          <m:t>=</m:t>
        </m:r>
        <m:r>
          <m:rPr/>
          <m:t xml:space="preserve"> α </m:t>
        </m:r>
        <m:r>
          <m:rPr>
            <m:sty m:val="p"/>
          </m:rPr>
          <m:t>+</m:t>
        </m:r>
        <m:r>
          <m:rPr/>
          <m:t xml:space="preserve"> </m:t>
        </m:r>
        <m:sSub>
          <m:sSubPr/>
          <m:e>
            <m:r>
              <m:rPr/>
              <m:t>φ</m:t>
            </m:r>
          </m:e>
          <m:sub>
            <m:r>
              <m:rPr>
                <m:sty m:val="p"/>
              </m:rPr>
              <m:t>1</m:t>
            </m:r>
          </m:sub>
        </m:sSub>
        <m:r>
          <m:rPr/>
          <m:t xml:space="preserve"> </m:t>
        </m:r>
        <m:sSub>
          <m:sSubPr/>
          <m:e>
            <m:r>
              <m:rPr/>
              <m:t>M</m:t>
            </m:r>
          </m:e>
          <m:sub>
            <m:r>
              <m:rPr/>
              <m:t>i,t</m:t>
            </m:r>
          </m:sub>
        </m:sSub>
        <m:r>
          <m:rPr/>
          <m:t xml:space="preserve"> </m:t>
        </m:r>
        <m:r>
          <m:rPr>
            <m:sty m:val="p"/>
          </m:rPr>
          <m:t>+</m:t>
        </m:r>
        <m:r>
          <m:rPr/>
          <m:t xml:space="preserve"> </m:t>
        </m:r>
        <m:sSub>
          <m:sSubPr/>
          <m:e>
            <m:r>
              <m:rPr/>
              <m:t>φ</m:t>
            </m:r>
          </m:e>
          <m:sub>
            <m:r>
              <m:rPr>
                <m:sty m:val="p"/>
              </m:rPr>
              <m:t>2</m:t>
            </m:r>
          </m:sub>
        </m:sSub>
        <m:r>
          <m:rPr/>
          <m:t xml:space="preserve"> </m:t>
        </m:r>
        <m:sSub>
          <m:sSubPr/>
          <m:e>
            <m:r>
              <m:rPr/>
              <m:t>AI</m:t>
            </m:r>
          </m:e>
          <m:sub>
            <m:r>
              <m:rPr/>
              <m:t>i,t</m:t>
            </m:r>
            <m:r>
              <m:rPr>
                <m:sty m:val="p"/>
              </m:rPr>
              <m:t>−1</m:t>
            </m:r>
          </m:sub>
        </m:sSub>
        <m:r>
          <m:rPr/>
          <m:t xml:space="preserve"> </m:t>
        </m:r>
        <m:r>
          <m:rPr>
            <m:sty m:val="p"/>
          </m:rPr>
          <m:t>+</m:t>
        </m:r>
        <m:r>
          <m:rPr/>
          <m:t xml:space="preserve"> κ' </m:t>
        </m:r>
        <m:sSub>
          <m:sSubPr/>
          <m:e>
            <m:r>
              <m:rPr>
                <m:sty m:val="p"/>
              </m:rPr>
              <m:t>Controls</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14:paraId="3CF4EE5A">
      <w:pPr>
        <w:spacing w:after="120"/>
        <w:jc w:val="both"/>
      </w:pPr>
      <m:oMath>
        <m:sSub>
          <m:sSubPr/>
          <m:e>
            <m:r>
              <m:rPr/>
              <m:t>M</m:t>
            </m:r>
          </m:e>
          <m:sub>
            <m:r>
              <m:rPr/>
              <m:t>i,t</m:t>
            </m:r>
          </m:sub>
        </m:sSub>
      </m:oMath>
      <w:r>
        <w:rPr>
          <w:rFonts w:ascii="Palatino Linotype" w:hAnsi="Palatino Linotype" w:eastAsia="Palatino Linotype"/>
          <w:b w:val="0"/>
          <w:i w:val="0"/>
          <w:sz w:val="20"/>
        </w:rPr>
        <w:t xml:space="preserve"> denotes the mediator. For the value-creation effect (H2a), we set </w:t>
      </w:r>
      <m:oMath>
        <m:sSub>
          <m:sSubPr/>
          <m:e>
            <m:r>
              <m:rPr/>
              <m:t>M</m:t>
            </m:r>
          </m:e>
          <m:sub>
            <m:r>
              <m:rPr/>
              <m:t>i,t</m:t>
            </m:r>
          </m:sub>
        </m:sSub>
        <m:r>
          <m:rPr/>
          <m:t xml:space="preserve"> </m:t>
        </m:r>
        <m:r>
          <m:rPr>
            <m:sty m:val="p"/>
          </m:rPr>
          <m:t>=</m:t>
        </m:r>
        <m:r>
          <m:rPr/>
          <m:t xml:space="preserve"> </m:t>
        </m:r>
        <m:sSub>
          <m:sSubPr/>
          <m:e>
            <m:r>
              <m:rPr/>
              <m:t>BMI</m:t>
            </m:r>
          </m:e>
          <m:sub>
            <m:r>
              <m:rPr/>
              <m:t>i,t</m:t>
            </m:r>
          </m:sub>
        </m:sSub>
      </m:oMath>
      <w:r>
        <w:rPr>
          <w:rFonts w:ascii="Palatino Linotype" w:hAnsi="Palatino Linotype" w:eastAsia="Palatino Linotype"/>
          <w:b w:val="0"/>
          <w:i w:val="0"/>
          <w:sz w:val="20"/>
        </w:rPr>
        <w:t xml:space="preserve">; we expected </w:t>
      </w:r>
      <m:oMath>
        <m:sSub>
          <m:sSubPr/>
          <m:e>
            <m:r>
              <m:rPr/>
              <m:t>δ</m:t>
            </m:r>
          </m:e>
          <m:sub>
            <m:r>
              <m:rPr>
                <m:sty m:val="p"/>
              </m:rPr>
              <m:t>1</m:t>
            </m:r>
          </m:sub>
        </m:sSub>
        <m:r>
          <m:rPr/>
          <m:t xml:space="preserve"> </m:t>
        </m:r>
        <m:r>
          <m:rPr>
            <m:sty m:val="p"/>
          </m:rPr>
          <m:t>&gt;</m:t>
        </m:r>
        <m:r>
          <m:rPr/>
          <m:t xml:space="preserve"> </m:t>
        </m:r>
        <m:r>
          <m:rPr>
            <m:sty m:val="p"/>
          </m:rPr>
          <m:t>0</m:t>
        </m:r>
      </m:oMath>
      <w:r>
        <w:rPr>
          <w:rFonts w:ascii="Palatino Linotype" w:hAnsi="Palatino Linotype" w:eastAsia="Palatino Linotype"/>
          <w:b w:val="0"/>
          <w:i w:val="0"/>
          <w:sz w:val="20"/>
        </w:rPr>
        <w:t xml:space="preserve"> and </w:t>
      </w:r>
      <m:oMath>
        <m:sSub>
          <m:sSubPr/>
          <m:e>
            <m:r>
              <m:rPr/>
              <m:t>φ</m:t>
            </m:r>
          </m:e>
          <m:sub>
            <m:r>
              <m:rPr>
                <m:sty m:val="p"/>
              </m:rPr>
              <m:t>1</m:t>
            </m:r>
          </m:sub>
        </m:sSub>
        <m:r>
          <m:rPr/>
          <m:t xml:space="preserve"> </m:t>
        </m:r>
        <m:r>
          <m:rPr>
            <m:sty m:val="p"/>
          </m:rPr>
          <m:t>&gt;</m:t>
        </m:r>
        <m:r>
          <m:rPr/>
          <m:t xml:space="preserve"> </m:t>
        </m:r>
        <m:r>
          <m:rPr>
            <m:sty m:val="p"/>
          </m:rPr>
          <m:t>0</m:t>
        </m:r>
      </m:oMath>
      <w:r>
        <w:rPr>
          <w:rFonts w:ascii="Palatino Linotype" w:hAnsi="Palatino Linotype" w:eastAsia="Palatino Linotype"/>
          <w:b w:val="0"/>
          <w:i w:val="0"/>
          <w:sz w:val="20"/>
        </w:rPr>
        <w:t xml:space="preserve">, indicating that AI adoption fosters business model innovation and that business model innovation promotes youth employment. For the skill-restructuring effect (H2b), we set </w:t>
      </w:r>
      <m:oMath>
        <m:sSub>
          <m:sSubPr/>
          <m:e>
            <m:r>
              <m:rPr/>
              <m:t>M</m:t>
            </m:r>
          </m:e>
          <m:sub>
            <m:r>
              <m:rPr/>
              <m:t>i,t</m:t>
            </m:r>
          </m:sub>
        </m:sSub>
        <m:r>
          <m:rPr/>
          <m:t xml:space="preserve"> </m:t>
        </m:r>
        <m:r>
          <m:rPr>
            <m:sty m:val="p"/>
          </m:rPr>
          <m:t>=</m:t>
        </m:r>
        <m:r>
          <m:rPr/>
          <m:t xml:space="preserve"> </m:t>
        </m:r>
        <m:sSub>
          <m:sSubPr/>
          <m:e>
            <m:r>
              <m:rPr/>
              <m:t>SKILL</m:t>
            </m:r>
          </m:e>
          <m:sub>
            <m:r>
              <m:rPr/>
              <m:t>i,t</m:t>
            </m:r>
          </m:sub>
        </m:sSub>
      </m:oMath>
      <w:r>
        <w:rPr>
          <w:rFonts w:ascii="Palatino Linotype" w:hAnsi="Palatino Linotype" w:eastAsia="Palatino Linotype"/>
          <w:b w:val="0"/>
          <w:i w:val="0"/>
          <w:sz w:val="20"/>
        </w:rPr>
        <w:t xml:space="preserve">; we expected </w:t>
      </w:r>
      <m:oMath>
        <m:sSub>
          <m:sSubPr/>
          <m:e>
            <m:r>
              <m:rPr/>
              <m:t>δ</m:t>
            </m:r>
          </m:e>
          <m:sub>
            <m:r>
              <m:rPr>
                <m:sty m:val="p"/>
              </m:rPr>
              <m:t>1</m:t>
            </m:r>
          </m:sub>
        </m:sSub>
        <m:r>
          <m:rPr/>
          <m:t xml:space="preserve"> </m:t>
        </m:r>
        <m:r>
          <m:rPr>
            <m:sty m:val="p"/>
          </m:rPr>
          <m:t>&gt;</m:t>
        </m:r>
        <m:r>
          <m:rPr/>
          <m:t xml:space="preserve"> </m:t>
        </m:r>
        <m:r>
          <m:rPr>
            <m:sty m:val="p"/>
          </m:rPr>
          <m:t>0</m:t>
        </m:r>
      </m:oMath>
      <w:r>
        <w:rPr>
          <w:rFonts w:ascii="Palatino Linotype" w:hAnsi="Palatino Linotype" w:eastAsia="Palatino Linotype"/>
          <w:b w:val="0"/>
          <w:i w:val="0"/>
          <w:sz w:val="20"/>
        </w:rPr>
        <w:t xml:space="preserve"> and </w:t>
      </w:r>
      <m:oMath>
        <m:sSub>
          <m:sSubPr/>
          <m:e>
            <m:r>
              <m:rPr/>
              <m:t>φ</m:t>
            </m:r>
          </m:e>
          <m:sub>
            <m:r>
              <m:rPr>
                <m:sty m:val="p"/>
              </m:rPr>
              <m:t>1</m:t>
            </m:r>
          </m:sub>
        </m:sSub>
        <m:r>
          <m:rPr/>
          <m:t xml:space="preserve"> </m:t>
        </m:r>
        <m:r>
          <m:rPr>
            <m:sty m:val="p"/>
          </m:rPr>
          <m:t>&gt;</m:t>
        </m:r>
        <m:r>
          <m:rPr/>
          <m:t xml:space="preserve"> </m:t>
        </m:r>
        <m:r>
          <m:rPr>
            <m:sty m:val="p"/>
          </m:rPr>
          <m:t>0</m:t>
        </m:r>
      </m:oMath>
      <w:r>
        <w:rPr>
          <w:rFonts w:ascii="Palatino Linotype" w:hAnsi="Palatino Linotype" w:eastAsia="Palatino Linotype"/>
          <w:b w:val="0"/>
          <w:i w:val="0"/>
          <w:sz w:val="20"/>
        </w:rPr>
        <w:t>, indicating that AI adoption upgrades the firm skill structure and that a more skill-intensive structure raises youth employment. We report bootstrap confidence intervals for the indirect effects to assess the statistical significance of mediation.</w:t>
      </w:r>
    </w:p>
    <w:p w14:paraId="64C8251C">
      <w:pPr>
        <w:keepNext/>
        <w:spacing w:before="140" w:after="80"/>
      </w:pPr>
      <w:r>
        <w:rPr>
          <w:rFonts w:ascii="Palatino Linotype" w:hAnsi="Palatino Linotype" w:eastAsia="Palatino Linotype"/>
          <w:b/>
          <w:i/>
          <w:sz w:val="20"/>
        </w:rPr>
        <w:t>3.2.3. Moderation Models</w:t>
      </w:r>
    </w:p>
    <w:p w14:paraId="5BE93458">
      <w:pPr>
        <w:spacing w:after="120"/>
        <w:jc w:val="both"/>
      </w:pPr>
      <w:r>
        <w:rPr>
          <w:rFonts w:ascii="Palatino Linotype" w:hAnsi="Palatino Linotype" w:eastAsia="Palatino Linotype"/>
          <w:b w:val="0"/>
          <w:i w:val="0"/>
          <w:sz w:val="20"/>
        </w:rPr>
        <w:t>To examine the moderating role of entrepreneurial governance, we estimated Equation (7):</w:t>
      </w:r>
    </w:p>
    <w:p w14:paraId="197913EA">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YEMP</m:t>
            </m:r>
          </m:e>
          <m:sub>
            <m:r>
              <m:rPr/>
              <m:t>i,t</m:t>
            </m:r>
          </m:sub>
        </m:sSub>
        <m:r>
          <m:rPr/>
          <m:t xml:space="preserve"> </m:t>
        </m:r>
        <m:r>
          <m:rPr>
            <m:sty m:val="p"/>
          </m:rPr>
          <m:t>=</m:t>
        </m:r>
        <m:r>
          <m:rPr/>
          <m:t xml:space="preserve"> α </m:t>
        </m:r>
        <m:r>
          <m:rPr>
            <m:sty m:val="p"/>
          </m:rPr>
          <m:t>+</m:t>
        </m:r>
        <m:r>
          <m:rPr/>
          <m:t xml:space="preserve"> </m:t>
        </m:r>
        <m:sSub>
          <m:sSubPr/>
          <m:e>
            <m:r>
              <m:rPr/>
              <m:t>η</m:t>
            </m:r>
          </m:e>
          <m:sub>
            <m:r>
              <m:rPr>
                <m:sty m:val="p"/>
              </m:rPr>
              <m:t>1</m:t>
            </m:r>
          </m:sub>
        </m:sSub>
        <m:r>
          <m:rPr/>
          <m:t xml:space="preserve"> </m:t>
        </m:r>
        <m:sSub>
          <m:sSubPr/>
          <m:e>
            <m:r>
              <m:rPr/>
              <m:t>AI</m:t>
            </m:r>
          </m:e>
          <m:sub>
            <m:r>
              <m:rPr/>
              <m:t>i,t</m:t>
            </m:r>
            <m:r>
              <m:rPr>
                <m:sty m:val="p"/>
              </m:rPr>
              <m:t>−1</m:t>
            </m:r>
          </m:sub>
        </m:sSub>
        <m:r>
          <m:rPr/>
          <m:t xml:space="preserve"> </m:t>
        </m:r>
        <m:r>
          <m:rPr>
            <m:sty m:val="p"/>
          </m:rPr>
          <m:t>+</m:t>
        </m:r>
        <m:r>
          <m:rPr/>
          <m:t xml:space="preserve"> </m:t>
        </m:r>
        <m:sSub>
          <m:sSubPr/>
          <m:e>
            <m:r>
              <m:rPr/>
              <m:t>η</m:t>
            </m:r>
          </m:e>
          <m:sub>
            <m:r>
              <m:rPr>
                <m:sty m:val="p"/>
              </m:rPr>
              <m:t>2</m:t>
            </m:r>
          </m:sub>
        </m:sSub>
        <m:r>
          <m:rPr/>
          <m:t xml:space="preserve"> </m:t>
        </m:r>
        <m:sSub>
          <m:sSubPr/>
          <m:e>
            <m:r>
              <m:rPr>
                <m:sty m:val="p"/>
              </m:rPr>
              <m:t>Mod</m:t>
            </m:r>
          </m:e>
          <m:sub>
            <m:r>
              <m:rPr/>
              <m:t>i,t</m:t>
            </m:r>
          </m:sub>
        </m:sSub>
        <m:r>
          <m:rPr/>
          <m:t xml:space="preserve"> </m:t>
        </m:r>
        <m:r>
          <m:rPr>
            <m:sty m:val="p"/>
          </m:rPr>
          <m:t>+</m:t>
        </m:r>
        <m:r>
          <m:rPr/>
          <m:t xml:space="preserve"> </m:t>
        </m:r>
        <m:sSub>
          <m:sSubPr/>
          <m:e>
            <m:r>
              <m:rPr/>
              <m:t>η</m:t>
            </m:r>
          </m:e>
          <m:sub>
            <m:r>
              <m:rPr>
                <m:sty m:val="p"/>
              </m:rPr>
              <m:t>3</m:t>
            </m:r>
          </m:sub>
        </m:sSub>
        <m:r>
          <m:rPr/>
          <m:t xml:space="preserve"> </m:t>
        </m:r>
        <m:r>
          <m:rPr>
            <m:sty m:val="p"/>
          </m:rPr>
          <m:t>(</m:t>
        </m:r>
        <m:sSub>
          <m:sSubPr/>
          <m:e>
            <m:r>
              <m:rPr/>
              <m:t>AI</m:t>
            </m:r>
          </m:e>
          <m:sub>
            <m:r>
              <m:rPr/>
              <m:t>i,t</m:t>
            </m:r>
            <m:r>
              <m:rPr>
                <m:sty m:val="p"/>
              </m:rPr>
              <m:t>−1</m:t>
            </m:r>
          </m:sub>
        </m:sSub>
        <m:r>
          <m:rPr/>
          <m:t xml:space="preserve"> </m:t>
        </m:r>
        <m:r>
          <m:rPr>
            <m:sty m:val="p"/>
          </m:rPr>
          <m:t>×</m:t>
        </m:r>
        <m:r>
          <m:rPr/>
          <m:t xml:space="preserve"> </m:t>
        </m:r>
        <m:sSub>
          <m:sSubPr/>
          <m:e>
            <m:r>
              <m:rPr>
                <m:sty m:val="p"/>
              </m:rPr>
              <m:t>Mod</m:t>
            </m:r>
          </m:e>
          <m:sub>
            <m:r>
              <m:rPr/>
              <m:t>i,t</m:t>
            </m:r>
          </m:sub>
        </m:sSub>
        <m:r>
          <m:rPr>
            <m:sty m:val="p"/>
          </m:rPr>
          <m:t>)</m:t>
        </m:r>
        <m:r>
          <m:rPr/>
          <m:t xml:space="preserve"> </m:t>
        </m:r>
        <m:r>
          <m:rPr>
            <m:sty m:val="p"/>
          </m:rPr>
          <m:t>+</m:t>
        </m:r>
        <m:r>
          <m:rPr/>
          <m:t xml:space="preserve"> ϑ' </m:t>
        </m:r>
        <m:sSub>
          <m:sSubPr/>
          <m:e>
            <m:r>
              <m:rPr>
                <m:sty m:val="p"/>
              </m:rPr>
              <m:t>Controls</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14:paraId="1D408C96">
      <w:pPr>
        <w:spacing w:after="120"/>
        <w:jc w:val="both"/>
      </w:pPr>
      <m:oMath>
        <m:sSub>
          <m:sSubPr/>
          <m:e>
            <m:r>
              <m:rPr>
                <m:sty m:val="p"/>
              </m:rPr>
              <m:t>Mod</m:t>
            </m:r>
          </m:e>
          <m:sub>
            <m:r>
              <m:rPr/>
              <m:t>i,t</m:t>
            </m:r>
          </m:sub>
        </m:sSub>
      </m:oMath>
      <w:r>
        <w:rPr>
          <w:rFonts w:ascii="Palatino Linotype" w:hAnsi="Palatino Linotype" w:eastAsia="Palatino Linotype"/>
          <w:b w:val="0"/>
          <w:i w:val="0"/>
          <w:sz w:val="20"/>
        </w:rPr>
        <w:t xml:space="preserve"> alternatively captures digital entrepreneurial orientation (</w:t>
      </w:r>
      <m:oMath>
        <m:r>
          <m:rPr/>
          <m:t>DEO</m:t>
        </m:r>
      </m:oMath>
      <w:r>
        <w:rPr>
          <w:rFonts w:ascii="Palatino Linotype" w:hAnsi="Palatino Linotype" w:eastAsia="Palatino Linotype"/>
          <w:b w:val="0"/>
          <w:i w:val="0"/>
          <w:sz w:val="20"/>
        </w:rPr>
        <w:t>), sustainability performance (</w:t>
      </w:r>
      <m:oMath>
        <m:r>
          <m:rPr/>
          <m:t>ESG</m:t>
        </m:r>
      </m:oMath>
      <w:r>
        <w:rPr>
          <w:rFonts w:ascii="Palatino Linotype" w:hAnsi="Palatino Linotype" w:eastAsia="Palatino Linotype"/>
          <w:b w:val="0"/>
          <w:i w:val="0"/>
          <w:sz w:val="20"/>
        </w:rPr>
        <w:t>), and public AI and digital-economy governance (</w:t>
      </w:r>
      <m:oMath>
        <m:r>
          <m:rPr/>
          <m:t>GOV</m:t>
        </m:r>
      </m:oMath>
      <w:r>
        <w:rPr>
          <w:rFonts w:ascii="Palatino Linotype" w:hAnsi="Palatino Linotype" w:eastAsia="Palatino Linotype"/>
          <w:b w:val="0"/>
          <w:i w:val="0"/>
          <w:sz w:val="20"/>
        </w:rPr>
        <w:t xml:space="preserve">). The coefficient of interest is </w:t>
      </w:r>
      <m:oMath>
        <m:sSub>
          <m:sSubPr/>
          <m:e>
            <m:r>
              <m:rPr/>
              <m:t>η</m:t>
            </m:r>
          </m:e>
          <m:sub>
            <m:r>
              <m:rPr>
                <m:sty m:val="p"/>
              </m:rPr>
              <m:t>3</m:t>
            </m:r>
          </m:sub>
        </m:sSub>
      </m:oMath>
      <w:r>
        <w:rPr>
          <w:rFonts w:ascii="Palatino Linotype" w:hAnsi="Palatino Linotype" w:eastAsia="Palatino Linotype"/>
          <w:b w:val="0"/>
          <w:i w:val="0"/>
          <w:sz w:val="20"/>
        </w:rPr>
        <w:t>, which corresponds to H3a–H3c and is expected to be positive, indicating that stronger entrepreneurial governance amplifies the positive effect of AI adoption on youth employment.</w:t>
      </w:r>
    </w:p>
    <w:p w14:paraId="468E45BD">
      <w:pPr>
        <w:keepNext/>
        <w:spacing w:before="140" w:after="80"/>
      </w:pPr>
      <w:r>
        <w:rPr>
          <w:rFonts w:ascii="Palatino Linotype" w:hAnsi="Palatino Linotype" w:eastAsia="Palatino Linotype"/>
          <w:b/>
          <w:i w:val="0"/>
          <w:sz w:val="20"/>
        </w:rPr>
        <w:t>3.3. Data and Sample Selection</w:t>
      </w:r>
    </w:p>
    <w:p w14:paraId="2CE0E6A5">
      <w:pPr>
        <w:spacing w:after="120"/>
        <w:jc w:val="both"/>
      </w:pPr>
      <w:r>
        <w:rPr>
          <w:rFonts w:ascii="Palatino Linotype" w:hAnsi="Palatino Linotype" w:eastAsia="Palatino Linotype"/>
          <w:b w:val="0"/>
          <w:i w:val="0"/>
          <w:sz w:val="20"/>
        </w:rPr>
        <w:t>We constructed a panel of Chinese A-share listed firms from 2011 to 2023. Following standard practice, we excluded: (1) specially treated firms (ST, *ST, or PT); (2) firms in the financial industry; and (3) firm-year observations with missing key variables. Firm financial, employee, and governance data were obtained from CSMAR; ESG ratings were obtained from the Huazheng and SynTao Green Finance databases; AI-adoption and text-based measures were constructed from firms' annual reports; and city-level GDP was obtained from the China City Statistical Yearbook. AI and text-based variables were winsorized at the 1st and 99th percentiles to mitigate the influence of outliers. The final sample comprised 28,974 firm-year observations for 3186 unique firms.</w:t>
      </w:r>
    </w:p>
    <w:p w14:paraId="68E84146">
      <w:pPr>
        <w:keepNext/>
        <w:spacing w:before="140" w:after="80"/>
      </w:pPr>
      <w:r>
        <w:rPr>
          <w:rFonts w:ascii="Palatino Linotype" w:hAnsi="Palatino Linotype" w:eastAsia="Palatino Linotype"/>
          <w:b/>
          <w:i w:val="0"/>
          <w:sz w:val="20"/>
        </w:rPr>
        <w:t>3.4. Descriptive Statistics</w:t>
      </w:r>
    </w:p>
    <w:p w14:paraId="5298DFBF">
      <w:pPr>
        <w:spacing w:after="120"/>
        <w:jc w:val="both"/>
      </w:pPr>
      <w:r>
        <w:rPr>
          <w:rFonts w:ascii="Palatino Linotype" w:hAnsi="Palatino Linotype" w:eastAsia="Palatino Linotype"/>
          <w:b w:val="0"/>
          <w:i w:val="0"/>
          <w:sz w:val="20"/>
        </w:rPr>
        <w:t>Table 1 reports the descriptive statistics for all variables. Table 2 presents the correlation matrix. The correlations suggest a positive association between AI adoption and youth employment. Appendix A.2 reports the variance inflation factor (VIF) values, with a mean VIF of 1.98, indicating that multicollinearity is not a serious concern.</w:t>
      </w:r>
    </w:p>
    <w:p w14:paraId="42194D9A">
      <w:pPr>
        <w:keepNext/>
        <w:spacing w:before="160" w:after="40"/>
        <w:rPr>
          <w:rFonts w:ascii="Palatino Linotype" w:hAnsi="Palatino Linotype" w:eastAsia="Palatino Linotype"/>
          <w:b w:val="0"/>
          <w:i w:val="0"/>
          <w:sz w:val="17"/>
        </w:rPr>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Descriptive statistics for variables.</w:t>
      </w:r>
    </w:p>
    <w:tbl>
      <w:tblPr>
        <w:tblStyle w:val="32"/>
        <w:tblW w:w="0" w:type="auto"/>
        <w:jc w:val="center"/>
        <w:tblLayout w:type="fixed"/>
        <w:tblCellMar>
          <w:top w:w="0" w:type="dxa"/>
          <w:left w:w="108" w:type="dxa"/>
          <w:bottom w:w="0" w:type="dxa"/>
          <w:right w:w="108" w:type="dxa"/>
        </w:tblCellMar>
      </w:tblPr>
      <w:tblGrid>
        <w:gridCol w:w="1606"/>
        <w:gridCol w:w="1606"/>
        <w:gridCol w:w="1606"/>
        <w:gridCol w:w="1606"/>
        <w:gridCol w:w="1606"/>
        <w:gridCol w:w="1606"/>
      </w:tblGrid>
      <w:tr w14:paraId="224FCD39">
        <w:tblPrEx>
          <w:tblCellMar>
            <w:top w:w="0" w:type="dxa"/>
            <w:left w:w="108" w:type="dxa"/>
            <w:bottom w:w="0" w:type="dxa"/>
            <w:right w:w="108" w:type="dxa"/>
          </w:tblCellMar>
        </w:tblPrEx>
        <w:trPr>
          <w:tblHeader/>
          <w:jc w:val="center"/>
        </w:trPr>
        <w:tc>
          <w:tcPr>
            <w:tcW w:w="1474" w:type="dxa"/>
            <w:tcBorders>
              <w:top w:val="single" w:color="000000" w:sz="8" w:space="0"/>
              <w:left w:val="nil"/>
              <w:bottom w:val="single" w:color="000000" w:sz="6" w:space="0"/>
              <w:right w:val="nil"/>
            </w:tcBorders>
          </w:tcPr>
          <w:p w14:paraId="25625706">
            <w:pPr>
              <w:spacing w:before="0" w:after="0" w:line="240" w:lineRule="auto"/>
              <w:ind w:left="0"/>
              <w:jc w:val="left"/>
              <w:rPr>
                <w:sz w:val="19"/>
              </w:rPr>
            </w:pPr>
            <w:r>
              <w:rPr>
                <w:rFonts w:ascii="Palatino Linotype" w:hAnsi="Palatino Linotype" w:eastAsia="Palatino Linotype"/>
                <w:b/>
                <w:i w:val="0"/>
                <w:sz w:val="16"/>
              </w:rPr>
              <w:t>Variables</w:t>
            </w:r>
          </w:p>
        </w:tc>
        <w:tc>
          <w:tcPr>
            <w:tcW w:w="1633" w:type="dxa"/>
            <w:tcBorders>
              <w:top w:val="single" w:color="000000" w:sz="8" w:space="0"/>
              <w:left w:val="nil"/>
              <w:bottom w:val="single" w:color="000000" w:sz="6" w:space="0"/>
              <w:right w:val="nil"/>
            </w:tcBorders>
          </w:tcPr>
          <w:p w14:paraId="779F52B4">
            <w:pPr>
              <w:spacing w:before="0" w:after="0" w:line="240" w:lineRule="auto"/>
              <w:ind w:left="0"/>
              <w:jc w:val="center"/>
              <w:rPr>
                <w:sz w:val="19"/>
              </w:rPr>
            </w:pPr>
            <w:r>
              <w:rPr>
                <w:rFonts w:ascii="Palatino Linotype" w:hAnsi="Palatino Linotype" w:eastAsia="Palatino Linotype"/>
                <w:b/>
                <w:i w:val="0"/>
                <w:sz w:val="16"/>
              </w:rPr>
              <w:t>Obs</w:t>
            </w:r>
          </w:p>
        </w:tc>
        <w:tc>
          <w:tcPr>
            <w:tcW w:w="1633" w:type="dxa"/>
            <w:tcBorders>
              <w:top w:val="single" w:color="000000" w:sz="8" w:space="0"/>
              <w:left w:val="nil"/>
              <w:bottom w:val="single" w:color="000000" w:sz="6" w:space="0"/>
              <w:right w:val="nil"/>
            </w:tcBorders>
          </w:tcPr>
          <w:p w14:paraId="24A6BA34">
            <w:pPr>
              <w:spacing w:before="0" w:after="0" w:line="240" w:lineRule="auto"/>
              <w:ind w:left="0"/>
              <w:jc w:val="center"/>
              <w:rPr>
                <w:sz w:val="19"/>
              </w:rPr>
            </w:pPr>
            <w:r>
              <w:rPr>
                <w:rFonts w:ascii="Palatino Linotype" w:hAnsi="Palatino Linotype" w:eastAsia="Palatino Linotype"/>
                <w:b/>
                <w:i w:val="0"/>
                <w:sz w:val="16"/>
              </w:rPr>
              <w:t>Mean</w:t>
            </w:r>
          </w:p>
        </w:tc>
        <w:tc>
          <w:tcPr>
            <w:tcW w:w="1633" w:type="dxa"/>
            <w:tcBorders>
              <w:top w:val="single" w:color="000000" w:sz="8" w:space="0"/>
              <w:left w:val="nil"/>
              <w:bottom w:val="single" w:color="000000" w:sz="6" w:space="0"/>
              <w:right w:val="nil"/>
            </w:tcBorders>
          </w:tcPr>
          <w:p w14:paraId="06A0AA01">
            <w:pPr>
              <w:spacing w:before="0" w:after="0" w:line="240" w:lineRule="auto"/>
              <w:ind w:left="0"/>
              <w:jc w:val="center"/>
              <w:rPr>
                <w:sz w:val="19"/>
              </w:rPr>
            </w:pPr>
            <w:r>
              <w:rPr>
                <w:rFonts w:ascii="Palatino Linotype" w:hAnsi="Palatino Linotype" w:eastAsia="Palatino Linotype"/>
                <w:b/>
                <w:i w:val="0"/>
                <w:sz w:val="16"/>
              </w:rPr>
              <w:t>Std. Dev.</w:t>
            </w:r>
          </w:p>
        </w:tc>
        <w:tc>
          <w:tcPr>
            <w:tcW w:w="1633" w:type="dxa"/>
            <w:tcBorders>
              <w:top w:val="single" w:color="000000" w:sz="8" w:space="0"/>
              <w:left w:val="nil"/>
              <w:bottom w:val="single" w:color="000000" w:sz="6" w:space="0"/>
              <w:right w:val="nil"/>
            </w:tcBorders>
          </w:tcPr>
          <w:p w14:paraId="2F6314FE">
            <w:pPr>
              <w:spacing w:before="0" w:after="0" w:line="240" w:lineRule="auto"/>
              <w:ind w:left="0"/>
              <w:jc w:val="center"/>
              <w:rPr>
                <w:sz w:val="19"/>
              </w:rPr>
            </w:pPr>
            <w:r>
              <w:rPr>
                <w:rFonts w:ascii="Palatino Linotype" w:hAnsi="Palatino Linotype" w:eastAsia="Palatino Linotype"/>
                <w:b/>
                <w:i w:val="0"/>
                <w:sz w:val="16"/>
              </w:rPr>
              <w:t>Min</w:t>
            </w:r>
          </w:p>
        </w:tc>
        <w:tc>
          <w:tcPr>
            <w:tcW w:w="1633" w:type="dxa"/>
            <w:tcBorders>
              <w:top w:val="single" w:color="000000" w:sz="8" w:space="0"/>
              <w:left w:val="nil"/>
              <w:bottom w:val="single" w:color="000000" w:sz="6" w:space="0"/>
              <w:right w:val="nil"/>
            </w:tcBorders>
          </w:tcPr>
          <w:p w14:paraId="76391929">
            <w:pPr>
              <w:spacing w:before="0" w:after="0" w:line="240" w:lineRule="auto"/>
              <w:ind w:left="0"/>
              <w:jc w:val="center"/>
              <w:rPr>
                <w:sz w:val="19"/>
              </w:rPr>
            </w:pPr>
            <w:r>
              <w:rPr>
                <w:rFonts w:ascii="Palatino Linotype" w:hAnsi="Palatino Linotype" w:eastAsia="Palatino Linotype"/>
                <w:b/>
                <w:i w:val="0"/>
                <w:sz w:val="16"/>
              </w:rPr>
              <w:t>Max</w:t>
            </w:r>
          </w:p>
        </w:tc>
      </w:tr>
      <w:tr w14:paraId="52B19313">
        <w:tblPrEx>
          <w:tblCellMar>
            <w:top w:w="0" w:type="dxa"/>
            <w:left w:w="108" w:type="dxa"/>
            <w:bottom w:w="0" w:type="dxa"/>
            <w:right w:w="108" w:type="dxa"/>
          </w:tblCellMar>
        </w:tblPrEx>
        <w:trPr>
          <w:jc w:val="center"/>
        </w:trPr>
        <w:tc>
          <w:tcPr>
            <w:tcW w:w="1474" w:type="dxa"/>
          </w:tcPr>
          <w:p w14:paraId="63F23A4F">
            <w:pPr>
              <w:spacing w:before="0" w:after="0" w:line="240" w:lineRule="auto"/>
              <w:ind w:left="0"/>
              <w:jc w:val="left"/>
              <w:rPr>
                <w:sz w:val="19"/>
              </w:rPr>
            </w:pPr>
            <w:r>
              <w:rPr>
                <w:rFonts w:ascii="Palatino Linotype" w:hAnsi="Palatino Linotype" w:eastAsia="Palatino Linotype"/>
                <w:b w:val="0"/>
                <w:i w:val="0"/>
                <w:sz w:val="16"/>
              </w:rPr>
              <w:t>YEMP</w:t>
            </w:r>
          </w:p>
        </w:tc>
        <w:tc>
          <w:tcPr>
            <w:tcW w:w="1633" w:type="dxa"/>
          </w:tcPr>
          <w:p w14:paraId="0E49C5C7">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40E3882A">
            <w:pPr>
              <w:spacing w:before="0" w:after="0" w:line="240" w:lineRule="auto"/>
              <w:ind w:left="0"/>
              <w:jc w:val="center"/>
              <w:rPr>
                <w:sz w:val="19"/>
              </w:rPr>
            </w:pPr>
            <w:r>
              <w:rPr>
                <w:rFonts w:ascii="Palatino Linotype" w:hAnsi="Palatino Linotype" w:eastAsia="Palatino Linotype"/>
                <w:b w:val="0"/>
                <w:i w:val="0"/>
                <w:sz w:val="16"/>
              </w:rPr>
              <w:t>0.304</w:t>
            </w:r>
          </w:p>
        </w:tc>
        <w:tc>
          <w:tcPr>
            <w:tcW w:w="1633" w:type="dxa"/>
          </w:tcPr>
          <w:p w14:paraId="7E8A1D2E">
            <w:pPr>
              <w:spacing w:before="0" w:after="0" w:line="240" w:lineRule="auto"/>
              <w:ind w:left="0"/>
              <w:jc w:val="center"/>
              <w:rPr>
                <w:sz w:val="19"/>
              </w:rPr>
            </w:pPr>
            <w:r>
              <w:rPr>
                <w:rFonts w:ascii="Palatino Linotype" w:hAnsi="Palatino Linotype" w:eastAsia="Palatino Linotype"/>
                <w:b w:val="0"/>
                <w:i w:val="0"/>
                <w:sz w:val="16"/>
              </w:rPr>
              <w:t>0.152</w:t>
            </w:r>
          </w:p>
        </w:tc>
        <w:tc>
          <w:tcPr>
            <w:tcW w:w="1633" w:type="dxa"/>
          </w:tcPr>
          <w:p w14:paraId="1CF91D13">
            <w:pPr>
              <w:spacing w:before="0" w:after="0" w:line="240" w:lineRule="auto"/>
              <w:ind w:left="0"/>
              <w:jc w:val="center"/>
              <w:rPr>
                <w:sz w:val="19"/>
              </w:rPr>
            </w:pPr>
            <w:r>
              <w:rPr>
                <w:rFonts w:ascii="Palatino Linotype" w:hAnsi="Palatino Linotype" w:eastAsia="Palatino Linotype"/>
                <w:b w:val="0"/>
                <w:i w:val="0"/>
                <w:sz w:val="16"/>
              </w:rPr>
              <w:t>0</w:t>
            </w:r>
          </w:p>
        </w:tc>
        <w:tc>
          <w:tcPr>
            <w:tcW w:w="1633" w:type="dxa"/>
          </w:tcPr>
          <w:p w14:paraId="0A767ED0">
            <w:pPr>
              <w:spacing w:before="0" w:after="0" w:line="240" w:lineRule="auto"/>
              <w:ind w:left="0"/>
              <w:jc w:val="center"/>
              <w:rPr>
                <w:sz w:val="19"/>
              </w:rPr>
            </w:pPr>
            <w:r>
              <w:rPr>
                <w:rFonts w:ascii="Palatino Linotype" w:hAnsi="Palatino Linotype" w:eastAsia="Palatino Linotype"/>
                <w:b w:val="0"/>
                <w:i w:val="0"/>
                <w:sz w:val="16"/>
              </w:rPr>
              <w:t>0.842</w:t>
            </w:r>
          </w:p>
        </w:tc>
      </w:tr>
      <w:tr w14:paraId="4ABB397F">
        <w:tblPrEx>
          <w:tblCellMar>
            <w:top w:w="0" w:type="dxa"/>
            <w:left w:w="108" w:type="dxa"/>
            <w:bottom w:w="0" w:type="dxa"/>
            <w:right w:w="108" w:type="dxa"/>
          </w:tblCellMar>
        </w:tblPrEx>
        <w:trPr>
          <w:jc w:val="center"/>
        </w:trPr>
        <w:tc>
          <w:tcPr>
            <w:tcW w:w="1474" w:type="dxa"/>
          </w:tcPr>
          <w:p w14:paraId="00748ABD">
            <w:pPr>
              <w:spacing w:before="0" w:after="0" w:line="240" w:lineRule="auto"/>
              <w:ind w:left="0"/>
              <w:jc w:val="left"/>
              <w:rPr>
                <w:sz w:val="19"/>
              </w:rPr>
            </w:pPr>
            <w:r>
              <w:rPr>
                <w:rFonts w:ascii="Palatino Linotype" w:hAnsi="Palatino Linotype" w:eastAsia="Palatino Linotype"/>
                <w:b w:val="0"/>
                <w:i w:val="0"/>
                <w:sz w:val="16"/>
              </w:rPr>
              <w:t>AI</w:t>
            </w:r>
          </w:p>
        </w:tc>
        <w:tc>
          <w:tcPr>
            <w:tcW w:w="1633" w:type="dxa"/>
          </w:tcPr>
          <w:p w14:paraId="1FAB3BF9">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6498C700">
            <w:pPr>
              <w:spacing w:before="0" w:after="0" w:line="240" w:lineRule="auto"/>
              <w:ind w:left="0"/>
              <w:jc w:val="center"/>
              <w:rPr>
                <w:sz w:val="19"/>
              </w:rPr>
            </w:pPr>
            <w:r>
              <w:rPr>
                <w:rFonts w:ascii="Palatino Linotype" w:hAnsi="Palatino Linotype" w:eastAsia="Palatino Linotype"/>
                <w:b w:val="0"/>
                <w:i w:val="0"/>
                <w:sz w:val="16"/>
              </w:rPr>
              <w:t>1.286</w:t>
            </w:r>
          </w:p>
        </w:tc>
        <w:tc>
          <w:tcPr>
            <w:tcW w:w="1633" w:type="dxa"/>
          </w:tcPr>
          <w:p w14:paraId="5B07E6BB">
            <w:pPr>
              <w:spacing w:before="0" w:after="0" w:line="240" w:lineRule="auto"/>
              <w:ind w:left="0"/>
              <w:jc w:val="center"/>
              <w:rPr>
                <w:sz w:val="19"/>
              </w:rPr>
            </w:pPr>
            <w:r>
              <w:rPr>
                <w:rFonts w:ascii="Palatino Linotype" w:hAnsi="Palatino Linotype" w:eastAsia="Palatino Linotype"/>
                <w:b w:val="0"/>
                <w:i w:val="0"/>
                <w:sz w:val="16"/>
              </w:rPr>
              <w:t>1.174</w:t>
            </w:r>
          </w:p>
        </w:tc>
        <w:tc>
          <w:tcPr>
            <w:tcW w:w="1633" w:type="dxa"/>
          </w:tcPr>
          <w:p w14:paraId="54DBB4C7">
            <w:pPr>
              <w:spacing w:before="0" w:after="0" w:line="240" w:lineRule="auto"/>
              <w:ind w:left="0"/>
              <w:jc w:val="center"/>
              <w:rPr>
                <w:sz w:val="19"/>
              </w:rPr>
            </w:pPr>
            <w:r>
              <w:rPr>
                <w:rFonts w:ascii="Palatino Linotype" w:hAnsi="Palatino Linotype" w:eastAsia="Palatino Linotype"/>
                <w:b w:val="0"/>
                <w:i w:val="0"/>
                <w:sz w:val="16"/>
              </w:rPr>
              <w:t>0</w:t>
            </w:r>
          </w:p>
        </w:tc>
        <w:tc>
          <w:tcPr>
            <w:tcW w:w="1633" w:type="dxa"/>
          </w:tcPr>
          <w:p w14:paraId="789CCD8F">
            <w:pPr>
              <w:spacing w:before="0" w:after="0" w:line="240" w:lineRule="auto"/>
              <w:ind w:left="0"/>
              <w:jc w:val="center"/>
              <w:rPr>
                <w:sz w:val="19"/>
              </w:rPr>
            </w:pPr>
            <w:r>
              <w:rPr>
                <w:rFonts w:ascii="Palatino Linotype" w:hAnsi="Palatino Linotype" w:eastAsia="Palatino Linotype"/>
                <w:b w:val="0"/>
                <w:i w:val="0"/>
                <w:sz w:val="16"/>
              </w:rPr>
              <w:t>5.037</w:t>
            </w:r>
          </w:p>
        </w:tc>
      </w:tr>
      <w:tr w14:paraId="266442BA">
        <w:tblPrEx>
          <w:tblCellMar>
            <w:top w:w="0" w:type="dxa"/>
            <w:left w:w="108" w:type="dxa"/>
            <w:bottom w:w="0" w:type="dxa"/>
            <w:right w:w="108" w:type="dxa"/>
          </w:tblCellMar>
        </w:tblPrEx>
        <w:trPr>
          <w:jc w:val="center"/>
        </w:trPr>
        <w:tc>
          <w:tcPr>
            <w:tcW w:w="1474" w:type="dxa"/>
          </w:tcPr>
          <w:p w14:paraId="69FFB480">
            <w:pPr>
              <w:spacing w:before="0" w:after="0" w:line="240" w:lineRule="auto"/>
              <w:ind w:left="0"/>
              <w:jc w:val="left"/>
              <w:rPr>
                <w:sz w:val="19"/>
              </w:rPr>
            </w:pPr>
            <w:r>
              <w:rPr>
                <w:rFonts w:ascii="Palatino Linotype" w:hAnsi="Palatino Linotype" w:eastAsia="Palatino Linotype"/>
                <w:b w:val="0"/>
                <w:i w:val="0"/>
                <w:sz w:val="16"/>
              </w:rPr>
              <w:t>BMI</w:t>
            </w:r>
          </w:p>
        </w:tc>
        <w:tc>
          <w:tcPr>
            <w:tcW w:w="1633" w:type="dxa"/>
          </w:tcPr>
          <w:p w14:paraId="5C81AA8E">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1D0E034E">
            <w:pPr>
              <w:spacing w:before="0" w:after="0" w:line="240" w:lineRule="auto"/>
              <w:ind w:left="0"/>
              <w:jc w:val="center"/>
              <w:rPr>
                <w:sz w:val="19"/>
              </w:rPr>
            </w:pPr>
            <w:r>
              <w:rPr>
                <w:rFonts w:ascii="Palatino Linotype" w:hAnsi="Palatino Linotype" w:eastAsia="Palatino Linotype"/>
                <w:b w:val="0"/>
                <w:i w:val="0"/>
                <w:sz w:val="16"/>
              </w:rPr>
              <w:t>0.271</w:t>
            </w:r>
          </w:p>
        </w:tc>
        <w:tc>
          <w:tcPr>
            <w:tcW w:w="1633" w:type="dxa"/>
          </w:tcPr>
          <w:p w14:paraId="0EE2B446">
            <w:pPr>
              <w:spacing w:before="0" w:after="0" w:line="240" w:lineRule="auto"/>
              <w:ind w:left="0"/>
              <w:jc w:val="center"/>
              <w:rPr>
                <w:sz w:val="19"/>
              </w:rPr>
            </w:pPr>
            <w:r>
              <w:rPr>
                <w:rFonts w:ascii="Palatino Linotype" w:hAnsi="Palatino Linotype" w:eastAsia="Palatino Linotype"/>
                <w:b w:val="0"/>
                <w:i w:val="0"/>
                <w:sz w:val="16"/>
              </w:rPr>
              <w:t>0.203</w:t>
            </w:r>
          </w:p>
        </w:tc>
        <w:tc>
          <w:tcPr>
            <w:tcW w:w="1633" w:type="dxa"/>
          </w:tcPr>
          <w:p w14:paraId="05244596">
            <w:pPr>
              <w:spacing w:before="0" w:after="0" w:line="240" w:lineRule="auto"/>
              <w:ind w:left="0"/>
              <w:jc w:val="center"/>
              <w:rPr>
                <w:sz w:val="19"/>
              </w:rPr>
            </w:pPr>
            <w:r>
              <w:rPr>
                <w:rFonts w:ascii="Palatino Linotype" w:hAnsi="Palatino Linotype" w:eastAsia="Palatino Linotype"/>
                <w:b w:val="0"/>
                <w:i w:val="0"/>
                <w:sz w:val="16"/>
              </w:rPr>
              <w:t>0</w:t>
            </w:r>
          </w:p>
        </w:tc>
        <w:tc>
          <w:tcPr>
            <w:tcW w:w="1633" w:type="dxa"/>
          </w:tcPr>
          <w:p w14:paraId="0DEFB912">
            <w:pPr>
              <w:spacing w:before="0" w:after="0" w:line="240" w:lineRule="auto"/>
              <w:ind w:left="0"/>
              <w:jc w:val="center"/>
              <w:rPr>
                <w:sz w:val="19"/>
              </w:rPr>
            </w:pPr>
            <w:r>
              <w:rPr>
                <w:rFonts w:ascii="Palatino Linotype" w:hAnsi="Palatino Linotype" w:eastAsia="Palatino Linotype"/>
                <w:b w:val="0"/>
                <w:i w:val="0"/>
                <w:sz w:val="16"/>
              </w:rPr>
              <w:t>1</w:t>
            </w:r>
          </w:p>
        </w:tc>
      </w:tr>
      <w:tr w14:paraId="4DD8D34A">
        <w:tblPrEx>
          <w:tblCellMar>
            <w:top w:w="0" w:type="dxa"/>
            <w:left w:w="108" w:type="dxa"/>
            <w:bottom w:w="0" w:type="dxa"/>
            <w:right w:w="108" w:type="dxa"/>
          </w:tblCellMar>
        </w:tblPrEx>
        <w:trPr>
          <w:jc w:val="center"/>
        </w:trPr>
        <w:tc>
          <w:tcPr>
            <w:tcW w:w="1474" w:type="dxa"/>
          </w:tcPr>
          <w:p w14:paraId="3699EA59">
            <w:pPr>
              <w:spacing w:before="0" w:after="0" w:line="240" w:lineRule="auto"/>
              <w:ind w:left="0"/>
              <w:jc w:val="left"/>
              <w:rPr>
                <w:sz w:val="19"/>
              </w:rPr>
            </w:pPr>
            <w:r>
              <w:rPr>
                <w:rFonts w:ascii="Palatino Linotype" w:hAnsi="Palatino Linotype" w:eastAsia="Palatino Linotype"/>
                <w:b w:val="0"/>
                <w:i w:val="0"/>
                <w:sz w:val="16"/>
              </w:rPr>
              <w:t>SKILL</w:t>
            </w:r>
          </w:p>
        </w:tc>
        <w:tc>
          <w:tcPr>
            <w:tcW w:w="1633" w:type="dxa"/>
          </w:tcPr>
          <w:p w14:paraId="29C84C75">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2B78CE85">
            <w:pPr>
              <w:spacing w:before="0" w:after="0" w:line="240" w:lineRule="auto"/>
              <w:ind w:left="0"/>
              <w:jc w:val="center"/>
              <w:rPr>
                <w:sz w:val="19"/>
              </w:rPr>
            </w:pPr>
            <w:r>
              <w:rPr>
                <w:rFonts w:ascii="Palatino Linotype" w:hAnsi="Palatino Linotype" w:eastAsia="Palatino Linotype"/>
                <w:b w:val="0"/>
                <w:i w:val="0"/>
                <w:sz w:val="16"/>
              </w:rPr>
              <w:t>0.372</w:t>
            </w:r>
          </w:p>
        </w:tc>
        <w:tc>
          <w:tcPr>
            <w:tcW w:w="1633" w:type="dxa"/>
          </w:tcPr>
          <w:p w14:paraId="7410C55F">
            <w:pPr>
              <w:spacing w:before="0" w:after="0" w:line="240" w:lineRule="auto"/>
              <w:ind w:left="0"/>
              <w:jc w:val="center"/>
              <w:rPr>
                <w:sz w:val="19"/>
              </w:rPr>
            </w:pPr>
            <w:r>
              <w:rPr>
                <w:rFonts w:ascii="Palatino Linotype" w:hAnsi="Palatino Linotype" w:eastAsia="Palatino Linotype"/>
                <w:b w:val="0"/>
                <w:i w:val="0"/>
                <w:sz w:val="16"/>
              </w:rPr>
              <w:t>0.201</w:t>
            </w:r>
          </w:p>
        </w:tc>
        <w:tc>
          <w:tcPr>
            <w:tcW w:w="1633" w:type="dxa"/>
          </w:tcPr>
          <w:p w14:paraId="63EEA6AE">
            <w:pPr>
              <w:spacing w:before="0" w:after="0" w:line="240" w:lineRule="auto"/>
              <w:ind w:left="0"/>
              <w:jc w:val="center"/>
              <w:rPr>
                <w:sz w:val="19"/>
              </w:rPr>
            </w:pPr>
            <w:r>
              <w:rPr>
                <w:rFonts w:ascii="Palatino Linotype" w:hAnsi="Palatino Linotype" w:eastAsia="Palatino Linotype"/>
                <w:b w:val="0"/>
                <w:i w:val="0"/>
                <w:sz w:val="16"/>
              </w:rPr>
              <w:t>0.010</w:t>
            </w:r>
          </w:p>
        </w:tc>
        <w:tc>
          <w:tcPr>
            <w:tcW w:w="1633" w:type="dxa"/>
          </w:tcPr>
          <w:p w14:paraId="10761F98">
            <w:pPr>
              <w:spacing w:before="0" w:after="0" w:line="240" w:lineRule="auto"/>
              <w:ind w:left="0"/>
              <w:jc w:val="center"/>
              <w:rPr>
                <w:sz w:val="19"/>
              </w:rPr>
            </w:pPr>
            <w:r>
              <w:rPr>
                <w:rFonts w:ascii="Palatino Linotype" w:hAnsi="Palatino Linotype" w:eastAsia="Palatino Linotype"/>
                <w:b w:val="0"/>
                <w:i w:val="0"/>
                <w:sz w:val="16"/>
              </w:rPr>
              <w:t>0.965</w:t>
            </w:r>
          </w:p>
        </w:tc>
      </w:tr>
      <w:tr w14:paraId="3504EC54">
        <w:tblPrEx>
          <w:tblCellMar>
            <w:top w:w="0" w:type="dxa"/>
            <w:left w:w="108" w:type="dxa"/>
            <w:bottom w:w="0" w:type="dxa"/>
            <w:right w:w="108" w:type="dxa"/>
          </w:tblCellMar>
        </w:tblPrEx>
        <w:trPr>
          <w:jc w:val="center"/>
        </w:trPr>
        <w:tc>
          <w:tcPr>
            <w:tcW w:w="1474" w:type="dxa"/>
          </w:tcPr>
          <w:p w14:paraId="23C714E4">
            <w:pPr>
              <w:spacing w:before="0" w:after="0" w:line="240" w:lineRule="auto"/>
              <w:ind w:left="0"/>
              <w:jc w:val="left"/>
              <w:rPr>
                <w:sz w:val="19"/>
              </w:rPr>
            </w:pPr>
            <w:r>
              <w:rPr>
                <w:rFonts w:ascii="Palatino Linotype" w:hAnsi="Palatino Linotype" w:eastAsia="Palatino Linotype"/>
                <w:b w:val="0"/>
                <w:i w:val="0"/>
                <w:sz w:val="16"/>
              </w:rPr>
              <w:t>DEO</w:t>
            </w:r>
          </w:p>
        </w:tc>
        <w:tc>
          <w:tcPr>
            <w:tcW w:w="1633" w:type="dxa"/>
          </w:tcPr>
          <w:p w14:paraId="14B5605D">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2A564EEC">
            <w:pPr>
              <w:spacing w:before="0" w:after="0" w:line="240" w:lineRule="auto"/>
              <w:ind w:left="0"/>
              <w:jc w:val="center"/>
              <w:rPr>
                <w:sz w:val="19"/>
              </w:rPr>
            </w:pPr>
            <w:r>
              <w:rPr>
                <w:rFonts w:ascii="Palatino Linotype" w:hAnsi="Palatino Linotype" w:eastAsia="Palatino Linotype"/>
                <w:b w:val="0"/>
                <w:i w:val="0"/>
                <w:sz w:val="16"/>
              </w:rPr>
              <w:t>0.318</w:t>
            </w:r>
          </w:p>
        </w:tc>
        <w:tc>
          <w:tcPr>
            <w:tcW w:w="1633" w:type="dxa"/>
          </w:tcPr>
          <w:p w14:paraId="243C7291">
            <w:pPr>
              <w:spacing w:before="0" w:after="0" w:line="240" w:lineRule="auto"/>
              <w:ind w:left="0"/>
              <w:jc w:val="center"/>
              <w:rPr>
                <w:sz w:val="19"/>
              </w:rPr>
            </w:pPr>
            <w:r>
              <w:rPr>
                <w:rFonts w:ascii="Palatino Linotype" w:hAnsi="Palatino Linotype" w:eastAsia="Palatino Linotype"/>
                <w:b w:val="0"/>
                <w:i w:val="0"/>
                <w:sz w:val="16"/>
              </w:rPr>
              <w:t>0.226</w:t>
            </w:r>
          </w:p>
        </w:tc>
        <w:tc>
          <w:tcPr>
            <w:tcW w:w="1633" w:type="dxa"/>
          </w:tcPr>
          <w:p w14:paraId="6D2549F2">
            <w:pPr>
              <w:spacing w:before="0" w:after="0" w:line="240" w:lineRule="auto"/>
              <w:ind w:left="0"/>
              <w:jc w:val="center"/>
              <w:rPr>
                <w:sz w:val="19"/>
              </w:rPr>
            </w:pPr>
            <w:r>
              <w:rPr>
                <w:rFonts w:ascii="Palatino Linotype" w:hAnsi="Palatino Linotype" w:eastAsia="Palatino Linotype"/>
                <w:b w:val="0"/>
                <w:i w:val="0"/>
                <w:sz w:val="16"/>
              </w:rPr>
              <w:t>0</w:t>
            </w:r>
          </w:p>
        </w:tc>
        <w:tc>
          <w:tcPr>
            <w:tcW w:w="1633" w:type="dxa"/>
          </w:tcPr>
          <w:p w14:paraId="7B040573">
            <w:pPr>
              <w:spacing w:before="0" w:after="0" w:line="240" w:lineRule="auto"/>
              <w:ind w:left="0"/>
              <w:jc w:val="center"/>
              <w:rPr>
                <w:sz w:val="19"/>
              </w:rPr>
            </w:pPr>
            <w:r>
              <w:rPr>
                <w:rFonts w:ascii="Palatino Linotype" w:hAnsi="Palatino Linotype" w:eastAsia="Palatino Linotype"/>
                <w:b w:val="0"/>
                <w:i w:val="0"/>
                <w:sz w:val="16"/>
              </w:rPr>
              <w:t>1</w:t>
            </w:r>
          </w:p>
        </w:tc>
      </w:tr>
      <w:tr w14:paraId="43188FC3">
        <w:tblPrEx>
          <w:tblCellMar>
            <w:top w:w="0" w:type="dxa"/>
            <w:left w:w="108" w:type="dxa"/>
            <w:bottom w:w="0" w:type="dxa"/>
            <w:right w:w="108" w:type="dxa"/>
          </w:tblCellMar>
        </w:tblPrEx>
        <w:trPr>
          <w:jc w:val="center"/>
        </w:trPr>
        <w:tc>
          <w:tcPr>
            <w:tcW w:w="1474" w:type="dxa"/>
          </w:tcPr>
          <w:p w14:paraId="2923DF27">
            <w:pPr>
              <w:spacing w:before="0" w:after="0" w:line="240" w:lineRule="auto"/>
              <w:ind w:left="0"/>
              <w:jc w:val="left"/>
              <w:rPr>
                <w:sz w:val="19"/>
              </w:rPr>
            </w:pPr>
            <w:r>
              <w:rPr>
                <w:rFonts w:ascii="Palatino Linotype" w:hAnsi="Palatino Linotype" w:eastAsia="Palatino Linotype"/>
                <w:b w:val="0"/>
                <w:i w:val="0"/>
                <w:sz w:val="16"/>
              </w:rPr>
              <w:t>ESG</w:t>
            </w:r>
          </w:p>
        </w:tc>
        <w:tc>
          <w:tcPr>
            <w:tcW w:w="1633" w:type="dxa"/>
          </w:tcPr>
          <w:p w14:paraId="30C3EA85">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4D9C27E0">
            <w:pPr>
              <w:spacing w:before="0" w:after="0" w:line="240" w:lineRule="auto"/>
              <w:ind w:left="0"/>
              <w:jc w:val="center"/>
              <w:rPr>
                <w:sz w:val="19"/>
              </w:rPr>
            </w:pPr>
            <w:r>
              <w:rPr>
                <w:rFonts w:ascii="Palatino Linotype" w:hAnsi="Palatino Linotype" w:eastAsia="Palatino Linotype"/>
                <w:b w:val="0"/>
                <w:i w:val="0"/>
                <w:sz w:val="16"/>
              </w:rPr>
              <w:t>4.152</w:t>
            </w:r>
          </w:p>
        </w:tc>
        <w:tc>
          <w:tcPr>
            <w:tcW w:w="1633" w:type="dxa"/>
          </w:tcPr>
          <w:p w14:paraId="07E4B62B">
            <w:pPr>
              <w:spacing w:before="0" w:after="0" w:line="240" w:lineRule="auto"/>
              <w:ind w:left="0"/>
              <w:jc w:val="center"/>
              <w:rPr>
                <w:sz w:val="19"/>
              </w:rPr>
            </w:pPr>
            <w:r>
              <w:rPr>
                <w:rFonts w:ascii="Palatino Linotype" w:hAnsi="Palatino Linotype" w:eastAsia="Palatino Linotype"/>
                <w:b w:val="0"/>
                <w:i w:val="0"/>
                <w:sz w:val="16"/>
              </w:rPr>
              <w:t>1.096</w:t>
            </w:r>
          </w:p>
        </w:tc>
        <w:tc>
          <w:tcPr>
            <w:tcW w:w="1633" w:type="dxa"/>
          </w:tcPr>
          <w:p w14:paraId="27FE231F">
            <w:pPr>
              <w:spacing w:before="0" w:after="0" w:line="240" w:lineRule="auto"/>
              <w:ind w:left="0"/>
              <w:jc w:val="center"/>
              <w:rPr>
                <w:sz w:val="19"/>
              </w:rPr>
            </w:pPr>
            <w:r>
              <w:rPr>
                <w:rFonts w:ascii="Palatino Linotype" w:hAnsi="Palatino Linotype" w:eastAsia="Palatino Linotype"/>
                <w:b w:val="0"/>
                <w:i w:val="0"/>
                <w:sz w:val="16"/>
              </w:rPr>
              <w:t>1</w:t>
            </w:r>
          </w:p>
        </w:tc>
        <w:tc>
          <w:tcPr>
            <w:tcW w:w="1633" w:type="dxa"/>
          </w:tcPr>
          <w:p w14:paraId="77640699">
            <w:pPr>
              <w:spacing w:before="0" w:after="0" w:line="240" w:lineRule="auto"/>
              <w:ind w:left="0"/>
              <w:jc w:val="center"/>
              <w:rPr>
                <w:sz w:val="19"/>
              </w:rPr>
            </w:pPr>
            <w:r>
              <w:rPr>
                <w:rFonts w:ascii="Palatino Linotype" w:hAnsi="Palatino Linotype" w:eastAsia="Palatino Linotype"/>
                <w:b w:val="0"/>
                <w:i w:val="0"/>
                <w:sz w:val="16"/>
              </w:rPr>
              <w:t>8</w:t>
            </w:r>
          </w:p>
        </w:tc>
      </w:tr>
      <w:tr w14:paraId="524A82F5">
        <w:tblPrEx>
          <w:tblCellMar>
            <w:top w:w="0" w:type="dxa"/>
            <w:left w:w="108" w:type="dxa"/>
            <w:bottom w:w="0" w:type="dxa"/>
            <w:right w:w="108" w:type="dxa"/>
          </w:tblCellMar>
        </w:tblPrEx>
        <w:trPr>
          <w:jc w:val="center"/>
        </w:trPr>
        <w:tc>
          <w:tcPr>
            <w:tcW w:w="1474" w:type="dxa"/>
          </w:tcPr>
          <w:p w14:paraId="06EC6FBE">
            <w:pPr>
              <w:spacing w:before="0" w:after="0" w:line="240" w:lineRule="auto"/>
              <w:ind w:left="0"/>
              <w:jc w:val="left"/>
              <w:rPr>
                <w:sz w:val="19"/>
              </w:rPr>
            </w:pPr>
            <w:r>
              <w:rPr>
                <w:rFonts w:ascii="Palatino Linotype" w:hAnsi="Palatino Linotype" w:eastAsia="Palatino Linotype"/>
                <w:b w:val="0"/>
                <w:i w:val="0"/>
                <w:sz w:val="16"/>
              </w:rPr>
              <w:t>GOV</w:t>
            </w:r>
          </w:p>
        </w:tc>
        <w:tc>
          <w:tcPr>
            <w:tcW w:w="1633" w:type="dxa"/>
          </w:tcPr>
          <w:p w14:paraId="30ABD794">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15E9BD82">
            <w:pPr>
              <w:spacing w:before="0" w:after="0" w:line="240" w:lineRule="auto"/>
              <w:ind w:left="0"/>
              <w:jc w:val="center"/>
              <w:rPr>
                <w:sz w:val="19"/>
              </w:rPr>
            </w:pPr>
            <w:r>
              <w:rPr>
                <w:rFonts w:ascii="Palatino Linotype" w:hAnsi="Palatino Linotype" w:eastAsia="Palatino Linotype"/>
                <w:b w:val="0"/>
                <w:i w:val="0"/>
                <w:sz w:val="16"/>
              </w:rPr>
              <w:t>0.264</w:t>
            </w:r>
          </w:p>
        </w:tc>
        <w:tc>
          <w:tcPr>
            <w:tcW w:w="1633" w:type="dxa"/>
          </w:tcPr>
          <w:p w14:paraId="54077B75">
            <w:pPr>
              <w:spacing w:before="0" w:after="0" w:line="240" w:lineRule="auto"/>
              <w:ind w:left="0"/>
              <w:jc w:val="center"/>
              <w:rPr>
                <w:sz w:val="19"/>
              </w:rPr>
            </w:pPr>
            <w:r>
              <w:rPr>
                <w:rFonts w:ascii="Palatino Linotype" w:hAnsi="Palatino Linotype" w:eastAsia="Palatino Linotype"/>
                <w:b w:val="0"/>
                <w:i w:val="0"/>
                <w:sz w:val="16"/>
              </w:rPr>
              <w:t>0.441</w:t>
            </w:r>
          </w:p>
        </w:tc>
        <w:tc>
          <w:tcPr>
            <w:tcW w:w="1633" w:type="dxa"/>
          </w:tcPr>
          <w:p w14:paraId="5575639A">
            <w:pPr>
              <w:spacing w:before="0" w:after="0" w:line="240" w:lineRule="auto"/>
              <w:ind w:left="0"/>
              <w:jc w:val="center"/>
              <w:rPr>
                <w:sz w:val="19"/>
              </w:rPr>
            </w:pPr>
            <w:r>
              <w:rPr>
                <w:rFonts w:ascii="Palatino Linotype" w:hAnsi="Palatino Linotype" w:eastAsia="Palatino Linotype"/>
                <w:b w:val="0"/>
                <w:i w:val="0"/>
                <w:sz w:val="16"/>
              </w:rPr>
              <w:t>0</w:t>
            </w:r>
          </w:p>
        </w:tc>
        <w:tc>
          <w:tcPr>
            <w:tcW w:w="1633" w:type="dxa"/>
          </w:tcPr>
          <w:p w14:paraId="4268A3D3">
            <w:pPr>
              <w:spacing w:before="0" w:after="0" w:line="240" w:lineRule="auto"/>
              <w:ind w:left="0"/>
              <w:jc w:val="center"/>
              <w:rPr>
                <w:sz w:val="19"/>
              </w:rPr>
            </w:pPr>
            <w:r>
              <w:rPr>
                <w:rFonts w:ascii="Palatino Linotype" w:hAnsi="Palatino Linotype" w:eastAsia="Palatino Linotype"/>
                <w:b w:val="0"/>
                <w:i w:val="0"/>
                <w:sz w:val="16"/>
              </w:rPr>
              <w:t>1</w:t>
            </w:r>
          </w:p>
        </w:tc>
      </w:tr>
      <w:tr w14:paraId="16418C06">
        <w:tblPrEx>
          <w:tblCellMar>
            <w:top w:w="0" w:type="dxa"/>
            <w:left w:w="108" w:type="dxa"/>
            <w:bottom w:w="0" w:type="dxa"/>
            <w:right w:w="108" w:type="dxa"/>
          </w:tblCellMar>
        </w:tblPrEx>
        <w:trPr>
          <w:jc w:val="center"/>
        </w:trPr>
        <w:tc>
          <w:tcPr>
            <w:tcW w:w="1474" w:type="dxa"/>
          </w:tcPr>
          <w:p w14:paraId="2DA7F49F">
            <w:pPr>
              <w:spacing w:before="0" w:after="0" w:line="240" w:lineRule="auto"/>
              <w:ind w:left="0"/>
              <w:jc w:val="left"/>
              <w:rPr>
                <w:sz w:val="19"/>
              </w:rPr>
            </w:pPr>
            <w:r>
              <w:rPr>
                <w:rFonts w:ascii="Palatino Linotype" w:hAnsi="Palatino Linotype" w:eastAsia="Palatino Linotype"/>
                <w:b w:val="0"/>
                <w:i w:val="0"/>
                <w:sz w:val="16"/>
              </w:rPr>
              <w:t>Age</w:t>
            </w:r>
          </w:p>
        </w:tc>
        <w:tc>
          <w:tcPr>
            <w:tcW w:w="1633" w:type="dxa"/>
          </w:tcPr>
          <w:p w14:paraId="0DDCA585">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60780A87">
            <w:pPr>
              <w:spacing w:before="0" w:after="0" w:line="240" w:lineRule="auto"/>
              <w:ind w:left="0"/>
              <w:jc w:val="center"/>
              <w:rPr>
                <w:sz w:val="19"/>
              </w:rPr>
            </w:pPr>
            <w:r>
              <w:rPr>
                <w:rFonts w:ascii="Palatino Linotype" w:hAnsi="Palatino Linotype" w:eastAsia="Palatino Linotype"/>
                <w:b w:val="0"/>
                <w:i w:val="0"/>
                <w:sz w:val="16"/>
              </w:rPr>
              <w:t>2.006</w:t>
            </w:r>
          </w:p>
        </w:tc>
        <w:tc>
          <w:tcPr>
            <w:tcW w:w="1633" w:type="dxa"/>
          </w:tcPr>
          <w:p w14:paraId="2A401174">
            <w:pPr>
              <w:spacing w:before="0" w:after="0" w:line="240" w:lineRule="auto"/>
              <w:ind w:left="0"/>
              <w:jc w:val="center"/>
              <w:rPr>
                <w:sz w:val="19"/>
              </w:rPr>
            </w:pPr>
            <w:r>
              <w:rPr>
                <w:rFonts w:ascii="Palatino Linotype" w:hAnsi="Palatino Linotype" w:eastAsia="Palatino Linotype"/>
                <w:b w:val="0"/>
                <w:i w:val="0"/>
                <w:sz w:val="16"/>
              </w:rPr>
              <w:t>0.842</w:t>
            </w:r>
          </w:p>
        </w:tc>
        <w:tc>
          <w:tcPr>
            <w:tcW w:w="1633" w:type="dxa"/>
          </w:tcPr>
          <w:p w14:paraId="16E8922E">
            <w:pPr>
              <w:spacing w:before="0" w:after="0" w:line="240" w:lineRule="auto"/>
              <w:ind w:left="0"/>
              <w:jc w:val="center"/>
              <w:rPr>
                <w:sz w:val="19"/>
              </w:rPr>
            </w:pPr>
            <w:r>
              <w:rPr>
                <w:rFonts w:ascii="Palatino Linotype" w:hAnsi="Palatino Linotype" w:eastAsia="Palatino Linotype"/>
                <w:b w:val="0"/>
                <w:i w:val="0"/>
                <w:sz w:val="16"/>
              </w:rPr>
              <w:t>0</w:t>
            </w:r>
          </w:p>
        </w:tc>
        <w:tc>
          <w:tcPr>
            <w:tcW w:w="1633" w:type="dxa"/>
          </w:tcPr>
          <w:p w14:paraId="69DC87E3">
            <w:pPr>
              <w:spacing w:before="0" w:after="0" w:line="240" w:lineRule="auto"/>
              <w:ind w:left="0"/>
              <w:jc w:val="center"/>
              <w:rPr>
                <w:sz w:val="19"/>
              </w:rPr>
            </w:pPr>
            <w:r>
              <w:rPr>
                <w:rFonts w:ascii="Palatino Linotype" w:hAnsi="Palatino Linotype" w:eastAsia="Palatino Linotype"/>
                <w:b w:val="0"/>
                <w:i w:val="0"/>
                <w:sz w:val="16"/>
              </w:rPr>
              <w:t>3.526</w:t>
            </w:r>
          </w:p>
        </w:tc>
      </w:tr>
      <w:tr w14:paraId="2BE8F471">
        <w:tblPrEx>
          <w:tblCellMar>
            <w:top w:w="0" w:type="dxa"/>
            <w:left w:w="108" w:type="dxa"/>
            <w:bottom w:w="0" w:type="dxa"/>
            <w:right w:w="108" w:type="dxa"/>
          </w:tblCellMar>
        </w:tblPrEx>
        <w:trPr>
          <w:jc w:val="center"/>
        </w:trPr>
        <w:tc>
          <w:tcPr>
            <w:tcW w:w="1474" w:type="dxa"/>
          </w:tcPr>
          <w:p w14:paraId="396BC33A">
            <w:pPr>
              <w:spacing w:before="0" w:after="0" w:line="240" w:lineRule="auto"/>
              <w:ind w:left="0"/>
              <w:jc w:val="left"/>
              <w:rPr>
                <w:sz w:val="19"/>
              </w:rPr>
            </w:pPr>
            <w:r>
              <w:rPr>
                <w:rFonts w:ascii="Palatino Linotype" w:hAnsi="Palatino Linotype" w:eastAsia="Palatino Linotype"/>
                <w:b w:val="0"/>
                <w:i w:val="0"/>
                <w:sz w:val="16"/>
              </w:rPr>
              <w:t>Size</w:t>
            </w:r>
          </w:p>
        </w:tc>
        <w:tc>
          <w:tcPr>
            <w:tcW w:w="1633" w:type="dxa"/>
          </w:tcPr>
          <w:p w14:paraId="77E4CFF4">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240DDD78">
            <w:pPr>
              <w:spacing w:before="0" w:after="0" w:line="240" w:lineRule="auto"/>
              <w:ind w:left="0"/>
              <w:jc w:val="center"/>
              <w:rPr>
                <w:sz w:val="19"/>
              </w:rPr>
            </w:pPr>
            <w:r>
              <w:rPr>
                <w:rFonts w:ascii="Palatino Linotype" w:hAnsi="Palatino Linotype" w:eastAsia="Palatino Linotype"/>
                <w:b w:val="0"/>
                <w:i w:val="0"/>
                <w:sz w:val="16"/>
              </w:rPr>
              <w:t>22.213</w:t>
            </w:r>
          </w:p>
        </w:tc>
        <w:tc>
          <w:tcPr>
            <w:tcW w:w="1633" w:type="dxa"/>
          </w:tcPr>
          <w:p w14:paraId="44C40F09">
            <w:pPr>
              <w:spacing w:before="0" w:after="0" w:line="240" w:lineRule="auto"/>
              <w:ind w:left="0"/>
              <w:jc w:val="center"/>
              <w:rPr>
                <w:sz w:val="19"/>
              </w:rPr>
            </w:pPr>
            <w:r>
              <w:rPr>
                <w:rFonts w:ascii="Palatino Linotype" w:hAnsi="Palatino Linotype" w:eastAsia="Palatino Linotype"/>
                <w:b w:val="0"/>
                <w:i w:val="0"/>
                <w:sz w:val="16"/>
              </w:rPr>
              <w:t>1.293</w:t>
            </w:r>
          </w:p>
        </w:tc>
        <w:tc>
          <w:tcPr>
            <w:tcW w:w="1633" w:type="dxa"/>
          </w:tcPr>
          <w:p w14:paraId="3814ED4F">
            <w:pPr>
              <w:spacing w:before="0" w:after="0" w:line="240" w:lineRule="auto"/>
              <w:ind w:left="0"/>
              <w:jc w:val="center"/>
              <w:rPr>
                <w:sz w:val="19"/>
              </w:rPr>
            </w:pPr>
            <w:r>
              <w:rPr>
                <w:rFonts w:ascii="Palatino Linotype" w:hAnsi="Palatino Linotype" w:eastAsia="Palatino Linotype"/>
                <w:b w:val="0"/>
                <w:i w:val="0"/>
                <w:sz w:val="16"/>
              </w:rPr>
              <w:t>19.031</w:t>
            </w:r>
          </w:p>
        </w:tc>
        <w:tc>
          <w:tcPr>
            <w:tcW w:w="1633" w:type="dxa"/>
          </w:tcPr>
          <w:p w14:paraId="048BCDEC">
            <w:pPr>
              <w:spacing w:before="0" w:after="0" w:line="240" w:lineRule="auto"/>
              <w:ind w:left="0"/>
              <w:jc w:val="center"/>
              <w:rPr>
                <w:sz w:val="19"/>
              </w:rPr>
            </w:pPr>
            <w:r>
              <w:rPr>
                <w:rFonts w:ascii="Palatino Linotype" w:hAnsi="Palatino Linotype" w:eastAsia="Palatino Linotype"/>
                <w:b w:val="0"/>
                <w:i w:val="0"/>
                <w:sz w:val="16"/>
              </w:rPr>
              <w:t>26.482</w:t>
            </w:r>
          </w:p>
        </w:tc>
      </w:tr>
      <w:tr w14:paraId="403B0319">
        <w:tblPrEx>
          <w:tblCellMar>
            <w:top w:w="0" w:type="dxa"/>
            <w:left w:w="108" w:type="dxa"/>
            <w:bottom w:w="0" w:type="dxa"/>
            <w:right w:w="108" w:type="dxa"/>
          </w:tblCellMar>
        </w:tblPrEx>
        <w:trPr>
          <w:jc w:val="center"/>
        </w:trPr>
        <w:tc>
          <w:tcPr>
            <w:tcW w:w="1474" w:type="dxa"/>
          </w:tcPr>
          <w:p w14:paraId="25CB5C7F">
            <w:pPr>
              <w:spacing w:before="0" w:after="0" w:line="240" w:lineRule="auto"/>
              <w:ind w:left="0"/>
              <w:jc w:val="left"/>
              <w:rPr>
                <w:sz w:val="19"/>
              </w:rPr>
            </w:pPr>
            <w:r>
              <w:rPr>
                <w:rFonts w:ascii="Palatino Linotype" w:hAnsi="Palatino Linotype" w:eastAsia="Palatino Linotype"/>
                <w:b w:val="0"/>
                <w:i w:val="0"/>
                <w:sz w:val="16"/>
              </w:rPr>
              <w:t>Lev</w:t>
            </w:r>
          </w:p>
        </w:tc>
        <w:tc>
          <w:tcPr>
            <w:tcW w:w="1633" w:type="dxa"/>
          </w:tcPr>
          <w:p w14:paraId="11EDB58A">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63919131">
            <w:pPr>
              <w:spacing w:before="0" w:after="0" w:line="240" w:lineRule="auto"/>
              <w:ind w:left="0"/>
              <w:jc w:val="center"/>
              <w:rPr>
                <w:sz w:val="19"/>
              </w:rPr>
            </w:pPr>
            <w:r>
              <w:rPr>
                <w:rFonts w:ascii="Palatino Linotype" w:hAnsi="Palatino Linotype" w:eastAsia="Palatino Linotype"/>
                <w:b w:val="0"/>
                <w:i w:val="0"/>
                <w:sz w:val="16"/>
              </w:rPr>
              <w:t>0.418</w:t>
            </w:r>
          </w:p>
        </w:tc>
        <w:tc>
          <w:tcPr>
            <w:tcW w:w="1633" w:type="dxa"/>
          </w:tcPr>
          <w:p w14:paraId="3EA7B01F">
            <w:pPr>
              <w:spacing w:before="0" w:after="0" w:line="240" w:lineRule="auto"/>
              <w:ind w:left="0"/>
              <w:jc w:val="center"/>
              <w:rPr>
                <w:sz w:val="19"/>
              </w:rPr>
            </w:pPr>
            <w:r>
              <w:rPr>
                <w:rFonts w:ascii="Palatino Linotype" w:hAnsi="Palatino Linotype" w:eastAsia="Palatino Linotype"/>
                <w:b w:val="0"/>
                <w:i w:val="0"/>
                <w:sz w:val="16"/>
              </w:rPr>
              <w:t>0.203</w:t>
            </w:r>
          </w:p>
        </w:tc>
        <w:tc>
          <w:tcPr>
            <w:tcW w:w="1633" w:type="dxa"/>
          </w:tcPr>
          <w:p w14:paraId="7057F8CF">
            <w:pPr>
              <w:spacing w:before="0" w:after="0" w:line="240" w:lineRule="auto"/>
              <w:ind w:left="0"/>
              <w:jc w:val="center"/>
              <w:rPr>
                <w:sz w:val="19"/>
              </w:rPr>
            </w:pPr>
            <w:r>
              <w:rPr>
                <w:rFonts w:ascii="Palatino Linotype" w:hAnsi="Palatino Linotype" w:eastAsia="Palatino Linotype"/>
                <w:b w:val="0"/>
                <w:i w:val="0"/>
                <w:sz w:val="16"/>
              </w:rPr>
              <w:t>0.050</w:t>
            </w:r>
          </w:p>
        </w:tc>
        <w:tc>
          <w:tcPr>
            <w:tcW w:w="1633" w:type="dxa"/>
          </w:tcPr>
          <w:p w14:paraId="5F2537C8">
            <w:pPr>
              <w:spacing w:before="0" w:after="0" w:line="240" w:lineRule="auto"/>
              <w:ind w:left="0"/>
              <w:jc w:val="center"/>
              <w:rPr>
                <w:sz w:val="19"/>
              </w:rPr>
            </w:pPr>
            <w:r>
              <w:rPr>
                <w:rFonts w:ascii="Palatino Linotype" w:hAnsi="Palatino Linotype" w:eastAsia="Palatino Linotype"/>
                <w:b w:val="0"/>
                <w:i w:val="0"/>
                <w:sz w:val="16"/>
              </w:rPr>
              <w:t>0.897</w:t>
            </w:r>
          </w:p>
        </w:tc>
      </w:tr>
      <w:tr w14:paraId="1A620CF1">
        <w:tblPrEx>
          <w:tblCellMar>
            <w:top w:w="0" w:type="dxa"/>
            <w:left w:w="108" w:type="dxa"/>
            <w:bottom w:w="0" w:type="dxa"/>
            <w:right w:w="108" w:type="dxa"/>
          </w:tblCellMar>
        </w:tblPrEx>
        <w:trPr>
          <w:jc w:val="center"/>
        </w:trPr>
        <w:tc>
          <w:tcPr>
            <w:tcW w:w="1474" w:type="dxa"/>
          </w:tcPr>
          <w:p w14:paraId="60E488B4">
            <w:pPr>
              <w:spacing w:before="0" w:after="0" w:line="240" w:lineRule="auto"/>
              <w:ind w:left="0"/>
              <w:jc w:val="left"/>
              <w:rPr>
                <w:sz w:val="19"/>
              </w:rPr>
            </w:pPr>
            <w:r>
              <w:rPr>
                <w:rFonts w:ascii="Palatino Linotype" w:hAnsi="Palatino Linotype" w:eastAsia="Palatino Linotype"/>
                <w:b w:val="0"/>
                <w:i w:val="0"/>
                <w:sz w:val="16"/>
              </w:rPr>
              <w:t>RoA</w:t>
            </w:r>
          </w:p>
        </w:tc>
        <w:tc>
          <w:tcPr>
            <w:tcW w:w="1633" w:type="dxa"/>
          </w:tcPr>
          <w:p w14:paraId="5B511DDE">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0B704E25">
            <w:pPr>
              <w:spacing w:before="0" w:after="0" w:line="240" w:lineRule="auto"/>
              <w:ind w:left="0"/>
              <w:jc w:val="center"/>
              <w:rPr>
                <w:sz w:val="19"/>
              </w:rPr>
            </w:pPr>
            <w:r>
              <w:rPr>
                <w:rFonts w:ascii="Palatino Linotype" w:hAnsi="Palatino Linotype" w:eastAsia="Palatino Linotype"/>
                <w:b w:val="0"/>
                <w:i w:val="0"/>
                <w:sz w:val="16"/>
              </w:rPr>
              <w:t>0.039</w:t>
            </w:r>
          </w:p>
        </w:tc>
        <w:tc>
          <w:tcPr>
            <w:tcW w:w="1633" w:type="dxa"/>
          </w:tcPr>
          <w:p w14:paraId="12B05851">
            <w:pPr>
              <w:spacing w:before="0" w:after="0" w:line="240" w:lineRule="auto"/>
              <w:ind w:left="0"/>
              <w:jc w:val="center"/>
              <w:rPr>
                <w:sz w:val="19"/>
              </w:rPr>
            </w:pPr>
            <w:r>
              <w:rPr>
                <w:rFonts w:ascii="Palatino Linotype" w:hAnsi="Palatino Linotype" w:eastAsia="Palatino Linotype"/>
                <w:b w:val="0"/>
                <w:i w:val="0"/>
                <w:sz w:val="16"/>
              </w:rPr>
              <w:t>0.061</w:t>
            </w:r>
          </w:p>
        </w:tc>
        <w:tc>
          <w:tcPr>
            <w:tcW w:w="1633" w:type="dxa"/>
          </w:tcPr>
          <w:p w14:paraId="7C8D9285">
            <w:pPr>
              <w:spacing w:before="0" w:after="0" w:line="240" w:lineRule="auto"/>
              <w:ind w:left="0"/>
              <w:jc w:val="center"/>
              <w:rPr>
                <w:sz w:val="19"/>
              </w:rPr>
            </w:pPr>
            <w:r>
              <w:rPr>
                <w:rFonts w:ascii="Palatino Linotype" w:hAnsi="Palatino Linotype" w:eastAsia="Palatino Linotype"/>
                <w:b w:val="0"/>
                <w:i w:val="0"/>
                <w:sz w:val="16"/>
              </w:rPr>
              <w:t>−0.283</w:t>
            </w:r>
          </w:p>
        </w:tc>
        <w:tc>
          <w:tcPr>
            <w:tcW w:w="1633" w:type="dxa"/>
          </w:tcPr>
          <w:p w14:paraId="23C898CC">
            <w:pPr>
              <w:spacing w:before="0" w:after="0" w:line="240" w:lineRule="auto"/>
              <w:ind w:left="0"/>
              <w:jc w:val="center"/>
              <w:rPr>
                <w:sz w:val="19"/>
              </w:rPr>
            </w:pPr>
            <w:r>
              <w:rPr>
                <w:rFonts w:ascii="Palatino Linotype" w:hAnsi="Palatino Linotype" w:eastAsia="Palatino Linotype"/>
                <w:b w:val="0"/>
                <w:i w:val="0"/>
                <w:sz w:val="16"/>
              </w:rPr>
              <w:t>0.221</w:t>
            </w:r>
          </w:p>
        </w:tc>
      </w:tr>
      <w:tr w14:paraId="118B8345">
        <w:tblPrEx>
          <w:tblCellMar>
            <w:top w:w="0" w:type="dxa"/>
            <w:left w:w="108" w:type="dxa"/>
            <w:bottom w:w="0" w:type="dxa"/>
            <w:right w:w="108" w:type="dxa"/>
          </w:tblCellMar>
        </w:tblPrEx>
        <w:trPr>
          <w:jc w:val="center"/>
        </w:trPr>
        <w:tc>
          <w:tcPr>
            <w:tcW w:w="1474" w:type="dxa"/>
          </w:tcPr>
          <w:p w14:paraId="5E78AE62">
            <w:pPr>
              <w:spacing w:before="0" w:after="0" w:line="240" w:lineRule="auto"/>
              <w:ind w:left="0"/>
              <w:jc w:val="left"/>
              <w:rPr>
                <w:sz w:val="19"/>
              </w:rPr>
            </w:pPr>
            <w:r>
              <w:rPr>
                <w:rFonts w:ascii="Palatino Linotype" w:hAnsi="Palatino Linotype" w:eastAsia="Palatino Linotype"/>
                <w:b w:val="0"/>
                <w:i w:val="0"/>
                <w:sz w:val="16"/>
              </w:rPr>
              <w:t>Cash</w:t>
            </w:r>
          </w:p>
        </w:tc>
        <w:tc>
          <w:tcPr>
            <w:tcW w:w="1633" w:type="dxa"/>
          </w:tcPr>
          <w:p w14:paraId="1B8554BC">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50D9DA01">
            <w:pPr>
              <w:spacing w:before="0" w:after="0" w:line="240" w:lineRule="auto"/>
              <w:ind w:left="0"/>
              <w:jc w:val="center"/>
              <w:rPr>
                <w:sz w:val="19"/>
              </w:rPr>
            </w:pPr>
            <w:r>
              <w:rPr>
                <w:rFonts w:ascii="Palatino Linotype" w:hAnsi="Palatino Linotype" w:eastAsia="Palatino Linotype"/>
                <w:b w:val="0"/>
                <w:i w:val="0"/>
                <w:sz w:val="16"/>
              </w:rPr>
              <w:t>0.048</w:t>
            </w:r>
          </w:p>
        </w:tc>
        <w:tc>
          <w:tcPr>
            <w:tcW w:w="1633" w:type="dxa"/>
          </w:tcPr>
          <w:p w14:paraId="3ADE8D01">
            <w:pPr>
              <w:spacing w:before="0" w:after="0" w:line="240" w:lineRule="auto"/>
              <w:ind w:left="0"/>
              <w:jc w:val="center"/>
              <w:rPr>
                <w:sz w:val="19"/>
              </w:rPr>
            </w:pPr>
            <w:r>
              <w:rPr>
                <w:rFonts w:ascii="Palatino Linotype" w:hAnsi="Palatino Linotype" w:eastAsia="Palatino Linotype"/>
                <w:b w:val="0"/>
                <w:i w:val="0"/>
                <w:sz w:val="16"/>
              </w:rPr>
              <w:t>0.071</w:t>
            </w:r>
          </w:p>
        </w:tc>
        <w:tc>
          <w:tcPr>
            <w:tcW w:w="1633" w:type="dxa"/>
          </w:tcPr>
          <w:p w14:paraId="401BCFC3">
            <w:pPr>
              <w:spacing w:before="0" w:after="0" w:line="240" w:lineRule="auto"/>
              <w:ind w:left="0"/>
              <w:jc w:val="center"/>
              <w:rPr>
                <w:sz w:val="19"/>
              </w:rPr>
            </w:pPr>
            <w:r>
              <w:rPr>
                <w:rFonts w:ascii="Palatino Linotype" w:hAnsi="Palatino Linotype" w:eastAsia="Palatino Linotype"/>
                <w:b w:val="0"/>
                <w:i w:val="0"/>
                <w:sz w:val="16"/>
              </w:rPr>
              <w:t>−0.171</w:t>
            </w:r>
          </w:p>
        </w:tc>
        <w:tc>
          <w:tcPr>
            <w:tcW w:w="1633" w:type="dxa"/>
          </w:tcPr>
          <w:p w14:paraId="5A17713F">
            <w:pPr>
              <w:spacing w:before="0" w:after="0" w:line="240" w:lineRule="auto"/>
              <w:ind w:left="0"/>
              <w:jc w:val="center"/>
              <w:rPr>
                <w:sz w:val="19"/>
              </w:rPr>
            </w:pPr>
            <w:r>
              <w:rPr>
                <w:rFonts w:ascii="Palatino Linotype" w:hAnsi="Palatino Linotype" w:eastAsia="Palatino Linotype"/>
                <w:b w:val="0"/>
                <w:i w:val="0"/>
                <w:sz w:val="16"/>
              </w:rPr>
              <w:t>0.257</w:t>
            </w:r>
          </w:p>
        </w:tc>
      </w:tr>
      <w:tr w14:paraId="106E0C1C">
        <w:tblPrEx>
          <w:tblCellMar>
            <w:top w:w="0" w:type="dxa"/>
            <w:left w:w="108" w:type="dxa"/>
            <w:bottom w:w="0" w:type="dxa"/>
            <w:right w:w="108" w:type="dxa"/>
          </w:tblCellMar>
        </w:tblPrEx>
        <w:trPr>
          <w:jc w:val="center"/>
        </w:trPr>
        <w:tc>
          <w:tcPr>
            <w:tcW w:w="1474" w:type="dxa"/>
          </w:tcPr>
          <w:p w14:paraId="3E654E92">
            <w:pPr>
              <w:spacing w:before="0" w:after="0" w:line="240" w:lineRule="auto"/>
              <w:ind w:left="0"/>
              <w:jc w:val="left"/>
              <w:rPr>
                <w:sz w:val="19"/>
              </w:rPr>
            </w:pPr>
            <w:r>
              <w:rPr>
                <w:rFonts w:ascii="Palatino Linotype" w:hAnsi="Palatino Linotype" w:eastAsia="Palatino Linotype"/>
                <w:b w:val="0"/>
                <w:i w:val="0"/>
                <w:sz w:val="16"/>
              </w:rPr>
              <w:t>Growth</w:t>
            </w:r>
          </w:p>
        </w:tc>
        <w:tc>
          <w:tcPr>
            <w:tcW w:w="1633" w:type="dxa"/>
          </w:tcPr>
          <w:p w14:paraId="1ACF13CD">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277463A1">
            <w:pPr>
              <w:spacing w:before="0" w:after="0" w:line="240" w:lineRule="auto"/>
              <w:ind w:left="0"/>
              <w:jc w:val="center"/>
              <w:rPr>
                <w:sz w:val="19"/>
              </w:rPr>
            </w:pPr>
            <w:r>
              <w:rPr>
                <w:rFonts w:ascii="Palatino Linotype" w:hAnsi="Palatino Linotype" w:eastAsia="Palatino Linotype"/>
                <w:b w:val="0"/>
                <w:i w:val="0"/>
                <w:sz w:val="16"/>
              </w:rPr>
              <w:t>0.168</w:t>
            </w:r>
          </w:p>
        </w:tc>
        <w:tc>
          <w:tcPr>
            <w:tcW w:w="1633" w:type="dxa"/>
          </w:tcPr>
          <w:p w14:paraId="054B7D45">
            <w:pPr>
              <w:spacing w:before="0" w:after="0" w:line="240" w:lineRule="auto"/>
              <w:ind w:left="0"/>
              <w:jc w:val="center"/>
              <w:rPr>
                <w:sz w:val="19"/>
              </w:rPr>
            </w:pPr>
            <w:r>
              <w:rPr>
                <w:rFonts w:ascii="Palatino Linotype" w:hAnsi="Palatino Linotype" w:eastAsia="Palatino Linotype"/>
                <w:b w:val="0"/>
                <w:i w:val="0"/>
                <w:sz w:val="16"/>
              </w:rPr>
              <w:t>0.398</w:t>
            </w:r>
          </w:p>
        </w:tc>
        <w:tc>
          <w:tcPr>
            <w:tcW w:w="1633" w:type="dxa"/>
          </w:tcPr>
          <w:p w14:paraId="57D0F5D9">
            <w:pPr>
              <w:spacing w:before="0" w:after="0" w:line="240" w:lineRule="auto"/>
              <w:ind w:left="0"/>
              <w:jc w:val="center"/>
              <w:rPr>
                <w:sz w:val="19"/>
              </w:rPr>
            </w:pPr>
            <w:r>
              <w:rPr>
                <w:rFonts w:ascii="Palatino Linotype" w:hAnsi="Palatino Linotype" w:eastAsia="Palatino Linotype"/>
                <w:b w:val="0"/>
                <w:i w:val="0"/>
                <w:sz w:val="16"/>
              </w:rPr>
              <w:t>−0.573</w:t>
            </w:r>
          </w:p>
        </w:tc>
        <w:tc>
          <w:tcPr>
            <w:tcW w:w="1633" w:type="dxa"/>
          </w:tcPr>
          <w:p w14:paraId="232646C0">
            <w:pPr>
              <w:spacing w:before="0" w:after="0" w:line="240" w:lineRule="auto"/>
              <w:ind w:left="0"/>
              <w:jc w:val="center"/>
              <w:rPr>
                <w:sz w:val="19"/>
              </w:rPr>
            </w:pPr>
            <w:r>
              <w:rPr>
                <w:rFonts w:ascii="Palatino Linotype" w:hAnsi="Palatino Linotype" w:eastAsia="Palatino Linotype"/>
                <w:b w:val="0"/>
                <w:i w:val="0"/>
                <w:sz w:val="16"/>
              </w:rPr>
              <w:t>2.317</w:t>
            </w:r>
          </w:p>
        </w:tc>
      </w:tr>
      <w:tr w14:paraId="2421FF94">
        <w:tblPrEx>
          <w:tblCellMar>
            <w:top w:w="0" w:type="dxa"/>
            <w:left w:w="108" w:type="dxa"/>
            <w:bottom w:w="0" w:type="dxa"/>
            <w:right w:w="108" w:type="dxa"/>
          </w:tblCellMar>
        </w:tblPrEx>
        <w:trPr>
          <w:jc w:val="center"/>
        </w:trPr>
        <w:tc>
          <w:tcPr>
            <w:tcW w:w="1474" w:type="dxa"/>
          </w:tcPr>
          <w:p w14:paraId="1BC175CA">
            <w:pPr>
              <w:spacing w:before="0" w:after="0" w:line="240" w:lineRule="auto"/>
              <w:ind w:left="0"/>
              <w:jc w:val="left"/>
              <w:rPr>
                <w:sz w:val="19"/>
              </w:rPr>
            </w:pPr>
            <w:r>
              <w:rPr>
                <w:rFonts w:ascii="Palatino Linotype" w:hAnsi="Palatino Linotype" w:eastAsia="Palatino Linotype"/>
                <w:b w:val="0"/>
                <w:i w:val="0"/>
                <w:sz w:val="16"/>
              </w:rPr>
              <w:t>Top10</w:t>
            </w:r>
          </w:p>
        </w:tc>
        <w:tc>
          <w:tcPr>
            <w:tcW w:w="1633" w:type="dxa"/>
          </w:tcPr>
          <w:p w14:paraId="15E55F80">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167D2FC9">
            <w:pPr>
              <w:spacing w:before="0" w:after="0" w:line="240" w:lineRule="auto"/>
              <w:ind w:left="0"/>
              <w:jc w:val="center"/>
              <w:rPr>
                <w:sz w:val="19"/>
              </w:rPr>
            </w:pPr>
            <w:r>
              <w:rPr>
                <w:rFonts w:ascii="Palatino Linotype" w:hAnsi="Palatino Linotype" w:eastAsia="Palatino Linotype"/>
                <w:b w:val="0"/>
                <w:i w:val="0"/>
                <w:sz w:val="16"/>
              </w:rPr>
              <w:t>0.581</w:t>
            </w:r>
          </w:p>
        </w:tc>
        <w:tc>
          <w:tcPr>
            <w:tcW w:w="1633" w:type="dxa"/>
          </w:tcPr>
          <w:p w14:paraId="6C5F78F3">
            <w:pPr>
              <w:spacing w:before="0" w:after="0" w:line="240" w:lineRule="auto"/>
              <w:ind w:left="0"/>
              <w:jc w:val="center"/>
              <w:rPr>
                <w:sz w:val="19"/>
              </w:rPr>
            </w:pPr>
            <w:r>
              <w:rPr>
                <w:rFonts w:ascii="Palatino Linotype" w:hAnsi="Palatino Linotype" w:eastAsia="Palatino Linotype"/>
                <w:b w:val="0"/>
                <w:i w:val="0"/>
                <w:sz w:val="16"/>
              </w:rPr>
              <w:t>0.152</w:t>
            </w:r>
          </w:p>
        </w:tc>
        <w:tc>
          <w:tcPr>
            <w:tcW w:w="1633" w:type="dxa"/>
          </w:tcPr>
          <w:p w14:paraId="25A0D65B">
            <w:pPr>
              <w:spacing w:before="0" w:after="0" w:line="240" w:lineRule="auto"/>
              <w:ind w:left="0"/>
              <w:jc w:val="center"/>
              <w:rPr>
                <w:sz w:val="19"/>
              </w:rPr>
            </w:pPr>
            <w:r>
              <w:rPr>
                <w:rFonts w:ascii="Palatino Linotype" w:hAnsi="Palatino Linotype" w:eastAsia="Palatino Linotype"/>
                <w:b w:val="0"/>
                <w:i w:val="0"/>
                <w:sz w:val="16"/>
              </w:rPr>
              <w:t>0.223</w:t>
            </w:r>
          </w:p>
        </w:tc>
        <w:tc>
          <w:tcPr>
            <w:tcW w:w="1633" w:type="dxa"/>
          </w:tcPr>
          <w:p w14:paraId="5F45E422">
            <w:pPr>
              <w:spacing w:before="0" w:after="0" w:line="240" w:lineRule="auto"/>
              <w:ind w:left="0"/>
              <w:jc w:val="center"/>
              <w:rPr>
                <w:sz w:val="19"/>
              </w:rPr>
            </w:pPr>
            <w:r>
              <w:rPr>
                <w:rFonts w:ascii="Palatino Linotype" w:hAnsi="Palatino Linotype" w:eastAsia="Palatino Linotype"/>
                <w:b w:val="0"/>
                <w:i w:val="0"/>
                <w:sz w:val="16"/>
              </w:rPr>
              <w:t>0.912</w:t>
            </w:r>
          </w:p>
        </w:tc>
      </w:tr>
      <w:tr w14:paraId="2D10EBE9">
        <w:tblPrEx>
          <w:tblCellMar>
            <w:top w:w="0" w:type="dxa"/>
            <w:left w:w="108" w:type="dxa"/>
            <w:bottom w:w="0" w:type="dxa"/>
            <w:right w:w="108" w:type="dxa"/>
          </w:tblCellMar>
        </w:tblPrEx>
        <w:trPr>
          <w:jc w:val="center"/>
        </w:trPr>
        <w:tc>
          <w:tcPr>
            <w:tcW w:w="1474" w:type="dxa"/>
          </w:tcPr>
          <w:p w14:paraId="6CFBAF6C">
            <w:pPr>
              <w:spacing w:before="0" w:after="0" w:line="240" w:lineRule="auto"/>
              <w:ind w:left="0"/>
              <w:jc w:val="left"/>
              <w:rPr>
                <w:sz w:val="19"/>
              </w:rPr>
            </w:pPr>
            <w:r>
              <w:rPr>
                <w:rFonts w:ascii="Palatino Linotype" w:hAnsi="Palatino Linotype" w:eastAsia="Palatino Linotype"/>
                <w:b w:val="0"/>
                <w:i w:val="0"/>
                <w:sz w:val="16"/>
              </w:rPr>
              <w:t>Board</w:t>
            </w:r>
          </w:p>
        </w:tc>
        <w:tc>
          <w:tcPr>
            <w:tcW w:w="1633" w:type="dxa"/>
          </w:tcPr>
          <w:p w14:paraId="128C0AB3">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19AA5A90">
            <w:pPr>
              <w:spacing w:before="0" w:after="0" w:line="240" w:lineRule="auto"/>
              <w:ind w:left="0"/>
              <w:jc w:val="center"/>
              <w:rPr>
                <w:sz w:val="19"/>
              </w:rPr>
            </w:pPr>
            <w:r>
              <w:rPr>
                <w:rFonts w:ascii="Palatino Linotype" w:hAnsi="Palatino Linotype" w:eastAsia="Palatino Linotype"/>
                <w:b w:val="0"/>
                <w:i w:val="0"/>
                <w:sz w:val="16"/>
              </w:rPr>
              <w:t>2.128</w:t>
            </w:r>
          </w:p>
        </w:tc>
        <w:tc>
          <w:tcPr>
            <w:tcW w:w="1633" w:type="dxa"/>
          </w:tcPr>
          <w:p w14:paraId="40DC9856">
            <w:pPr>
              <w:spacing w:before="0" w:after="0" w:line="240" w:lineRule="auto"/>
              <w:ind w:left="0"/>
              <w:jc w:val="center"/>
              <w:rPr>
                <w:sz w:val="19"/>
              </w:rPr>
            </w:pPr>
            <w:r>
              <w:rPr>
                <w:rFonts w:ascii="Palatino Linotype" w:hAnsi="Palatino Linotype" w:eastAsia="Palatino Linotype"/>
                <w:b w:val="0"/>
                <w:i w:val="0"/>
                <w:sz w:val="16"/>
              </w:rPr>
              <w:t>0.198</w:t>
            </w:r>
          </w:p>
        </w:tc>
        <w:tc>
          <w:tcPr>
            <w:tcW w:w="1633" w:type="dxa"/>
          </w:tcPr>
          <w:p w14:paraId="64BDC0D9">
            <w:pPr>
              <w:spacing w:before="0" w:after="0" w:line="240" w:lineRule="auto"/>
              <w:ind w:left="0"/>
              <w:jc w:val="center"/>
              <w:rPr>
                <w:sz w:val="19"/>
              </w:rPr>
            </w:pPr>
            <w:r>
              <w:rPr>
                <w:rFonts w:ascii="Palatino Linotype" w:hAnsi="Palatino Linotype" w:eastAsia="Palatino Linotype"/>
                <w:b w:val="0"/>
                <w:i w:val="0"/>
                <w:sz w:val="16"/>
              </w:rPr>
              <w:t>1.609</w:t>
            </w:r>
          </w:p>
        </w:tc>
        <w:tc>
          <w:tcPr>
            <w:tcW w:w="1633" w:type="dxa"/>
          </w:tcPr>
          <w:p w14:paraId="39DA6D4B">
            <w:pPr>
              <w:spacing w:before="0" w:after="0" w:line="240" w:lineRule="auto"/>
              <w:ind w:left="0"/>
              <w:jc w:val="center"/>
              <w:rPr>
                <w:sz w:val="19"/>
              </w:rPr>
            </w:pPr>
            <w:r>
              <w:rPr>
                <w:rFonts w:ascii="Palatino Linotype" w:hAnsi="Palatino Linotype" w:eastAsia="Palatino Linotype"/>
                <w:b w:val="0"/>
                <w:i w:val="0"/>
                <w:sz w:val="16"/>
              </w:rPr>
              <w:t>2.708</w:t>
            </w:r>
          </w:p>
        </w:tc>
      </w:tr>
      <w:tr w14:paraId="58A0DFBE">
        <w:tblPrEx>
          <w:tblCellMar>
            <w:top w:w="0" w:type="dxa"/>
            <w:left w:w="108" w:type="dxa"/>
            <w:bottom w:w="0" w:type="dxa"/>
            <w:right w:w="108" w:type="dxa"/>
          </w:tblCellMar>
        </w:tblPrEx>
        <w:trPr>
          <w:jc w:val="center"/>
        </w:trPr>
        <w:tc>
          <w:tcPr>
            <w:tcW w:w="1474" w:type="dxa"/>
          </w:tcPr>
          <w:p w14:paraId="55F71270">
            <w:pPr>
              <w:spacing w:before="0" w:after="0" w:line="240" w:lineRule="auto"/>
              <w:ind w:left="0"/>
              <w:jc w:val="left"/>
              <w:rPr>
                <w:sz w:val="19"/>
              </w:rPr>
            </w:pPr>
            <w:r>
              <w:rPr>
                <w:rFonts w:ascii="Palatino Linotype" w:hAnsi="Palatino Linotype" w:eastAsia="Palatino Linotype"/>
                <w:b w:val="0"/>
                <w:i w:val="0"/>
                <w:sz w:val="16"/>
              </w:rPr>
              <w:t>Separation</w:t>
            </w:r>
          </w:p>
        </w:tc>
        <w:tc>
          <w:tcPr>
            <w:tcW w:w="1633" w:type="dxa"/>
          </w:tcPr>
          <w:p w14:paraId="4D2DEE06">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68BE29EC">
            <w:pPr>
              <w:spacing w:before="0" w:after="0" w:line="240" w:lineRule="auto"/>
              <w:ind w:left="0"/>
              <w:jc w:val="center"/>
              <w:rPr>
                <w:sz w:val="19"/>
              </w:rPr>
            </w:pPr>
            <w:r>
              <w:rPr>
                <w:rFonts w:ascii="Palatino Linotype" w:hAnsi="Palatino Linotype" w:eastAsia="Palatino Linotype"/>
                <w:b w:val="0"/>
                <w:i w:val="0"/>
                <w:sz w:val="16"/>
              </w:rPr>
              <w:t>0.298</w:t>
            </w:r>
          </w:p>
        </w:tc>
        <w:tc>
          <w:tcPr>
            <w:tcW w:w="1633" w:type="dxa"/>
          </w:tcPr>
          <w:p w14:paraId="5F694997">
            <w:pPr>
              <w:spacing w:before="0" w:after="0" w:line="240" w:lineRule="auto"/>
              <w:ind w:left="0"/>
              <w:jc w:val="center"/>
              <w:rPr>
                <w:sz w:val="19"/>
              </w:rPr>
            </w:pPr>
            <w:r>
              <w:rPr>
                <w:rFonts w:ascii="Palatino Linotype" w:hAnsi="Palatino Linotype" w:eastAsia="Palatino Linotype"/>
                <w:b w:val="0"/>
                <w:i w:val="0"/>
                <w:sz w:val="16"/>
              </w:rPr>
              <w:t>0.457</w:t>
            </w:r>
          </w:p>
        </w:tc>
        <w:tc>
          <w:tcPr>
            <w:tcW w:w="1633" w:type="dxa"/>
          </w:tcPr>
          <w:p w14:paraId="0F1000A8">
            <w:pPr>
              <w:spacing w:before="0" w:after="0" w:line="240" w:lineRule="auto"/>
              <w:ind w:left="0"/>
              <w:jc w:val="center"/>
              <w:rPr>
                <w:sz w:val="19"/>
              </w:rPr>
            </w:pPr>
            <w:r>
              <w:rPr>
                <w:rFonts w:ascii="Palatino Linotype" w:hAnsi="Palatino Linotype" w:eastAsia="Palatino Linotype"/>
                <w:b w:val="0"/>
                <w:i w:val="0"/>
                <w:sz w:val="16"/>
              </w:rPr>
              <w:t>0</w:t>
            </w:r>
          </w:p>
        </w:tc>
        <w:tc>
          <w:tcPr>
            <w:tcW w:w="1633" w:type="dxa"/>
          </w:tcPr>
          <w:p w14:paraId="512230B2">
            <w:pPr>
              <w:spacing w:before="0" w:after="0" w:line="240" w:lineRule="auto"/>
              <w:ind w:left="0"/>
              <w:jc w:val="center"/>
              <w:rPr>
                <w:sz w:val="19"/>
              </w:rPr>
            </w:pPr>
            <w:r>
              <w:rPr>
                <w:rFonts w:ascii="Palatino Linotype" w:hAnsi="Palatino Linotype" w:eastAsia="Palatino Linotype"/>
                <w:b w:val="0"/>
                <w:i w:val="0"/>
                <w:sz w:val="16"/>
              </w:rPr>
              <w:t>1</w:t>
            </w:r>
          </w:p>
        </w:tc>
      </w:tr>
      <w:tr w14:paraId="119EF4BC">
        <w:tblPrEx>
          <w:tblCellMar>
            <w:top w:w="0" w:type="dxa"/>
            <w:left w:w="108" w:type="dxa"/>
            <w:bottom w:w="0" w:type="dxa"/>
            <w:right w:w="108" w:type="dxa"/>
          </w:tblCellMar>
        </w:tblPrEx>
        <w:trPr>
          <w:jc w:val="center"/>
        </w:trPr>
        <w:tc>
          <w:tcPr>
            <w:tcW w:w="1474" w:type="dxa"/>
          </w:tcPr>
          <w:p w14:paraId="39E6F85E">
            <w:pPr>
              <w:spacing w:before="0" w:after="0" w:line="240" w:lineRule="auto"/>
              <w:ind w:left="0"/>
              <w:jc w:val="left"/>
              <w:rPr>
                <w:sz w:val="19"/>
              </w:rPr>
            </w:pPr>
            <w:r>
              <w:rPr>
                <w:rFonts w:ascii="Palatino Linotype" w:hAnsi="Palatino Linotype" w:eastAsia="Palatino Linotype"/>
                <w:b w:val="0"/>
                <w:i w:val="0"/>
                <w:sz w:val="16"/>
              </w:rPr>
              <w:t>SOE</w:t>
            </w:r>
          </w:p>
        </w:tc>
        <w:tc>
          <w:tcPr>
            <w:tcW w:w="1633" w:type="dxa"/>
          </w:tcPr>
          <w:p w14:paraId="3098D5C5">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Pr>
          <w:p w14:paraId="2DDAC5B6">
            <w:pPr>
              <w:spacing w:before="0" w:after="0" w:line="240" w:lineRule="auto"/>
              <w:ind w:left="0"/>
              <w:jc w:val="center"/>
              <w:rPr>
                <w:sz w:val="19"/>
              </w:rPr>
            </w:pPr>
            <w:r>
              <w:rPr>
                <w:rFonts w:ascii="Palatino Linotype" w:hAnsi="Palatino Linotype" w:eastAsia="Palatino Linotype"/>
                <w:b w:val="0"/>
                <w:i w:val="0"/>
                <w:sz w:val="16"/>
              </w:rPr>
              <w:t>0.341</w:t>
            </w:r>
          </w:p>
        </w:tc>
        <w:tc>
          <w:tcPr>
            <w:tcW w:w="1633" w:type="dxa"/>
          </w:tcPr>
          <w:p w14:paraId="09DC365B">
            <w:pPr>
              <w:spacing w:before="0" w:after="0" w:line="240" w:lineRule="auto"/>
              <w:ind w:left="0"/>
              <w:jc w:val="center"/>
              <w:rPr>
                <w:sz w:val="19"/>
              </w:rPr>
            </w:pPr>
            <w:r>
              <w:rPr>
                <w:rFonts w:ascii="Palatino Linotype" w:hAnsi="Palatino Linotype" w:eastAsia="Palatino Linotype"/>
                <w:b w:val="0"/>
                <w:i w:val="0"/>
                <w:sz w:val="16"/>
              </w:rPr>
              <w:t>0.474</w:t>
            </w:r>
          </w:p>
        </w:tc>
        <w:tc>
          <w:tcPr>
            <w:tcW w:w="1633" w:type="dxa"/>
          </w:tcPr>
          <w:p w14:paraId="005E6DAB">
            <w:pPr>
              <w:spacing w:before="0" w:after="0" w:line="240" w:lineRule="auto"/>
              <w:ind w:left="0"/>
              <w:jc w:val="center"/>
              <w:rPr>
                <w:sz w:val="19"/>
              </w:rPr>
            </w:pPr>
            <w:r>
              <w:rPr>
                <w:rFonts w:ascii="Palatino Linotype" w:hAnsi="Palatino Linotype" w:eastAsia="Palatino Linotype"/>
                <w:b w:val="0"/>
                <w:i w:val="0"/>
                <w:sz w:val="16"/>
              </w:rPr>
              <w:t>0</w:t>
            </w:r>
          </w:p>
        </w:tc>
        <w:tc>
          <w:tcPr>
            <w:tcW w:w="1633" w:type="dxa"/>
          </w:tcPr>
          <w:p w14:paraId="434B54AA">
            <w:pPr>
              <w:spacing w:before="0" w:after="0" w:line="240" w:lineRule="auto"/>
              <w:ind w:left="0"/>
              <w:jc w:val="center"/>
              <w:rPr>
                <w:sz w:val="19"/>
              </w:rPr>
            </w:pPr>
            <w:r>
              <w:rPr>
                <w:rFonts w:ascii="Palatino Linotype" w:hAnsi="Palatino Linotype" w:eastAsia="Palatino Linotype"/>
                <w:b w:val="0"/>
                <w:i w:val="0"/>
                <w:sz w:val="16"/>
              </w:rPr>
              <w:t>1</w:t>
            </w:r>
          </w:p>
        </w:tc>
      </w:tr>
      <w:tr w14:paraId="0C68CF84">
        <w:tblPrEx>
          <w:tblCellMar>
            <w:top w:w="0" w:type="dxa"/>
            <w:left w:w="108" w:type="dxa"/>
            <w:bottom w:w="0" w:type="dxa"/>
            <w:right w:w="108" w:type="dxa"/>
          </w:tblCellMar>
        </w:tblPrEx>
        <w:trPr>
          <w:jc w:val="center"/>
        </w:trPr>
        <w:tc>
          <w:tcPr>
            <w:tcW w:w="1474" w:type="dxa"/>
            <w:tcBorders>
              <w:left w:val="nil"/>
              <w:bottom w:val="single" w:color="000000" w:sz="8" w:space="0"/>
              <w:right w:val="nil"/>
            </w:tcBorders>
          </w:tcPr>
          <w:p w14:paraId="5DC0D676">
            <w:pPr>
              <w:spacing w:before="0" w:after="0" w:line="240" w:lineRule="auto"/>
              <w:ind w:left="0"/>
              <w:jc w:val="left"/>
              <w:rPr>
                <w:sz w:val="19"/>
              </w:rPr>
            </w:pPr>
            <w:r>
              <w:rPr>
                <w:rFonts w:ascii="Palatino Linotype" w:hAnsi="Palatino Linotype" w:eastAsia="Palatino Linotype"/>
                <w:b w:val="0"/>
                <w:i w:val="0"/>
                <w:sz w:val="16"/>
              </w:rPr>
              <w:t>lngdp</w:t>
            </w:r>
          </w:p>
        </w:tc>
        <w:tc>
          <w:tcPr>
            <w:tcW w:w="1633" w:type="dxa"/>
            <w:tcBorders>
              <w:left w:val="nil"/>
              <w:bottom w:val="single" w:color="000000" w:sz="8" w:space="0"/>
              <w:right w:val="nil"/>
            </w:tcBorders>
          </w:tcPr>
          <w:p w14:paraId="58EDE69B">
            <w:pPr>
              <w:spacing w:before="0" w:after="0" w:line="240" w:lineRule="auto"/>
              <w:ind w:left="0"/>
              <w:jc w:val="center"/>
              <w:rPr>
                <w:sz w:val="19"/>
              </w:rPr>
            </w:pPr>
            <w:r>
              <w:rPr>
                <w:rFonts w:ascii="Palatino Linotype" w:hAnsi="Palatino Linotype" w:eastAsia="Palatino Linotype"/>
                <w:b w:val="0"/>
                <w:i w:val="0"/>
                <w:sz w:val="16"/>
              </w:rPr>
              <w:t>28,974</w:t>
            </w:r>
          </w:p>
        </w:tc>
        <w:tc>
          <w:tcPr>
            <w:tcW w:w="1633" w:type="dxa"/>
            <w:tcBorders>
              <w:left w:val="nil"/>
              <w:bottom w:val="single" w:color="000000" w:sz="8" w:space="0"/>
              <w:right w:val="nil"/>
            </w:tcBorders>
          </w:tcPr>
          <w:p w14:paraId="6C6C6107">
            <w:pPr>
              <w:spacing w:before="0" w:after="0" w:line="240" w:lineRule="auto"/>
              <w:ind w:left="0"/>
              <w:jc w:val="center"/>
              <w:rPr>
                <w:sz w:val="19"/>
              </w:rPr>
            </w:pPr>
            <w:r>
              <w:rPr>
                <w:rFonts w:ascii="Palatino Linotype" w:hAnsi="Palatino Linotype" w:eastAsia="Palatino Linotype"/>
                <w:b w:val="0"/>
                <w:i w:val="0"/>
                <w:sz w:val="16"/>
              </w:rPr>
              <w:t>10.842</w:t>
            </w:r>
          </w:p>
        </w:tc>
        <w:tc>
          <w:tcPr>
            <w:tcW w:w="1633" w:type="dxa"/>
            <w:tcBorders>
              <w:left w:val="nil"/>
              <w:bottom w:val="single" w:color="000000" w:sz="8" w:space="0"/>
              <w:right w:val="nil"/>
            </w:tcBorders>
          </w:tcPr>
          <w:p w14:paraId="7525EFE6">
            <w:pPr>
              <w:spacing w:before="0" w:after="0" w:line="240" w:lineRule="auto"/>
              <w:ind w:left="0"/>
              <w:jc w:val="center"/>
              <w:rPr>
                <w:sz w:val="19"/>
              </w:rPr>
            </w:pPr>
            <w:r>
              <w:rPr>
                <w:rFonts w:ascii="Palatino Linotype" w:hAnsi="Palatino Linotype" w:eastAsia="Palatino Linotype"/>
                <w:b w:val="0"/>
                <w:i w:val="0"/>
                <w:sz w:val="16"/>
              </w:rPr>
              <w:t>0.746</w:t>
            </w:r>
          </w:p>
        </w:tc>
        <w:tc>
          <w:tcPr>
            <w:tcW w:w="1633" w:type="dxa"/>
            <w:tcBorders>
              <w:left w:val="nil"/>
              <w:bottom w:val="single" w:color="000000" w:sz="8" w:space="0"/>
              <w:right w:val="nil"/>
            </w:tcBorders>
          </w:tcPr>
          <w:p w14:paraId="1A70CCCC">
            <w:pPr>
              <w:spacing w:before="0" w:after="0" w:line="240" w:lineRule="auto"/>
              <w:ind w:left="0"/>
              <w:jc w:val="center"/>
              <w:rPr>
                <w:sz w:val="19"/>
              </w:rPr>
            </w:pPr>
            <w:r>
              <w:rPr>
                <w:rFonts w:ascii="Palatino Linotype" w:hAnsi="Palatino Linotype" w:eastAsia="Palatino Linotype"/>
                <w:b w:val="0"/>
                <w:i w:val="0"/>
                <w:sz w:val="16"/>
              </w:rPr>
              <w:t>8.014</w:t>
            </w:r>
          </w:p>
        </w:tc>
        <w:tc>
          <w:tcPr>
            <w:tcW w:w="1633" w:type="dxa"/>
            <w:tcBorders>
              <w:left w:val="nil"/>
              <w:bottom w:val="single" w:color="000000" w:sz="8" w:space="0"/>
              <w:right w:val="nil"/>
            </w:tcBorders>
          </w:tcPr>
          <w:p w14:paraId="5CA80EED">
            <w:pPr>
              <w:spacing w:before="0" w:after="0" w:line="240" w:lineRule="auto"/>
              <w:ind w:left="0"/>
              <w:jc w:val="center"/>
              <w:rPr>
                <w:sz w:val="19"/>
              </w:rPr>
            </w:pPr>
            <w:r>
              <w:rPr>
                <w:rFonts w:ascii="Palatino Linotype" w:hAnsi="Palatino Linotype" w:eastAsia="Palatino Linotype"/>
                <w:b w:val="0"/>
                <w:i w:val="0"/>
                <w:sz w:val="16"/>
              </w:rPr>
              <w:t>12.013</w:t>
            </w:r>
          </w:p>
        </w:tc>
      </w:tr>
    </w:tbl>
    <w:p w14:paraId="04C10EB4">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YEMP is the youth-employment share; AI is firm AI adoption. All variable definitions are provided in Appendix A.1.</w:t>
      </w:r>
    </w:p>
    <w:p w14:paraId="2AD475F4">
      <w:pPr>
        <w:keepNext/>
        <w:spacing w:before="160" w:after="40"/>
        <w:rPr>
          <w:rFonts w:ascii="Palatino Linotype" w:hAnsi="Palatino Linotype" w:eastAsia="Palatino Linotype"/>
          <w:b w:val="0"/>
          <w:i w:val="0"/>
          <w:sz w:val="17"/>
        </w:rPr>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Correlation matrix.</w:t>
      </w:r>
    </w:p>
    <w:tbl>
      <w:tblPr>
        <w:tblStyle w:val="32"/>
        <w:tblW w:w="0" w:type="auto"/>
        <w:jc w:val="center"/>
        <w:tblLayout w:type="fixed"/>
        <w:tblCellMar>
          <w:top w:w="0" w:type="dxa"/>
          <w:left w:w="108" w:type="dxa"/>
          <w:bottom w:w="0" w:type="dxa"/>
          <w:right w:w="108" w:type="dxa"/>
        </w:tblCellMar>
      </w:tblPr>
      <w:tblGrid>
        <w:gridCol w:w="876"/>
        <w:gridCol w:w="876"/>
        <w:gridCol w:w="876"/>
        <w:gridCol w:w="876"/>
        <w:gridCol w:w="876"/>
        <w:gridCol w:w="876"/>
        <w:gridCol w:w="876"/>
        <w:gridCol w:w="876"/>
        <w:gridCol w:w="876"/>
        <w:gridCol w:w="876"/>
        <w:gridCol w:w="876"/>
      </w:tblGrid>
      <w:tr w14:paraId="4572DFC9">
        <w:tblPrEx>
          <w:tblCellMar>
            <w:top w:w="0" w:type="dxa"/>
            <w:left w:w="108" w:type="dxa"/>
            <w:bottom w:w="0" w:type="dxa"/>
            <w:right w:w="108" w:type="dxa"/>
          </w:tblCellMar>
        </w:tblPrEx>
        <w:trPr>
          <w:tblHeader/>
          <w:jc w:val="center"/>
        </w:trPr>
        <w:tc>
          <w:tcPr>
            <w:tcW w:w="1531" w:type="dxa"/>
            <w:tcBorders>
              <w:top w:val="single" w:color="000000" w:sz="8" w:space="0"/>
              <w:left w:val="nil"/>
              <w:bottom w:val="single" w:color="000000" w:sz="6" w:space="0"/>
              <w:right w:val="nil"/>
            </w:tcBorders>
          </w:tcPr>
          <w:p w14:paraId="013D3FD8">
            <w:pPr>
              <w:spacing w:before="0" w:after="0" w:line="240" w:lineRule="auto"/>
              <w:ind w:left="0"/>
              <w:jc w:val="left"/>
              <w:rPr>
                <w:sz w:val="19"/>
              </w:rPr>
            </w:pPr>
            <w:r>
              <w:rPr>
                <w:rFonts w:ascii="Palatino Linotype" w:hAnsi="Palatino Linotype" w:eastAsia="Palatino Linotype"/>
                <w:b/>
                <w:i w:val="0"/>
                <w:sz w:val="14"/>
              </w:rPr>
              <w:t>Variables</w:t>
            </w:r>
          </w:p>
        </w:tc>
        <w:tc>
          <w:tcPr>
            <w:tcW w:w="811" w:type="dxa"/>
            <w:tcBorders>
              <w:top w:val="single" w:color="000000" w:sz="8" w:space="0"/>
              <w:left w:val="nil"/>
              <w:bottom w:val="single" w:color="000000" w:sz="6" w:space="0"/>
              <w:right w:val="nil"/>
            </w:tcBorders>
          </w:tcPr>
          <w:p w14:paraId="58D7838A">
            <w:pPr>
              <w:spacing w:before="0" w:after="0" w:line="240" w:lineRule="auto"/>
              <w:ind w:left="0"/>
              <w:jc w:val="center"/>
              <w:rPr>
                <w:sz w:val="19"/>
              </w:rPr>
            </w:pPr>
            <w:r>
              <w:rPr>
                <w:rFonts w:ascii="Palatino Linotype" w:hAnsi="Palatino Linotype" w:eastAsia="Palatino Linotype"/>
                <w:b/>
                <w:i w:val="0"/>
                <w:sz w:val="14"/>
              </w:rPr>
              <w:t>(1)</w:t>
            </w:r>
          </w:p>
        </w:tc>
        <w:tc>
          <w:tcPr>
            <w:tcW w:w="811" w:type="dxa"/>
            <w:tcBorders>
              <w:top w:val="single" w:color="000000" w:sz="8" w:space="0"/>
              <w:left w:val="nil"/>
              <w:bottom w:val="single" w:color="000000" w:sz="6" w:space="0"/>
              <w:right w:val="nil"/>
            </w:tcBorders>
          </w:tcPr>
          <w:p w14:paraId="410B3EC7">
            <w:pPr>
              <w:spacing w:before="0" w:after="0" w:line="240" w:lineRule="auto"/>
              <w:ind w:left="0"/>
              <w:jc w:val="center"/>
              <w:rPr>
                <w:sz w:val="19"/>
              </w:rPr>
            </w:pPr>
            <w:r>
              <w:rPr>
                <w:rFonts w:ascii="Palatino Linotype" w:hAnsi="Palatino Linotype" w:eastAsia="Palatino Linotype"/>
                <w:b/>
                <w:i w:val="0"/>
                <w:sz w:val="14"/>
              </w:rPr>
              <w:t>(2)</w:t>
            </w:r>
          </w:p>
        </w:tc>
        <w:tc>
          <w:tcPr>
            <w:tcW w:w="811" w:type="dxa"/>
            <w:tcBorders>
              <w:top w:val="single" w:color="000000" w:sz="8" w:space="0"/>
              <w:left w:val="nil"/>
              <w:bottom w:val="single" w:color="000000" w:sz="6" w:space="0"/>
              <w:right w:val="nil"/>
            </w:tcBorders>
          </w:tcPr>
          <w:p w14:paraId="51C63DF6">
            <w:pPr>
              <w:spacing w:before="0" w:after="0" w:line="240" w:lineRule="auto"/>
              <w:ind w:left="0"/>
              <w:jc w:val="center"/>
              <w:rPr>
                <w:sz w:val="19"/>
              </w:rPr>
            </w:pPr>
            <w:r>
              <w:rPr>
                <w:rFonts w:ascii="Palatino Linotype" w:hAnsi="Palatino Linotype" w:eastAsia="Palatino Linotype"/>
                <w:b/>
                <w:i w:val="0"/>
                <w:sz w:val="14"/>
              </w:rPr>
              <w:t>(3)</w:t>
            </w:r>
          </w:p>
        </w:tc>
        <w:tc>
          <w:tcPr>
            <w:tcW w:w="811" w:type="dxa"/>
            <w:tcBorders>
              <w:top w:val="single" w:color="000000" w:sz="8" w:space="0"/>
              <w:left w:val="nil"/>
              <w:bottom w:val="single" w:color="000000" w:sz="6" w:space="0"/>
              <w:right w:val="nil"/>
            </w:tcBorders>
          </w:tcPr>
          <w:p w14:paraId="5A586BC7">
            <w:pPr>
              <w:spacing w:before="0" w:after="0" w:line="240" w:lineRule="auto"/>
              <w:ind w:left="0"/>
              <w:jc w:val="center"/>
              <w:rPr>
                <w:sz w:val="19"/>
              </w:rPr>
            </w:pPr>
            <w:r>
              <w:rPr>
                <w:rFonts w:ascii="Palatino Linotype" w:hAnsi="Palatino Linotype" w:eastAsia="Palatino Linotype"/>
                <w:b/>
                <w:i w:val="0"/>
                <w:sz w:val="14"/>
              </w:rPr>
              <w:t>(4)</w:t>
            </w:r>
          </w:p>
        </w:tc>
        <w:tc>
          <w:tcPr>
            <w:tcW w:w="811" w:type="dxa"/>
            <w:tcBorders>
              <w:top w:val="single" w:color="000000" w:sz="8" w:space="0"/>
              <w:left w:val="nil"/>
              <w:bottom w:val="single" w:color="000000" w:sz="6" w:space="0"/>
              <w:right w:val="nil"/>
            </w:tcBorders>
          </w:tcPr>
          <w:p w14:paraId="1383AC8C">
            <w:pPr>
              <w:spacing w:before="0" w:after="0" w:line="240" w:lineRule="auto"/>
              <w:ind w:left="0"/>
              <w:jc w:val="center"/>
              <w:rPr>
                <w:sz w:val="19"/>
              </w:rPr>
            </w:pPr>
            <w:r>
              <w:rPr>
                <w:rFonts w:ascii="Palatino Linotype" w:hAnsi="Palatino Linotype" w:eastAsia="Palatino Linotype"/>
                <w:b/>
                <w:i w:val="0"/>
                <w:sz w:val="14"/>
              </w:rPr>
              <w:t>(5)</w:t>
            </w:r>
          </w:p>
        </w:tc>
        <w:tc>
          <w:tcPr>
            <w:tcW w:w="811" w:type="dxa"/>
            <w:tcBorders>
              <w:top w:val="single" w:color="000000" w:sz="8" w:space="0"/>
              <w:left w:val="nil"/>
              <w:bottom w:val="single" w:color="000000" w:sz="6" w:space="0"/>
              <w:right w:val="nil"/>
            </w:tcBorders>
          </w:tcPr>
          <w:p w14:paraId="6256AE2F">
            <w:pPr>
              <w:spacing w:before="0" w:after="0" w:line="240" w:lineRule="auto"/>
              <w:ind w:left="0"/>
              <w:jc w:val="center"/>
              <w:rPr>
                <w:sz w:val="19"/>
              </w:rPr>
            </w:pPr>
            <w:r>
              <w:rPr>
                <w:rFonts w:ascii="Palatino Linotype" w:hAnsi="Palatino Linotype" w:eastAsia="Palatino Linotype"/>
                <w:b/>
                <w:i w:val="0"/>
                <w:sz w:val="14"/>
              </w:rPr>
              <w:t>(6)</w:t>
            </w:r>
          </w:p>
        </w:tc>
        <w:tc>
          <w:tcPr>
            <w:tcW w:w="811" w:type="dxa"/>
            <w:tcBorders>
              <w:top w:val="single" w:color="000000" w:sz="8" w:space="0"/>
              <w:left w:val="nil"/>
              <w:bottom w:val="single" w:color="000000" w:sz="6" w:space="0"/>
              <w:right w:val="nil"/>
            </w:tcBorders>
          </w:tcPr>
          <w:p w14:paraId="55FB2300">
            <w:pPr>
              <w:spacing w:before="0" w:after="0" w:line="240" w:lineRule="auto"/>
              <w:ind w:left="0"/>
              <w:jc w:val="center"/>
              <w:rPr>
                <w:sz w:val="19"/>
              </w:rPr>
            </w:pPr>
            <w:r>
              <w:rPr>
                <w:rFonts w:ascii="Palatino Linotype" w:hAnsi="Palatino Linotype" w:eastAsia="Palatino Linotype"/>
                <w:b/>
                <w:i w:val="0"/>
                <w:sz w:val="14"/>
              </w:rPr>
              <w:t>(7)</w:t>
            </w:r>
          </w:p>
        </w:tc>
        <w:tc>
          <w:tcPr>
            <w:tcW w:w="811" w:type="dxa"/>
            <w:tcBorders>
              <w:top w:val="single" w:color="000000" w:sz="8" w:space="0"/>
              <w:left w:val="nil"/>
              <w:bottom w:val="single" w:color="000000" w:sz="6" w:space="0"/>
              <w:right w:val="nil"/>
            </w:tcBorders>
          </w:tcPr>
          <w:p w14:paraId="732BFD75">
            <w:pPr>
              <w:spacing w:before="0" w:after="0" w:line="240" w:lineRule="auto"/>
              <w:ind w:left="0"/>
              <w:jc w:val="center"/>
              <w:rPr>
                <w:sz w:val="19"/>
              </w:rPr>
            </w:pPr>
            <w:r>
              <w:rPr>
                <w:rFonts w:ascii="Palatino Linotype" w:hAnsi="Palatino Linotype" w:eastAsia="Palatino Linotype"/>
                <w:b/>
                <w:i w:val="0"/>
                <w:sz w:val="14"/>
              </w:rPr>
              <w:t>(8)</w:t>
            </w:r>
          </w:p>
        </w:tc>
        <w:tc>
          <w:tcPr>
            <w:tcW w:w="811" w:type="dxa"/>
            <w:tcBorders>
              <w:top w:val="single" w:color="000000" w:sz="8" w:space="0"/>
              <w:left w:val="nil"/>
              <w:bottom w:val="single" w:color="000000" w:sz="6" w:space="0"/>
              <w:right w:val="nil"/>
            </w:tcBorders>
          </w:tcPr>
          <w:p w14:paraId="7D783083">
            <w:pPr>
              <w:spacing w:before="0" w:after="0" w:line="240" w:lineRule="auto"/>
              <w:ind w:left="0"/>
              <w:jc w:val="center"/>
              <w:rPr>
                <w:sz w:val="19"/>
              </w:rPr>
            </w:pPr>
            <w:r>
              <w:rPr>
                <w:rFonts w:ascii="Palatino Linotype" w:hAnsi="Palatino Linotype" w:eastAsia="Palatino Linotype"/>
                <w:b/>
                <w:i w:val="0"/>
                <w:sz w:val="14"/>
              </w:rPr>
              <w:t>(9)</w:t>
            </w:r>
          </w:p>
        </w:tc>
        <w:tc>
          <w:tcPr>
            <w:tcW w:w="811" w:type="dxa"/>
            <w:tcBorders>
              <w:top w:val="single" w:color="000000" w:sz="8" w:space="0"/>
              <w:left w:val="nil"/>
              <w:bottom w:val="single" w:color="000000" w:sz="6" w:space="0"/>
              <w:right w:val="nil"/>
            </w:tcBorders>
          </w:tcPr>
          <w:p w14:paraId="73B7A24A">
            <w:pPr>
              <w:spacing w:before="0" w:after="0" w:line="240" w:lineRule="auto"/>
              <w:ind w:left="0"/>
              <w:jc w:val="center"/>
              <w:rPr>
                <w:sz w:val="19"/>
              </w:rPr>
            </w:pPr>
            <w:r>
              <w:rPr>
                <w:rFonts w:ascii="Palatino Linotype" w:hAnsi="Palatino Linotype" w:eastAsia="Palatino Linotype"/>
                <w:b/>
                <w:i w:val="0"/>
                <w:sz w:val="14"/>
              </w:rPr>
              <w:t>(10)</w:t>
            </w:r>
          </w:p>
        </w:tc>
      </w:tr>
      <w:tr w14:paraId="3AFEE7B0">
        <w:tblPrEx>
          <w:tblCellMar>
            <w:top w:w="0" w:type="dxa"/>
            <w:left w:w="108" w:type="dxa"/>
            <w:bottom w:w="0" w:type="dxa"/>
            <w:right w:w="108" w:type="dxa"/>
          </w:tblCellMar>
        </w:tblPrEx>
        <w:trPr>
          <w:jc w:val="center"/>
        </w:trPr>
        <w:tc>
          <w:tcPr>
            <w:tcW w:w="1531" w:type="dxa"/>
          </w:tcPr>
          <w:p w14:paraId="5626F5E6">
            <w:pPr>
              <w:spacing w:before="0" w:after="0" w:line="240" w:lineRule="auto"/>
              <w:ind w:left="0"/>
              <w:jc w:val="left"/>
              <w:rPr>
                <w:sz w:val="19"/>
              </w:rPr>
            </w:pPr>
            <w:r>
              <w:rPr>
                <w:rFonts w:ascii="Palatino Linotype" w:hAnsi="Palatino Linotype" w:eastAsia="Palatino Linotype"/>
                <w:b w:val="0"/>
                <w:i w:val="0"/>
                <w:sz w:val="14"/>
              </w:rPr>
              <w:t>(1) YEMP</w:t>
            </w:r>
          </w:p>
        </w:tc>
        <w:tc>
          <w:tcPr>
            <w:tcW w:w="811" w:type="dxa"/>
          </w:tcPr>
          <w:p w14:paraId="270B7848">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4758028A">
            <w:pPr>
              <w:spacing w:before="0" w:after="0" w:line="240" w:lineRule="auto"/>
              <w:ind w:left="0"/>
              <w:jc w:val="center"/>
              <w:rPr>
                <w:sz w:val="19"/>
              </w:rPr>
            </w:pPr>
          </w:p>
        </w:tc>
        <w:tc>
          <w:tcPr>
            <w:tcW w:w="811" w:type="dxa"/>
          </w:tcPr>
          <w:p w14:paraId="4899E783">
            <w:pPr>
              <w:spacing w:before="0" w:after="0" w:line="240" w:lineRule="auto"/>
              <w:ind w:left="0"/>
              <w:jc w:val="center"/>
              <w:rPr>
                <w:sz w:val="19"/>
              </w:rPr>
            </w:pPr>
          </w:p>
        </w:tc>
        <w:tc>
          <w:tcPr>
            <w:tcW w:w="811" w:type="dxa"/>
          </w:tcPr>
          <w:p w14:paraId="2570D22C">
            <w:pPr>
              <w:spacing w:before="0" w:after="0" w:line="240" w:lineRule="auto"/>
              <w:ind w:left="0"/>
              <w:jc w:val="center"/>
              <w:rPr>
                <w:sz w:val="19"/>
              </w:rPr>
            </w:pPr>
          </w:p>
        </w:tc>
        <w:tc>
          <w:tcPr>
            <w:tcW w:w="811" w:type="dxa"/>
          </w:tcPr>
          <w:p w14:paraId="4738EADE">
            <w:pPr>
              <w:spacing w:before="0" w:after="0" w:line="240" w:lineRule="auto"/>
              <w:ind w:left="0"/>
              <w:jc w:val="center"/>
              <w:rPr>
                <w:sz w:val="19"/>
              </w:rPr>
            </w:pPr>
          </w:p>
        </w:tc>
        <w:tc>
          <w:tcPr>
            <w:tcW w:w="811" w:type="dxa"/>
          </w:tcPr>
          <w:p w14:paraId="344BC214">
            <w:pPr>
              <w:spacing w:before="0" w:after="0" w:line="240" w:lineRule="auto"/>
              <w:ind w:left="0"/>
              <w:jc w:val="center"/>
              <w:rPr>
                <w:sz w:val="19"/>
              </w:rPr>
            </w:pPr>
          </w:p>
        </w:tc>
        <w:tc>
          <w:tcPr>
            <w:tcW w:w="811" w:type="dxa"/>
          </w:tcPr>
          <w:p w14:paraId="72FBB941">
            <w:pPr>
              <w:spacing w:before="0" w:after="0" w:line="240" w:lineRule="auto"/>
              <w:ind w:left="0"/>
              <w:jc w:val="center"/>
              <w:rPr>
                <w:sz w:val="19"/>
              </w:rPr>
            </w:pPr>
          </w:p>
        </w:tc>
        <w:tc>
          <w:tcPr>
            <w:tcW w:w="811" w:type="dxa"/>
          </w:tcPr>
          <w:p w14:paraId="297F5B0A">
            <w:pPr>
              <w:spacing w:before="0" w:after="0" w:line="240" w:lineRule="auto"/>
              <w:ind w:left="0"/>
              <w:jc w:val="center"/>
              <w:rPr>
                <w:sz w:val="19"/>
              </w:rPr>
            </w:pPr>
          </w:p>
        </w:tc>
        <w:tc>
          <w:tcPr>
            <w:tcW w:w="811" w:type="dxa"/>
          </w:tcPr>
          <w:p w14:paraId="0B8E35BF">
            <w:pPr>
              <w:spacing w:before="0" w:after="0" w:line="240" w:lineRule="auto"/>
              <w:ind w:left="0"/>
              <w:jc w:val="center"/>
              <w:rPr>
                <w:sz w:val="19"/>
              </w:rPr>
            </w:pPr>
          </w:p>
        </w:tc>
        <w:tc>
          <w:tcPr>
            <w:tcW w:w="811" w:type="dxa"/>
          </w:tcPr>
          <w:p w14:paraId="69EBC3C9">
            <w:pPr>
              <w:spacing w:before="0" w:after="0" w:line="240" w:lineRule="auto"/>
              <w:ind w:left="0"/>
              <w:jc w:val="center"/>
              <w:rPr>
                <w:sz w:val="19"/>
              </w:rPr>
            </w:pPr>
          </w:p>
        </w:tc>
      </w:tr>
      <w:tr w14:paraId="2106B58B">
        <w:tblPrEx>
          <w:tblCellMar>
            <w:top w:w="0" w:type="dxa"/>
            <w:left w:w="108" w:type="dxa"/>
            <w:bottom w:w="0" w:type="dxa"/>
            <w:right w:w="108" w:type="dxa"/>
          </w:tblCellMar>
        </w:tblPrEx>
        <w:trPr>
          <w:jc w:val="center"/>
        </w:trPr>
        <w:tc>
          <w:tcPr>
            <w:tcW w:w="1531" w:type="dxa"/>
          </w:tcPr>
          <w:p w14:paraId="005FBC92">
            <w:pPr>
              <w:spacing w:before="0" w:after="0" w:line="240" w:lineRule="auto"/>
              <w:ind w:left="0"/>
              <w:jc w:val="left"/>
              <w:rPr>
                <w:sz w:val="19"/>
              </w:rPr>
            </w:pPr>
            <w:r>
              <w:rPr>
                <w:rFonts w:ascii="Palatino Linotype" w:hAnsi="Palatino Linotype" w:eastAsia="Palatino Linotype"/>
                <w:b w:val="0"/>
                <w:i w:val="0"/>
                <w:sz w:val="14"/>
              </w:rPr>
              <w:t>(2) AI</w:t>
            </w:r>
          </w:p>
        </w:tc>
        <w:tc>
          <w:tcPr>
            <w:tcW w:w="811" w:type="dxa"/>
          </w:tcPr>
          <w:p w14:paraId="76D102FD">
            <w:pPr>
              <w:spacing w:before="0" w:after="0" w:line="240" w:lineRule="auto"/>
              <w:ind w:left="0"/>
              <w:jc w:val="center"/>
              <w:rPr>
                <w:sz w:val="19"/>
              </w:rPr>
            </w:pPr>
            <w:r>
              <w:rPr>
                <w:rFonts w:ascii="Palatino Linotype" w:hAnsi="Palatino Linotype" w:eastAsia="Palatino Linotype"/>
                <w:b w:val="0"/>
                <w:i w:val="0"/>
                <w:sz w:val="14"/>
              </w:rPr>
              <w:t>0.142 ***</w:t>
            </w:r>
          </w:p>
        </w:tc>
        <w:tc>
          <w:tcPr>
            <w:tcW w:w="811" w:type="dxa"/>
          </w:tcPr>
          <w:p w14:paraId="0A2344A7">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65BB0378">
            <w:pPr>
              <w:spacing w:before="0" w:after="0" w:line="240" w:lineRule="auto"/>
              <w:ind w:left="0"/>
              <w:jc w:val="center"/>
              <w:rPr>
                <w:sz w:val="19"/>
              </w:rPr>
            </w:pPr>
          </w:p>
        </w:tc>
        <w:tc>
          <w:tcPr>
            <w:tcW w:w="811" w:type="dxa"/>
          </w:tcPr>
          <w:p w14:paraId="1B620A52">
            <w:pPr>
              <w:spacing w:before="0" w:after="0" w:line="240" w:lineRule="auto"/>
              <w:ind w:left="0"/>
              <w:jc w:val="center"/>
              <w:rPr>
                <w:sz w:val="19"/>
              </w:rPr>
            </w:pPr>
          </w:p>
        </w:tc>
        <w:tc>
          <w:tcPr>
            <w:tcW w:w="811" w:type="dxa"/>
          </w:tcPr>
          <w:p w14:paraId="01E89433">
            <w:pPr>
              <w:spacing w:before="0" w:after="0" w:line="240" w:lineRule="auto"/>
              <w:ind w:left="0"/>
              <w:jc w:val="center"/>
              <w:rPr>
                <w:sz w:val="19"/>
              </w:rPr>
            </w:pPr>
          </w:p>
        </w:tc>
        <w:tc>
          <w:tcPr>
            <w:tcW w:w="811" w:type="dxa"/>
          </w:tcPr>
          <w:p w14:paraId="2F90CB1C">
            <w:pPr>
              <w:spacing w:before="0" w:after="0" w:line="240" w:lineRule="auto"/>
              <w:ind w:left="0"/>
              <w:jc w:val="center"/>
              <w:rPr>
                <w:sz w:val="19"/>
              </w:rPr>
            </w:pPr>
          </w:p>
        </w:tc>
        <w:tc>
          <w:tcPr>
            <w:tcW w:w="811" w:type="dxa"/>
          </w:tcPr>
          <w:p w14:paraId="4F6DEFDC">
            <w:pPr>
              <w:spacing w:before="0" w:after="0" w:line="240" w:lineRule="auto"/>
              <w:ind w:left="0"/>
              <w:jc w:val="center"/>
              <w:rPr>
                <w:sz w:val="19"/>
              </w:rPr>
            </w:pPr>
          </w:p>
        </w:tc>
        <w:tc>
          <w:tcPr>
            <w:tcW w:w="811" w:type="dxa"/>
          </w:tcPr>
          <w:p w14:paraId="6647E9EF">
            <w:pPr>
              <w:spacing w:before="0" w:after="0" w:line="240" w:lineRule="auto"/>
              <w:ind w:left="0"/>
              <w:jc w:val="center"/>
              <w:rPr>
                <w:sz w:val="19"/>
              </w:rPr>
            </w:pPr>
          </w:p>
        </w:tc>
        <w:tc>
          <w:tcPr>
            <w:tcW w:w="811" w:type="dxa"/>
          </w:tcPr>
          <w:p w14:paraId="31FAA849">
            <w:pPr>
              <w:spacing w:before="0" w:after="0" w:line="240" w:lineRule="auto"/>
              <w:ind w:left="0"/>
              <w:jc w:val="center"/>
              <w:rPr>
                <w:sz w:val="19"/>
              </w:rPr>
            </w:pPr>
          </w:p>
        </w:tc>
        <w:tc>
          <w:tcPr>
            <w:tcW w:w="811" w:type="dxa"/>
          </w:tcPr>
          <w:p w14:paraId="1573B2E8">
            <w:pPr>
              <w:spacing w:before="0" w:after="0" w:line="240" w:lineRule="auto"/>
              <w:ind w:left="0"/>
              <w:jc w:val="center"/>
              <w:rPr>
                <w:sz w:val="19"/>
              </w:rPr>
            </w:pPr>
          </w:p>
        </w:tc>
      </w:tr>
      <w:tr w14:paraId="3DE48347">
        <w:tblPrEx>
          <w:tblCellMar>
            <w:top w:w="0" w:type="dxa"/>
            <w:left w:w="108" w:type="dxa"/>
            <w:bottom w:w="0" w:type="dxa"/>
            <w:right w:w="108" w:type="dxa"/>
          </w:tblCellMar>
        </w:tblPrEx>
        <w:trPr>
          <w:jc w:val="center"/>
        </w:trPr>
        <w:tc>
          <w:tcPr>
            <w:tcW w:w="1531" w:type="dxa"/>
          </w:tcPr>
          <w:p w14:paraId="15B68F56">
            <w:pPr>
              <w:spacing w:before="0" w:after="0" w:line="240" w:lineRule="auto"/>
              <w:ind w:left="0"/>
              <w:jc w:val="left"/>
              <w:rPr>
                <w:sz w:val="19"/>
              </w:rPr>
            </w:pPr>
            <w:r>
              <w:rPr>
                <w:rFonts w:ascii="Palatino Linotype" w:hAnsi="Palatino Linotype" w:eastAsia="Palatino Linotype"/>
                <w:b w:val="0"/>
                <w:i w:val="0"/>
                <w:sz w:val="14"/>
              </w:rPr>
              <w:t>(3) BMI</w:t>
            </w:r>
          </w:p>
        </w:tc>
        <w:tc>
          <w:tcPr>
            <w:tcW w:w="811" w:type="dxa"/>
          </w:tcPr>
          <w:p w14:paraId="679A461E">
            <w:pPr>
              <w:spacing w:before="0" w:after="0" w:line="240" w:lineRule="auto"/>
              <w:ind w:left="0"/>
              <w:jc w:val="center"/>
              <w:rPr>
                <w:sz w:val="19"/>
              </w:rPr>
            </w:pPr>
            <w:r>
              <w:rPr>
                <w:rFonts w:ascii="Palatino Linotype" w:hAnsi="Palatino Linotype" w:eastAsia="Palatino Linotype"/>
                <w:b w:val="0"/>
                <w:i w:val="0"/>
                <w:sz w:val="14"/>
              </w:rPr>
              <w:t>0.106 ***</w:t>
            </w:r>
          </w:p>
        </w:tc>
        <w:tc>
          <w:tcPr>
            <w:tcW w:w="811" w:type="dxa"/>
          </w:tcPr>
          <w:p w14:paraId="38451A41">
            <w:pPr>
              <w:spacing w:before="0" w:after="0" w:line="240" w:lineRule="auto"/>
              <w:ind w:left="0"/>
              <w:jc w:val="center"/>
              <w:rPr>
                <w:sz w:val="19"/>
              </w:rPr>
            </w:pPr>
            <w:r>
              <w:rPr>
                <w:rFonts w:ascii="Palatino Linotype" w:hAnsi="Palatino Linotype" w:eastAsia="Palatino Linotype"/>
                <w:b w:val="0"/>
                <w:i w:val="0"/>
                <w:sz w:val="14"/>
              </w:rPr>
              <w:t>0.318 ***</w:t>
            </w:r>
          </w:p>
        </w:tc>
        <w:tc>
          <w:tcPr>
            <w:tcW w:w="811" w:type="dxa"/>
          </w:tcPr>
          <w:p w14:paraId="2054D023">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54B86399">
            <w:pPr>
              <w:spacing w:before="0" w:after="0" w:line="240" w:lineRule="auto"/>
              <w:ind w:left="0"/>
              <w:jc w:val="center"/>
              <w:rPr>
                <w:sz w:val="19"/>
              </w:rPr>
            </w:pPr>
          </w:p>
        </w:tc>
        <w:tc>
          <w:tcPr>
            <w:tcW w:w="811" w:type="dxa"/>
          </w:tcPr>
          <w:p w14:paraId="31D1A402">
            <w:pPr>
              <w:spacing w:before="0" w:after="0" w:line="240" w:lineRule="auto"/>
              <w:ind w:left="0"/>
              <w:jc w:val="center"/>
              <w:rPr>
                <w:sz w:val="19"/>
              </w:rPr>
            </w:pPr>
          </w:p>
        </w:tc>
        <w:tc>
          <w:tcPr>
            <w:tcW w:w="811" w:type="dxa"/>
          </w:tcPr>
          <w:p w14:paraId="45E9C885">
            <w:pPr>
              <w:spacing w:before="0" w:after="0" w:line="240" w:lineRule="auto"/>
              <w:ind w:left="0"/>
              <w:jc w:val="center"/>
              <w:rPr>
                <w:sz w:val="19"/>
              </w:rPr>
            </w:pPr>
          </w:p>
        </w:tc>
        <w:tc>
          <w:tcPr>
            <w:tcW w:w="811" w:type="dxa"/>
          </w:tcPr>
          <w:p w14:paraId="4A5BE995">
            <w:pPr>
              <w:spacing w:before="0" w:after="0" w:line="240" w:lineRule="auto"/>
              <w:ind w:left="0"/>
              <w:jc w:val="center"/>
              <w:rPr>
                <w:sz w:val="19"/>
              </w:rPr>
            </w:pPr>
          </w:p>
        </w:tc>
        <w:tc>
          <w:tcPr>
            <w:tcW w:w="811" w:type="dxa"/>
          </w:tcPr>
          <w:p w14:paraId="3C358C33">
            <w:pPr>
              <w:spacing w:before="0" w:after="0" w:line="240" w:lineRule="auto"/>
              <w:ind w:left="0"/>
              <w:jc w:val="center"/>
              <w:rPr>
                <w:sz w:val="19"/>
              </w:rPr>
            </w:pPr>
          </w:p>
        </w:tc>
        <w:tc>
          <w:tcPr>
            <w:tcW w:w="811" w:type="dxa"/>
          </w:tcPr>
          <w:p w14:paraId="6D6E04DD">
            <w:pPr>
              <w:spacing w:before="0" w:after="0" w:line="240" w:lineRule="auto"/>
              <w:ind w:left="0"/>
              <w:jc w:val="center"/>
              <w:rPr>
                <w:sz w:val="19"/>
              </w:rPr>
            </w:pPr>
          </w:p>
        </w:tc>
        <w:tc>
          <w:tcPr>
            <w:tcW w:w="811" w:type="dxa"/>
          </w:tcPr>
          <w:p w14:paraId="0DF303EA">
            <w:pPr>
              <w:spacing w:before="0" w:after="0" w:line="240" w:lineRule="auto"/>
              <w:ind w:left="0"/>
              <w:jc w:val="center"/>
              <w:rPr>
                <w:sz w:val="19"/>
              </w:rPr>
            </w:pPr>
          </w:p>
        </w:tc>
      </w:tr>
      <w:tr w14:paraId="5725CDCE">
        <w:tblPrEx>
          <w:tblCellMar>
            <w:top w:w="0" w:type="dxa"/>
            <w:left w:w="108" w:type="dxa"/>
            <w:bottom w:w="0" w:type="dxa"/>
            <w:right w:w="108" w:type="dxa"/>
          </w:tblCellMar>
        </w:tblPrEx>
        <w:trPr>
          <w:jc w:val="center"/>
        </w:trPr>
        <w:tc>
          <w:tcPr>
            <w:tcW w:w="1531" w:type="dxa"/>
          </w:tcPr>
          <w:p w14:paraId="477EB36C">
            <w:pPr>
              <w:spacing w:before="0" w:after="0" w:line="240" w:lineRule="auto"/>
              <w:ind w:left="0"/>
              <w:jc w:val="left"/>
              <w:rPr>
                <w:sz w:val="19"/>
              </w:rPr>
            </w:pPr>
            <w:r>
              <w:rPr>
                <w:rFonts w:ascii="Palatino Linotype" w:hAnsi="Palatino Linotype" w:eastAsia="Palatino Linotype"/>
                <w:b w:val="0"/>
                <w:i w:val="0"/>
                <w:sz w:val="14"/>
              </w:rPr>
              <w:t>(4) SKILL</w:t>
            </w:r>
          </w:p>
        </w:tc>
        <w:tc>
          <w:tcPr>
            <w:tcW w:w="811" w:type="dxa"/>
          </w:tcPr>
          <w:p w14:paraId="3B0EC765">
            <w:pPr>
              <w:spacing w:before="0" w:after="0" w:line="240" w:lineRule="auto"/>
              <w:ind w:left="0"/>
              <w:jc w:val="center"/>
              <w:rPr>
                <w:sz w:val="19"/>
              </w:rPr>
            </w:pPr>
            <w:r>
              <w:rPr>
                <w:rFonts w:ascii="Palatino Linotype" w:hAnsi="Palatino Linotype" w:eastAsia="Palatino Linotype"/>
                <w:b w:val="0"/>
                <w:i w:val="0"/>
                <w:sz w:val="14"/>
              </w:rPr>
              <w:t>0.221 ***</w:t>
            </w:r>
          </w:p>
        </w:tc>
        <w:tc>
          <w:tcPr>
            <w:tcW w:w="811" w:type="dxa"/>
          </w:tcPr>
          <w:p w14:paraId="4BB0E40C">
            <w:pPr>
              <w:spacing w:before="0" w:after="0" w:line="240" w:lineRule="auto"/>
              <w:ind w:left="0"/>
              <w:jc w:val="center"/>
              <w:rPr>
                <w:sz w:val="19"/>
              </w:rPr>
            </w:pPr>
            <w:r>
              <w:rPr>
                <w:rFonts w:ascii="Palatino Linotype" w:hAnsi="Palatino Linotype" w:eastAsia="Palatino Linotype"/>
                <w:b w:val="0"/>
                <w:i w:val="0"/>
                <w:sz w:val="14"/>
              </w:rPr>
              <w:t>0.264 ***</w:t>
            </w:r>
          </w:p>
        </w:tc>
        <w:tc>
          <w:tcPr>
            <w:tcW w:w="811" w:type="dxa"/>
          </w:tcPr>
          <w:p w14:paraId="309952B3">
            <w:pPr>
              <w:spacing w:before="0" w:after="0" w:line="240" w:lineRule="auto"/>
              <w:ind w:left="0"/>
              <w:jc w:val="center"/>
              <w:rPr>
                <w:sz w:val="19"/>
              </w:rPr>
            </w:pPr>
            <w:r>
              <w:rPr>
                <w:rFonts w:ascii="Palatino Linotype" w:hAnsi="Palatino Linotype" w:eastAsia="Palatino Linotype"/>
                <w:b w:val="0"/>
                <w:i w:val="0"/>
                <w:sz w:val="14"/>
              </w:rPr>
              <w:t>0.187 ***</w:t>
            </w:r>
          </w:p>
        </w:tc>
        <w:tc>
          <w:tcPr>
            <w:tcW w:w="811" w:type="dxa"/>
          </w:tcPr>
          <w:p w14:paraId="68537959">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01B26616">
            <w:pPr>
              <w:spacing w:before="0" w:after="0" w:line="240" w:lineRule="auto"/>
              <w:ind w:left="0"/>
              <w:jc w:val="center"/>
              <w:rPr>
                <w:sz w:val="19"/>
              </w:rPr>
            </w:pPr>
          </w:p>
        </w:tc>
        <w:tc>
          <w:tcPr>
            <w:tcW w:w="811" w:type="dxa"/>
          </w:tcPr>
          <w:p w14:paraId="0B2B1242">
            <w:pPr>
              <w:spacing w:before="0" w:after="0" w:line="240" w:lineRule="auto"/>
              <w:ind w:left="0"/>
              <w:jc w:val="center"/>
              <w:rPr>
                <w:sz w:val="19"/>
              </w:rPr>
            </w:pPr>
          </w:p>
        </w:tc>
        <w:tc>
          <w:tcPr>
            <w:tcW w:w="811" w:type="dxa"/>
          </w:tcPr>
          <w:p w14:paraId="28B937CB">
            <w:pPr>
              <w:spacing w:before="0" w:after="0" w:line="240" w:lineRule="auto"/>
              <w:ind w:left="0"/>
              <w:jc w:val="center"/>
              <w:rPr>
                <w:sz w:val="19"/>
              </w:rPr>
            </w:pPr>
          </w:p>
        </w:tc>
        <w:tc>
          <w:tcPr>
            <w:tcW w:w="811" w:type="dxa"/>
          </w:tcPr>
          <w:p w14:paraId="3D693A67">
            <w:pPr>
              <w:spacing w:before="0" w:after="0" w:line="240" w:lineRule="auto"/>
              <w:ind w:left="0"/>
              <w:jc w:val="center"/>
              <w:rPr>
                <w:sz w:val="19"/>
              </w:rPr>
            </w:pPr>
          </w:p>
        </w:tc>
        <w:tc>
          <w:tcPr>
            <w:tcW w:w="811" w:type="dxa"/>
          </w:tcPr>
          <w:p w14:paraId="7B523DD7">
            <w:pPr>
              <w:spacing w:before="0" w:after="0" w:line="240" w:lineRule="auto"/>
              <w:ind w:left="0"/>
              <w:jc w:val="center"/>
              <w:rPr>
                <w:sz w:val="19"/>
              </w:rPr>
            </w:pPr>
          </w:p>
        </w:tc>
        <w:tc>
          <w:tcPr>
            <w:tcW w:w="811" w:type="dxa"/>
          </w:tcPr>
          <w:p w14:paraId="10CBB724">
            <w:pPr>
              <w:spacing w:before="0" w:after="0" w:line="240" w:lineRule="auto"/>
              <w:ind w:left="0"/>
              <w:jc w:val="center"/>
              <w:rPr>
                <w:sz w:val="19"/>
              </w:rPr>
            </w:pPr>
          </w:p>
        </w:tc>
      </w:tr>
      <w:tr w14:paraId="7D2DB765">
        <w:tblPrEx>
          <w:tblCellMar>
            <w:top w:w="0" w:type="dxa"/>
            <w:left w:w="108" w:type="dxa"/>
            <w:bottom w:w="0" w:type="dxa"/>
            <w:right w:w="108" w:type="dxa"/>
          </w:tblCellMar>
        </w:tblPrEx>
        <w:trPr>
          <w:jc w:val="center"/>
        </w:trPr>
        <w:tc>
          <w:tcPr>
            <w:tcW w:w="1531" w:type="dxa"/>
          </w:tcPr>
          <w:p w14:paraId="36A27083">
            <w:pPr>
              <w:spacing w:before="0" w:after="0" w:line="240" w:lineRule="auto"/>
              <w:ind w:left="0"/>
              <w:jc w:val="left"/>
              <w:rPr>
                <w:sz w:val="19"/>
              </w:rPr>
            </w:pPr>
            <w:r>
              <w:rPr>
                <w:rFonts w:ascii="Palatino Linotype" w:hAnsi="Palatino Linotype" w:eastAsia="Palatino Linotype"/>
                <w:b w:val="0"/>
                <w:i w:val="0"/>
                <w:sz w:val="14"/>
              </w:rPr>
              <w:t>(5) Age</w:t>
            </w:r>
          </w:p>
        </w:tc>
        <w:tc>
          <w:tcPr>
            <w:tcW w:w="811" w:type="dxa"/>
          </w:tcPr>
          <w:p w14:paraId="46057513">
            <w:pPr>
              <w:spacing w:before="0" w:after="0" w:line="240" w:lineRule="auto"/>
              <w:ind w:left="0"/>
              <w:jc w:val="center"/>
              <w:rPr>
                <w:sz w:val="19"/>
              </w:rPr>
            </w:pPr>
            <w:r>
              <w:rPr>
                <w:rFonts w:ascii="Palatino Linotype" w:hAnsi="Palatino Linotype" w:eastAsia="Palatino Linotype"/>
                <w:b w:val="0"/>
                <w:i w:val="0"/>
                <w:sz w:val="14"/>
              </w:rPr>
              <w:t>−0.174 ***</w:t>
            </w:r>
          </w:p>
        </w:tc>
        <w:tc>
          <w:tcPr>
            <w:tcW w:w="811" w:type="dxa"/>
          </w:tcPr>
          <w:p w14:paraId="5BAE9FA9">
            <w:pPr>
              <w:spacing w:before="0" w:after="0" w:line="240" w:lineRule="auto"/>
              <w:ind w:left="0"/>
              <w:jc w:val="center"/>
              <w:rPr>
                <w:sz w:val="19"/>
              </w:rPr>
            </w:pPr>
            <w:r>
              <w:rPr>
                <w:rFonts w:ascii="Palatino Linotype" w:hAnsi="Palatino Linotype" w:eastAsia="Palatino Linotype"/>
                <w:b w:val="0"/>
                <w:i w:val="0"/>
                <w:sz w:val="14"/>
              </w:rPr>
              <w:t>0.041 ***</w:t>
            </w:r>
          </w:p>
        </w:tc>
        <w:tc>
          <w:tcPr>
            <w:tcW w:w="811" w:type="dxa"/>
          </w:tcPr>
          <w:p w14:paraId="145D7FAD">
            <w:pPr>
              <w:spacing w:before="0" w:after="0" w:line="240" w:lineRule="auto"/>
              <w:ind w:left="0"/>
              <w:jc w:val="center"/>
              <w:rPr>
                <w:sz w:val="19"/>
              </w:rPr>
            </w:pPr>
            <w:r>
              <w:rPr>
                <w:rFonts w:ascii="Palatino Linotype" w:hAnsi="Palatino Linotype" w:eastAsia="Palatino Linotype"/>
                <w:b w:val="0"/>
                <w:i w:val="0"/>
                <w:sz w:val="14"/>
              </w:rPr>
              <w:t>0.028 ***</w:t>
            </w:r>
          </w:p>
        </w:tc>
        <w:tc>
          <w:tcPr>
            <w:tcW w:w="811" w:type="dxa"/>
          </w:tcPr>
          <w:p w14:paraId="66B52D08">
            <w:pPr>
              <w:spacing w:before="0" w:after="0" w:line="240" w:lineRule="auto"/>
              <w:ind w:left="0"/>
              <w:jc w:val="center"/>
              <w:rPr>
                <w:sz w:val="19"/>
              </w:rPr>
            </w:pPr>
            <w:r>
              <w:rPr>
                <w:rFonts w:ascii="Palatino Linotype" w:hAnsi="Palatino Linotype" w:eastAsia="Palatino Linotype"/>
                <w:b w:val="0"/>
                <w:i w:val="0"/>
                <w:sz w:val="14"/>
              </w:rPr>
              <w:t>−0.052 ***</w:t>
            </w:r>
          </w:p>
        </w:tc>
        <w:tc>
          <w:tcPr>
            <w:tcW w:w="811" w:type="dxa"/>
          </w:tcPr>
          <w:p w14:paraId="6647DB71">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66B4B354">
            <w:pPr>
              <w:spacing w:before="0" w:after="0" w:line="240" w:lineRule="auto"/>
              <w:ind w:left="0"/>
              <w:jc w:val="center"/>
              <w:rPr>
                <w:sz w:val="19"/>
              </w:rPr>
            </w:pPr>
          </w:p>
        </w:tc>
        <w:tc>
          <w:tcPr>
            <w:tcW w:w="811" w:type="dxa"/>
          </w:tcPr>
          <w:p w14:paraId="5142AB9B">
            <w:pPr>
              <w:spacing w:before="0" w:after="0" w:line="240" w:lineRule="auto"/>
              <w:ind w:left="0"/>
              <w:jc w:val="center"/>
              <w:rPr>
                <w:sz w:val="19"/>
              </w:rPr>
            </w:pPr>
          </w:p>
        </w:tc>
        <w:tc>
          <w:tcPr>
            <w:tcW w:w="811" w:type="dxa"/>
          </w:tcPr>
          <w:p w14:paraId="0FFFA604">
            <w:pPr>
              <w:spacing w:before="0" w:after="0" w:line="240" w:lineRule="auto"/>
              <w:ind w:left="0"/>
              <w:jc w:val="center"/>
              <w:rPr>
                <w:sz w:val="19"/>
              </w:rPr>
            </w:pPr>
          </w:p>
        </w:tc>
        <w:tc>
          <w:tcPr>
            <w:tcW w:w="811" w:type="dxa"/>
          </w:tcPr>
          <w:p w14:paraId="758F91C9">
            <w:pPr>
              <w:spacing w:before="0" w:after="0" w:line="240" w:lineRule="auto"/>
              <w:ind w:left="0"/>
              <w:jc w:val="center"/>
              <w:rPr>
                <w:sz w:val="19"/>
              </w:rPr>
            </w:pPr>
          </w:p>
        </w:tc>
        <w:tc>
          <w:tcPr>
            <w:tcW w:w="811" w:type="dxa"/>
          </w:tcPr>
          <w:p w14:paraId="5A2E805E">
            <w:pPr>
              <w:spacing w:before="0" w:after="0" w:line="240" w:lineRule="auto"/>
              <w:ind w:left="0"/>
              <w:jc w:val="center"/>
              <w:rPr>
                <w:sz w:val="19"/>
              </w:rPr>
            </w:pPr>
          </w:p>
        </w:tc>
      </w:tr>
      <w:tr w14:paraId="027B5533">
        <w:tblPrEx>
          <w:tblCellMar>
            <w:top w:w="0" w:type="dxa"/>
            <w:left w:w="108" w:type="dxa"/>
            <w:bottom w:w="0" w:type="dxa"/>
            <w:right w:w="108" w:type="dxa"/>
          </w:tblCellMar>
        </w:tblPrEx>
        <w:trPr>
          <w:jc w:val="center"/>
        </w:trPr>
        <w:tc>
          <w:tcPr>
            <w:tcW w:w="1531" w:type="dxa"/>
          </w:tcPr>
          <w:p w14:paraId="5CD954BB">
            <w:pPr>
              <w:spacing w:before="0" w:after="0" w:line="240" w:lineRule="auto"/>
              <w:ind w:left="0"/>
              <w:jc w:val="left"/>
              <w:rPr>
                <w:sz w:val="19"/>
              </w:rPr>
            </w:pPr>
            <w:r>
              <w:rPr>
                <w:rFonts w:ascii="Palatino Linotype" w:hAnsi="Palatino Linotype" w:eastAsia="Palatino Linotype"/>
                <w:b w:val="0"/>
                <w:i w:val="0"/>
                <w:sz w:val="14"/>
              </w:rPr>
              <w:t>(6) Size</w:t>
            </w:r>
          </w:p>
        </w:tc>
        <w:tc>
          <w:tcPr>
            <w:tcW w:w="811" w:type="dxa"/>
          </w:tcPr>
          <w:p w14:paraId="230584EA">
            <w:pPr>
              <w:spacing w:before="0" w:after="0" w:line="240" w:lineRule="auto"/>
              <w:ind w:left="0"/>
              <w:jc w:val="center"/>
              <w:rPr>
                <w:sz w:val="19"/>
              </w:rPr>
            </w:pPr>
            <w:r>
              <w:rPr>
                <w:rFonts w:ascii="Palatino Linotype" w:hAnsi="Palatino Linotype" w:eastAsia="Palatino Linotype"/>
                <w:b w:val="0"/>
                <w:i w:val="0"/>
                <w:sz w:val="14"/>
              </w:rPr>
              <w:t>−0.061 ***</w:t>
            </w:r>
          </w:p>
        </w:tc>
        <w:tc>
          <w:tcPr>
            <w:tcW w:w="811" w:type="dxa"/>
          </w:tcPr>
          <w:p w14:paraId="48CEFF13">
            <w:pPr>
              <w:spacing w:before="0" w:after="0" w:line="240" w:lineRule="auto"/>
              <w:ind w:left="0"/>
              <w:jc w:val="center"/>
              <w:rPr>
                <w:sz w:val="19"/>
              </w:rPr>
            </w:pPr>
            <w:r>
              <w:rPr>
                <w:rFonts w:ascii="Palatino Linotype" w:hAnsi="Palatino Linotype" w:eastAsia="Palatino Linotype"/>
                <w:b w:val="0"/>
                <w:i w:val="0"/>
                <w:sz w:val="14"/>
              </w:rPr>
              <w:t>0.196 ***</w:t>
            </w:r>
          </w:p>
        </w:tc>
        <w:tc>
          <w:tcPr>
            <w:tcW w:w="811" w:type="dxa"/>
          </w:tcPr>
          <w:p w14:paraId="277E4576">
            <w:pPr>
              <w:spacing w:before="0" w:after="0" w:line="240" w:lineRule="auto"/>
              <w:ind w:left="0"/>
              <w:jc w:val="center"/>
              <w:rPr>
                <w:sz w:val="19"/>
              </w:rPr>
            </w:pPr>
            <w:r>
              <w:rPr>
                <w:rFonts w:ascii="Palatino Linotype" w:hAnsi="Palatino Linotype" w:eastAsia="Palatino Linotype"/>
                <w:b w:val="0"/>
                <w:i w:val="0"/>
                <w:sz w:val="14"/>
              </w:rPr>
              <w:t>0.132 ***</w:t>
            </w:r>
          </w:p>
        </w:tc>
        <w:tc>
          <w:tcPr>
            <w:tcW w:w="811" w:type="dxa"/>
          </w:tcPr>
          <w:p w14:paraId="03B3879F">
            <w:pPr>
              <w:spacing w:before="0" w:after="0" w:line="240" w:lineRule="auto"/>
              <w:ind w:left="0"/>
              <w:jc w:val="center"/>
              <w:rPr>
                <w:sz w:val="19"/>
              </w:rPr>
            </w:pPr>
            <w:r>
              <w:rPr>
                <w:rFonts w:ascii="Palatino Linotype" w:hAnsi="Palatino Linotype" w:eastAsia="Palatino Linotype"/>
                <w:b w:val="0"/>
                <w:i w:val="0"/>
                <w:sz w:val="14"/>
              </w:rPr>
              <w:t>0.088 ***</w:t>
            </w:r>
          </w:p>
        </w:tc>
        <w:tc>
          <w:tcPr>
            <w:tcW w:w="811" w:type="dxa"/>
          </w:tcPr>
          <w:p w14:paraId="32AAA974">
            <w:pPr>
              <w:spacing w:before="0" w:after="0" w:line="240" w:lineRule="auto"/>
              <w:ind w:left="0"/>
              <w:jc w:val="center"/>
              <w:rPr>
                <w:sz w:val="19"/>
              </w:rPr>
            </w:pPr>
            <w:r>
              <w:rPr>
                <w:rFonts w:ascii="Palatino Linotype" w:hAnsi="Palatino Linotype" w:eastAsia="Palatino Linotype"/>
                <w:b w:val="0"/>
                <w:i w:val="0"/>
                <w:sz w:val="14"/>
              </w:rPr>
              <w:t>0.207 ***</w:t>
            </w:r>
          </w:p>
        </w:tc>
        <w:tc>
          <w:tcPr>
            <w:tcW w:w="811" w:type="dxa"/>
          </w:tcPr>
          <w:p w14:paraId="3752BF2D">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15E77AB5">
            <w:pPr>
              <w:spacing w:before="0" w:after="0" w:line="240" w:lineRule="auto"/>
              <w:ind w:left="0"/>
              <w:jc w:val="center"/>
              <w:rPr>
                <w:sz w:val="19"/>
              </w:rPr>
            </w:pPr>
          </w:p>
        </w:tc>
        <w:tc>
          <w:tcPr>
            <w:tcW w:w="811" w:type="dxa"/>
          </w:tcPr>
          <w:p w14:paraId="4682EA34">
            <w:pPr>
              <w:spacing w:before="0" w:after="0" w:line="240" w:lineRule="auto"/>
              <w:ind w:left="0"/>
              <w:jc w:val="center"/>
              <w:rPr>
                <w:sz w:val="19"/>
              </w:rPr>
            </w:pPr>
          </w:p>
        </w:tc>
        <w:tc>
          <w:tcPr>
            <w:tcW w:w="811" w:type="dxa"/>
          </w:tcPr>
          <w:p w14:paraId="2D65C39D">
            <w:pPr>
              <w:spacing w:before="0" w:after="0" w:line="240" w:lineRule="auto"/>
              <w:ind w:left="0"/>
              <w:jc w:val="center"/>
              <w:rPr>
                <w:sz w:val="19"/>
              </w:rPr>
            </w:pPr>
          </w:p>
        </w:tc>
        <w:tc>
          <w:tcPr>
            <w:tcW w:w="811" w:type="dxa"/>
          </w:tcPr>
          <w:p w14:paraId="3A3EFCD9">
            <w:pPr>
              <w:spacing w:before="0" w:after="0" w:line="240" w:lineRule="auto"/>
              <w:ind w:left="0"/>
              <w:jc w:val="center"/>
              <w:rPr>
                <w:sz w:val="19"/>
              </w:rPr>
            </w:pPr>
          </w:p>
        </w:tc>
      </w:tr>
      <w:tr w14:paraId="34A7C819">
        <w:tblPrEx>
          <w:tblCellMar>
            <w:top w:w="0" w:type="dxa"/>
            <w:left w:w="108" w:type="dxa"/>
            <w:bottom w:w="0" w:type="dxa"/>
            <w:right w:w="108" w:type="dxa"/>
          </w:tblCellMar>
        </w:tblPrEx>
        <w:trPr>
          <w:jc w:val="center"/>
        </w:trPr>
        <w:tc>
          <w:tcPr>
            <w:tcW w:w="1531" w:type="dxa"/>
          </w:tcPr>
          <w:p w14:paraId="2BB45889">
            <w:pPr>
              <w:spacing w:before="0" w:after="0" w:line="240" w:lineRule="auto"/>
              <w:ind w:left="0"/>
              <w:jc w:val="left"/>
              <w:rPr>
                <w:sz w:val="19"/>
              </w:rPr>
            </w:pPr>
            <w:r>
              <w:rPr>
                <w:rFonts w:ascii="Palatino Linotype" w:hAnsi="Palatino Linotype" w:eastAsia="Palatino Linotype"/>
                <w:b w:val="0"/>
                <w:i w:val="0"/>
                <w:sz w:val="14"/>
              </w:rPr>
              <w:t>(7) Lev</w:t>
            </w:r>
          </w:p>
        </w:tc>
        <w:tc>
          <w:tcPr>
            <w:tcW w:w="811" w:type="dxa"/>
          </w:tcPr>
          <w:p w14:paraId="76482BC8">
            <w:pPr>
              <w:spacing w:before="0" w:after="0" w:line="240" w:lineRule="auto"/>
              <w:ind w:left="0"/>
              <w:jc w:val="center"/>
              <w:rPr>
                <w:sz w:val="19"/>
              </w:rPr>
            </w:pPr>
            <w:r>
              <w:rPr>
                <w:rFonts w:ascii="Palatino Linotype" w:hAnsi="Palatino Linotype" w:eastAsia="Palatino Linotype"/>
                <w:b w:val="0"/>
                <w:i w:val="0"/>
                <w:sz w:val="14"/>
              </w:rPr>
              <w:t>−0.089 ***</w:t>
            </w:r>
          </w:p>
        </w:tc>
        <w:tc>
          <w:tcPr>
            <w:tcW w:w="811" w:type="dxa"/>
          </w:tcPr>
          <w:p w14:paraId="6BB717A0">
            <w:pPr>
              <w:spacing w:before="0" w:after="0" w:line="240" w:lineRule="auto"/>
              <w:ind w:left="0"/>
              <w:jc w:val="center"/>
              <w:rPr>
                <w:sz w:val="19"/>
              </w:rPr>
            </w:pPr>
            <w:r>
              <w:rPr>
                <w:rFonts w:ascii="Palatino Linotype" w:hAnsi="Palatino Linotype" w:eastAsia="Palatino Linotype"/>
                <w:b w:val="0"/>
                <w:i w:val="0"/>
                <w:sz w:val="14"/>
              </w:rPr>
              <w:t>0.014 **</w:t>
            </w:r>
          </w:p>
        </w:tc>
        <w:tc>
          <w:tcPr>
            <w:tcW w:w="811" w:type="dxa"/>
          </w:tcPr>
          <w:p w14:paraId="74E16C52">
            <w:pPr>
              <w:spacing w:before="0" w:after="0" w:line="240" w:lineRule="auto"/>
              <w:ind w:left="0"/>
              <w:jc w:val="center"/>
              <w:rPr>
                <w:sz w:val="19"/>
              </w:rPr>
            </w:pPr>
            <w:r>
              <w:rPr>
                <w:rFonts w:ascii="Palatino Linotype" w:hAnsi="Palatino Linotype" w:eastAsia="Palatino Linotype"/>
                <w:b w:val="0"/>
                <w:i w:val="0"/>
                <w:sz w:val="14"/>
              </w:rPr>
              <w:t>−0.007</w:t>
            </w:r>
          </w:p>
        </w:tc>
        <w:tc>
          <w:tcPr>
            <w:tcW w:w="811" w:type="dxa"/>
          </w:tcPr>
          <w:p w14:paraId="324B91B6">
            <w:pPr>
              <w:spacing w:before="0" w:after="0" w:line="240" w:lineRule="auto"/>
              <w:ind w:left="0"/>
              <w:jc w:val="center"/>
              <w:rPr>
                <w:sz w:val="19"/>
              </w:rPr>
            </w:pPr>
            <w:r>
              <w:rPr>
                <w:rFonts w:ascii="Palatino Linotype" w:hAnsi="Palatino Linotype" w:eastAsia="Palatino Linotype"/>
                <w:b w:val="0"/>
                <w:i w:val="0"/>
                <w:sz w:val="14"/>
              </w:rPr>
              <w:t>−0.121 ***</w:t>
            </w:r>
          </w:p>
        </w:tc>
        <w:tc>
          <w:tcPr>
            <w:tcW w:w="811" w:type="dxa"/>
          </w:tcPr>
          <w:p w14:paraId="293315E7">
            <w:pPr>
              <w:spacing w:before="0" w:after="0" w:line="240" w:lineRule="auto"/>
              <w:ind w:left="0"/>
              <w:jc w:val="center"/>
              <w:rPr>
                <w:sz w:val="19"/>
              </w:rPr>
            </w:pPr>
            <w:r>
              <w:rPr>
                <w:rFonts w:ascii="Palatino Linotype" w:hAnsi="Palatino Linotype" w:eastAsia="Palatino Linotype"/>
                <w:b w:val="0"/>
                <w:i w:val="0"/>
                <w:sz w:val="14"/>
              </w:rPr>
              <w:t>0.163 ***</w:t>
            </w:r>
          </w:p>
        </w:tc>
        <w:tc>
          <w:tcPr>
            <w:tcW w:w="811" w:type="dxa"/>
          </w:tcPr>
          <w:p w14:paraId="555B5DCF">
            <w:pPr>
              <w:spacing w:before="0" w:after="0" w:line="240" w:lineRule="auto"/>
              <w:ind w:left="0"/>
              <w:jc w:val="center"/>
              <w:rPr>
                <w:sz w:val="19"/>
              </w:rPr>
            </w:pPr>
            <w:r>
              <w:rPr>
                <w:rFonts w:ascii="Palatino Linotype" w:hAnsi="Palatino Linotype" w:eastAsia="Palatino Linotype"/>
                <w:b w:val="0"/>
                <w:i w:val="0"/>
                <w:sz w:val="14"/>
              </w:rPr>
              <w:t>0.402 ***</w:t>
            </w:r>
          </w:p>
        </w:tc>
        <w:tc>
          <w:tcPr>
            <w:tcW w:w="811" w:type="dxa"/>
          </w:tcPr>
          <w:p w14:paraId="3DACFCCC">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493B9D2B">
            <w:pPr>
              <w:spacing w:before="0" w:after="0" w:line="240" w:lineRule="auto"/>
              <w:ind w:left="0"/>
              <w:jc w:val="center"/>
              <w:rPr>
                <w:sz w:val="19"/>
              </w:rPr>
            </w:pPr>
          </w:p>
        </w:tc>
        <w:tc>
          <w:tcPr>
            <w:tcW w:w="811" w:type="dxa"/>
          </w:tcPr>
          <w:p w14:paraId="65BD26B1">
            <w:pPr>
              <w:spacing w:before="0" w:after="0" w:line="240" w:lineRule="auto"/>
              <w:ind w:left="0"/>
              <w:jc w:val="center"/>
              <w:rPr>
                <w:sz w:val="19"/>
              </w:rPr>
            </w:pPr>
          </w:p>
        </w:tc>
        <w:tc>
          <w:tcPr>
            <w:tcW w:w="811" w:type="dxa"/>
          </w:tcPr>
          <w:p w14:paraId="14837CAA">
            <w:pPr>
              <w:spacing w:before="0" w:after="0" w:line="240" w:lineRule="auto"/>
              <w:ind w:left="0"/>
              <w:jc w:val="center"/>
              <w:rPr>
                <w:sz w:val="19"/>
              </w:rPr>
            </w:pPr>
          </w:p>
        </w:tc>
      </w:tr>
      <w:tr w14:paraId="4415BABF">
        <w:tblPrEx>
          <w:tblCellMar>
            <w:top w:w="0" w:type="dxa"/>
            <w:left w:w="108" w:type="dxa"/>
            <w:bottom w:w="0" w:type="dxa"/>
            <w:right w:w="108" w:type="dxa"/>
          </w:tblCellMar>
        </w:tblPrEx>
        <w:trPr>
          <w:jc w:val="center"/>
        </w:trPr>
        <w:tc>
          <w:tcPr>
            <w:tcW w:w="1531" w:type="dxa"/>
          </w:tcPr>
          <w:p w14:paraId="11B72E75">
            <w:pPr>
              <w:spacing w:before="0" w:after="0" w:line="240" w:lineRule="auto"/>
              <w:ind w:left="0"/>
              <w:jc w:val="left"/>
              <w:rPr>
                <w:sz w:val="19"/>
              </w:rPr>
            </w:pPr>
            <w:r>
              <w:rPr>
                <w:rFonts w:ascii="Palatino Linotype" w:hAnsi="Palatino Linotype" w:eastAsia="Palatino Linotype"/>
                <w:b w:val="0"/>
                <w:i w:val="0"/>
                <w:sz w:val="14"/>
              </w:rPr>
              <w:t>(8) RoA</w:t>
            </w:r>
          </w:p>
        </w:tc>
        <w:tc>
          <w:tcPr>
            <w:tcW w:w="811" w:type="dxa"/>
          </w:tcPr>
          <w:p w14:paraId="1881D61D">
            <w:pPr>
              <w:spacing w:before="0" w:after="0" w:line="240" w:lineRule="auto"/>
              <w:ind w:left="0"/>
              <w:jc w:val="center"/>
              <w:rPr>
                <w:sz w:val="19"/>
              </w:rPr>
            </w:pPr>
            <w:r>
              <w:rPr>
                <w:rFonts w:ascii="Palatino Linotype" w:hAnsi="Palatino Linotype" w:eastAsia="Palatino Linotype"/>
                <w:b w:val="0"/>
                <w:i w:val="0"/>
                <w:sz w:val="14"/>
              </w:rPr>
              <w:t>0.077 ***</w:t>
            </w:r>
          </w:p>
        </w:tc>
        <w:tc>
          <w:tcPr>
            <w:tcW w:w="811" w:type="dxa"/>
          </w:tcPr>
          <w:p w14:paraId="7728E74E">
            <w:pPr>
              <w:spacing w:before="0" w:after="0" w:line="240" w:lineRule="auto"/>
              <w:ind w:left="0"/>
              <w:jc w:val="center"/>
              <w:rPr>
                <w:sz w:val="19"/>
              </w:rPr>
            </w:pPr>
            <w:r>
              <w:rPr>
                <w:rFonts w:ascii="Palatino Linotype" w:hAnsi="Palatino Linotype" w:eastAsia="Palatino Linotype"/>
                <w:b w:val="0"/>
                <w:i w:val="0"/>
                <w:sz w:val="14"/>
              </w:rPr>
              <w:t>0.031 ***</w:t>
            </w:r>
          </w:p>
        </w:tc>
        <w:tc>
          <w:tcPr>
            <w:tcW w:w="811" w:type="dxa"/>
          </w:tcPr>
          <w:p w14:paraId="1873C70F">
            <w:pPr>
              <w:spacing w:before="0" w:after="0" w:line="240" w:lineRule="auto"/>
              <w:ind w:left="0"/>
              <w:jc w:val="center"/>
              <w:rPr>
                <w:sz w:val="19"/>
              </w:rPr>
            </w:pPr>
            <w:r>
              <w:rPr>
                <w:rFonts w:ascii="Palatino Linotype" w:hAnsi="Palatino Linotype" w:eastAsia="Palatino Linotype"/>
                <w:b w:val="0"/>
                <w:i w:val="0"/>
                <w:sz w:val="14"/>
              </w:rPr>
              <w:t>0.045 ***</w:t>
            </w:r>
          </w:p>
        </w:tc>
        <w:tc>
          <w:tcPr>
            <w:tcW w:w="811" w:type="dxa"/>
          </w:tcPr>
          <w:p w14:paraId="6A908415">
            <w:pPr>
              <w:spacing w:before="0" w:after="0" w:line="240" w:lineRule="auto"/>
              <w:ind w:left="0"/>
              <w:jc w:val="center"/>
              <w:rPr>
                <w:sz w:val="19"/>
              </w:rPr>
            </w:pPr>
            <w:r>
              <w:rPr>
                <w:rFonts w:ascii="Palatino Linotype" w:hAnsi="Palatino Linotype" w:eastAsia="Palatino Linotype"/>
                <w:b w:val="0"/>
                <w:i w:val="0"/>
                <w:sz w:val="14"/>
              </w:rPr>
              <w:t>0.086 ***</w:t>
            </w:r>
          </w:p>
        </w:tc>
        <w:tc>
          <w:tcPr>
            <w:tcW w:w="811" w:type="dxa"/>
          </w:tcPr>
          <w:p w14:paraId="57D59292">
            <w:pPr>
              <w:spacing w:before="0" w:after="0" w:line="240" w:lineRule="auto"/>
              <w:ind w:left="0"/>
              <w:jc w:val="center"/>
              <w:rPr>
                <w:sz w:val="19"/>
              </w:rPr>
            </w:pPr>
            <w:r>
              <w:rPr>
                <w:rFonts w:ascii="Palatino Linotype" w:hAnsi="Palatino Linotype" w:eastAsia="Palatino Linotype"/>
                <w:b w:val="0"/>
                <w:i w:val="0"/>
                <w:sz w:val="14"/>
              </w:rPr>
              <w:t>−0.048 ***</w:t>
            </w:r>
          </w:p>
        </w:tc>
        <w:tc>
          <w:tcPr>
            <w:tcW w:w="811" w:type="dxa"/>
          </w:tcPr>
          <w:p w14:paraId="7008ACE7">
            <w:pPr>
              <w:spacing w:before="0" w:after="0" w:line="240" w:lineRule="auto"/>
              <w:ind w:left="0"/>
              <w:jc w:val="center"/>
              <w:rPr>
                <w:sz w:val="19"/>
              </w:rPr>
            </w:pPr>
            <w:r>
              <w:rPr>
                <w:rFonts w:ascii="Palatino Linotype" w:hAnsi="Palatino Linotype" w:eastAsia="Palatino Linotype"/>
                <w:b w:val="0"/>
                <w:i w:val="0"/>
                <w:sz w:val="14"/>
              </w:rPr>
              <w:t>−0.021 ***</w:t>
            </w:r>
          </w:p>
        </w:tc>
        <w:tc>
          <w:tcPr>
            <w:tcW w:w="811" w:type="dxa"/>
          </w:tcPr>
          <w:p w14:paraId="4B6D8406">
            <w:pPr>
              <w:spacing w:before="0" w:after="0" w:line="240" w:lineRule="auto"/>
              <w:ind w:left="0"/>
              <w:jc w:val="center"/>
              <w:rPr>
                <w:sz w:val="19"/>
              </w:rPr>
            </w:pPr>
            <w:r>
              <w:rPr>
                <w:rFonts w:ascii="Palatino Linotype" w:hAnsi="Palatino Linotype" w:eastAsia="Palatino Linotype"/>
                <w:b w:val="0"/>
                <w:i w:val="0"/>
                <w:sz w:val="14"/>
              </w:rPr>
              <w:t>−0.372 ***</w:t>
            </w:r>
          </w:p>
        </w:tc>
        <w:tc>
          <w:tcPr>
            <w:tcW w:w="811" w:type="dxa"/>
          </w:tcPr>
          <w:p w14:paraId="2706F977">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7C5480E5">
            <w:pPr>
              <w:spacing w:before="0" w:after="0" w:line="240" w:lineRule="auto"/>
              <w:ind w:left="0"/>
              <w:jc w:val="center"/>
              <w:rPr>
                <w:sz w:val="19"/>
              </w:rPr>
            </w:pPr>
          </w:p>
        </w:tc>
        <w:tc>
          <w:tcPr>
            <w:tcW w:w="811" w:type="dxa"/>
          </w:tcPr>
          <w:p w14:paraId="1F672D3F">
            <w:pPr>
              <w:spacing w:before="0" w:after="0" w:line="240" w:lineRule="auto"/>
              <w:ind w:left="0"/>
              <w:jc w:val="center"/>
              <w:rPr>
                <w:sz w:val="19"/>
              </w:rPr>
            </w:pPr>
          </w:p>
        </w:tc>
      </w:tr>
      <w:tr w14:paraId="24623B7F">
        <w:tblPrEx>
          <w:tblCellMar>
            <w:top w:w="0" w:type="dxa"/>
            <w:left w:w="108" w:type="dxa"/>
            <w:bottom w:w="0" w:type="dxa"/>
            <w:right w:w="108" w:type="dxa"/>
          </w:tblCellMar>
        </w:tblPrEx>
        <w:trPr>
          <w:jc w:val="center"/>
        </w:trPr>
        <w:tc>
          <w:tcPr>
            <w:tcW w:w="1531" w:type="dxa"/>
          </w:tcPr>
          <w:p w14:paraId="0654A89E">
            <w:pPr>
              <w:spacing w:before="0" w:after="0" w:line="240" w:lineRule="auto"/>
              <w:ind w:left="0"/>
              <w:jc w:val="left"/>
              <w:rPr>
                <w:sz w:val="19"/>
              </w:rPr>
            </w:pPr>
            <w:r>
              <w:rPr>
                <w:rFonts w:ascii="Palatino Linotype" w:hAnsi="Palatino Linotype" w:eastAsia="Palatino Linotype"/>
                <w:b w:val="0"/>
                <w:i w:val="0"/>
                <w:sz w:val="14"/>
              </w:rPr>
              <w:t>(9) Top10</w:t>
            </w:r>
          </w:p>
        </w:tc>
        <w:tc>
          <w:tcPr>
            <w:tcW w:w="811" w:type="dxa"/>
          </w:tcPr>
          <w:p w14:paraId="6B100D3D">
            <w:pPr>
              <w:spacing w:before="0" w:after="0" w:line="240" w:lineRule="auto"/>
              <w:ind w:left="0"/>
              <w:jc w:val="center"/>
              <w:rPr>
                <w:sz w:val="19"/>
              </w:rPr>
            </w:pPr>
            <w:r>
              <w:rPr>
                <w:rFonts w:ascii="Palatino Linotype" w:hAnsi="Palatino Linotype" w:eastAsia="Palatino Linotype"/>
                <w:b w:val="0"/>
                <w:i w:val="0"/>
                <w:sz w:val="14"/>
              </w:rPr>
              <w:t>0.018 ***</w:t>
            </w:r>
          </w:p>
        </w:tc>
        <w:tc>
          <w:tcPr>
            <w:tcW w:w="811" w:type="dxa"/>
          </w:tcPr>
          <w:p w14:paraId="34B6E6BC">
            <w:pPr>
              <w:spacing w:before="0" w:after="0" w:line="240" w:lineRule="auto"/>
              <w:ind w:left="0"/>
              <w:jc w:val="center"/>
              <w:rPr>
                <w:sz w:val="19"/>
              </w:rPr>
            </w:pPr>
            <w:r>
              <w:rPr>
                <w:rFonts w:ascii="Palatino Linotype" w:hAnsi="Palatino Linotype" w:eastAsia="Palatino Linotype"/>
                <w:b w:val="0"/>
                <w:i w:val="0"/>
                <w:sz w:val="14"/>
              </w:rPr>
              <w:t>0.026 ***</w:t>
            </w:r>
          </w:p>
        </w:tc>
        <w:tc>
          <w:tcPr>
            <w:tcW w:w="811" w:type="dxa"/>
          </w:tcPr>
          <w:p w14:paraId="4E966B6F">
            <w:pPr>
              <w:spacing w:before="0" w:after="0" w:line="240" w:lineRule="auto"/>
              <w:ind w:left="0"/>
              <w:jc w:val="center"/>
              <w:rPr>
                <w:sz w:val="19"/>
              </w:rPr>
            </w:pPr>
            <w:r>
              <w:rPr>
                <w:rFonts w:ascii="Palatino Linotype" w:hAnsi="Palatino Linotype" w:eastAsia="Palatino Linotype"/>
                <w:b w:val="0"/>
                <w:i w:val="0"/>
                <w:sz w:val="14"/>
              </w:rPr>
              <w:t>0.019 ***</w:t>
            </w:r>
          </w:p>
        </w:tc>
        <w:tc>
          <w:tcPr>
            <w:tcW w:w="811" w:type="dxa"/>
          </w:tcPr>
          <w:p w14:paraId="20523AC6">
            <w:pPr>
              <w:spacing w:before="0" w:after="0" w:line="240" w:lineRule="auto"/>
              <w:ind w:left="0"/>
              <w:jc w:val="center"/>
              <w:rPr>
                <w:sz w:val="19"/>
              </w:rPr>
            </w:pPr>
            <w:r>
              <w:rPr>
                <w:rFonts w:ascii="Palatino Linotype" w:hAnsi="Palatino Linotype" w:eastAsia="Palatino Linotype"/>
                <w:b w:val="0"/>
                <w:i w:val="0"/>
                <w:sz w:val="14"/>
              </w:rPr>
              <w:t>0.037 ***</w:t>
            </w:r>
          </w:p>
        </w:tc>
        <w:tc>
          <w:tcPr>
            <w:tcW w:w="811" w:type="dxa"/>
          </w:tcPr>
          <w:p w14:paraId="0BE7A95A">
            <w:pPr>
              <w:spacing w:before="0" w:after="0" w:line="240" w:lineRule="auto"/>
              <w:ind w:left="0"/>
              <w:jc w:val="center"/>
              <w:rPr>
                <w:sz w:val="19"/>
              </w:rPr>
            </w:pPr>
            <w:r>
              <w:rPr>
                <w:rFonts w:ascii="Palatino Linotype" w:hAnsi="Palatino Linotype" w:eastAsia="Palatino Linotype"/>
                <w:b w:val="0"/>
                <w:i w:val="0"/>
                <w:sz w:val="14"/>
              </w:rPr>
              <w:t>−0.096 ***</w:t>
            </w:r>
          </w:p>
        </w:tc>
        <w:tc>
          <w:tcPr>
            <w:tcW w:w="811" w:type="dxa"/>
          </w:tcPr>
          <w:p w14:paraId="5F0F5312">
            <w:pPr>
              <w:spacing w:before="0" w:after="0" w:line="240" w:lineRule="auto"/>
              <w:ind w:left="0"/>
              <w:jc w:val="center"/>
              <w:rPr>
                <w:sz w:val="19"/>
              </w:rPr>
            </w:pPr>
            <w:r>
              <w:rPr>
                <w:rFonts w:ascii="Palatino Linotype" w:hAnsi="Palatino Linotype" w:eastAsia="Palatino Linotype"/>
                <w:b w:val="0"/>
                <w:i w:val="0"/>
                <w:sz w:val="14"/>
              </w:rPr>
              <w:t>0.221 ***</w:t>
            </w:r>
          </w:p>
        </w:tc>
        <w:tc>
          <w:tcPr>
            <w:tcW w:w="811" w:type="dxa"/>
          </w:tcPr>
          <w:p w14:paraId="2D2B32A7">
            <w:pPr>
              <w:spacing w:before="0" w:after="0" w:line="240" w:lineRule="auto"/>
              <w:ind w:left="0"/>
              <w:jc w:val="center"/>
              <w:rPr>
                <w:sz w:val="19"/>
              </w:rPr>
            </w:pPr>
            <w:r>
              <w:rPr>
                <w:rFonts w:ascii="Palatino Linotype" w:hAnsi="Palatino Linotype" w:eastAsia="Palatino Linotype"/>
                <w:b w:val="0"/>
                <w:i w:val="0"/>
                <w:sz w:val="14"/>
              </w:rPr>
              <w:t>0.058 ***</w:t>
            </w:r>
          </w:p>
        </w:tc>
        <w:tc>
          <w:tcPr>
            <w:tcW w:w="811" w:type="dxa"/>
          </w:tcPr>
          <w:p w14:paraId="367666F7">
            <w:pPr>
              <w:spacing w:before="0" w:after="0" w:line="240" w:lineRule="auto"/>
              <w:ind w:left="0"/>
              <w:jc w:val="center"/>
              <w:rPr>
                <w:sz w:val="19"/>
              </w:rPr>
            </w:pPr>
            <w:r>
              <w:rPr>
                <w:rFonts w:ascii="Palatino Linotype" w:hAnsi="Palatino Linotype" w:eastAsia="Palatino Linotype"/>
                <w:b w:val="0"/>
                <w:i w:val="0"/>
                <w:sz w:val="14"/>
              </w:rPr>
              <w:t>0.108 ***</w:t>
            </w:r>
          </w:p>
        </w:tc>
        <w:tc>
          <w:tcPr>
            <w:tcW w:w="811" w:type="dxa"/>
          </w:tcPr>
          <w:p w14:paraId="4EAC4533">
            <w:pPr>
              <w:spacing w:before="0" w:after="0" w:line="240" w:lineRule="auto"/>
              <w:ind w:left="0"/>
              <w:jc w:val="center"/>
              <w:rPr>
                <w:sz w:val="19"/>
              </w:rPr>
            </w:pPr>
            <w:r>
              <w:rPr>
                <w:rFonts w:ascii="Palatino Linotype" w:hAnsi="Palatino Linotype" w:eastAsia="Palatino Linotype"/>
                <w:b w:val="0"/>
                <w:i w:val="0"/>
                <w:sz w:val="14"/>
              </w:rPr>
              <w:t>1.000</w:t>
            </w:r>
          </w:p>
        </w:tc>
        <w:tc>
          <w:tcPr>
            <w:tcW w:w="811" w:type="dxa"/>
          </w:tcPr>
          <w:p w14:paraId="6357BD73">
            <w:pPr>
              <w:spacing w:before="0" w:after="0" w:line="240" w:lineRule="auto"/>
              <w:ind w:left="0"/>
              <w:jc w:val="center"/>
              <w:rPr>
                <w:sz w:val="19"/>
              </w:rPr>
            </w:pPr>
          </w:p>
        </w:tc>
      </w:tr>
      <w:tr w14:paraId="733FC3CF">
        <w:tblPrEx>
          <w:tblCellMar>
            <w:top w:w="0" w:type="dxa"/>
            <w:left w:w="108" w:type="dxa"/>
            <w:bottom w:w="0" w:type="dxa"/>
            <w:right w:w="108" w:type="dxa"/>
          </w:tblCellMar>
        </w:tblPrEx>
        <w:trPr>
          <w:jc w:val="center"/>
        </w:trPr>
        <w:tc>
          <w:tcPr>
            <w:tcW w:w="1531" w:type="dxa"/>
            <w:tcBorders>
              <w:left w:val="nil"/>
              <w:bottom w:val="single" w:color="000000" w:sz="8" w:space="0"/>
              <w:right w:val="nil"/>
            </w:tcBorders>
          </w:tcPr>
          <w:p w14:paraId="5CF7E3AB">
            <w:pPr>
              <w:spacing w:before="0" w:after="0" w:line="240" w:lineRule="auto"/>
              <w:ind w:left="0"/>
              <w:jc w:val="left"/>
              <w:rPr>
                <w:sz w:val="19"/>
              </w:rPr>
            </w:pPr>
            <w:r>
              <w:rPr>
                <w:rFonts w:ascii="Palatino Linotype" w:hAnsi="Palatino Linotype" w:eastAsia="Palatino Linotype"/>
                <w:b w:val="0"/>
                <w:i w:val="0"/>
                <w:sz w:val="14"/>
              </w:rPr>
              <w:t>(10) SOE</w:t>
            </w:r>
          </w:p>
        </w:tc>
        <w:tc>
          <w:tcPr>
            <w:tcW w:w="811" w:type="dxa"/>
            <w:tcBorders>
              <w:left w:val="nil"/>
              <w:bottom w:val="single" w:color="000000" w:sz="8" w:space="0"/>
              <w:right w:val="nil"/>
            </w:tcBorders>
          </w:tcPr>
          <w:p w14:paraId="7EFDEEDF">
            <w:pPr>
              <w:spacing w:before="0" w:after="0" w:line="240" w:lineRule="auto"/>
              <w:ind w:left="0"/>
              <w:jc w:val="center"/>
              <w:rPr>
                <w:sz w:val="19"/>
              </w:rPr>
            </w:pPr>
            <w:r>
              <w:rPr>
                <w:rFonts w:ascii="Palatino Linotype" w:hAnsi="Palatino Linotype" w:eastAsia="Palatino Linotype"/>
                <w:b w:val="0"/>
                <w:i w:val="0"/>
                <w:sz w:val="14"/>
              </w:rPr>
              <w:t>−0.148 ***</w:t>
            </w:r>
          </w:p>
        </w:tc>
        <w:tc>
          <w:tcPr>
            <w:tcW w:w="811" w:type="dxa"/>
            <w:tcBorders>
              <w:left w:val="nil"/>
              <w:bottom w:val="single" w:color="000000" w:sz="8" w:space="0"/>
              <w:right w:val="nil"/>
            </w:tcBorders>
          </w:tcPr>
          <w:p w14:paraId="6E69BE8D">
            <w:pPr>
              <w:spacing w:before="0" w:after="0" w:line="240" w:lineRule="auto"/>
              <w:ind w:left="0"/>
              <w:jc w:val="center"/>
              <w:rPr>
                <w:sz w:val="19"/>
              </w:rPr>
            </w:pPr>
            <w:r>
              <w:rPr>
                <w:rFonts w:ascii="Palatino Linotype" w:hAnsi="Palatino Linotype" w:eastAsia="Palatino Linotype"/>
                <w:b w:val="0"/>
                <w:i w:val="0"/>
                <w:sz w:val="14"/>
              </w:rPr>
              <w:t>−0.062 ***</w:t>
            </w:r>
          </w:p>
        </w:tc>
        <w:tc>
          <w:tcPr>
            <w:tcW w:w="811" w:type="dxa"/>
            <w:tcBorders>
              <w:left w:val="nil"/>
              <w:bottom w:val="single" w:color="000000" w:sz="8" w:space="0"/>
              <w:right w:val="nil"/>
            </w:tcBorders>
          </w:tcPr>
          <w:p w14:paraId="6B0632B2">
            <w:pPr>
              <w:spacing w:before="0" w:after="0" w:line="240" w:lineRule="auto"/>
              <w:ind w:left="0"/>
              <w:jc w:val="center"/>
              <w:rPr>
                <w:sz w:val="19"/>
              </w:rPr>
            </w:pPr>
            <w:r>
              <w:rPr>
                <w:rFonts w:ascii="Palatino Linotype" w:hAnsi="Palatino Linotype" w:eastAsia="Palatino Linotype"/>
                <w:b w:val="0"/>
                <w:i w:val="0"/>
                <w:sz w:val="14"/>
              </w:rPr>
              <w:t>−0.041 ***</w:t>
            </w:r>
          </w:p>
        </w:tc>
        <w:tc>
          <w:tcPr>
            <w:tcW w:w="811" w:type="dxa"/>
            <w:tcBorders>
              <w:left w:val="nil"/>
              <w:bottom w:val="single" w:color="000000" w:sz="8" w:space="0"/>
              <w:right w:val="nil"/>
            </w:tcBorders>
          </w:tcPr>
          <w:p w14:paraId="206E4DCC">
            <w:pPr>
              <w:spacing w:before="0" w:after="0" w:line="240" w:lineRule="auto"/>
              <w:ind w:left="0"/>
              <w:jc w:val="center"/>
              <w:rPr>
                <w:sz w:val="19"/>
              </w:rPr>
            </w:pPr>
            <w:r>
              <w:rPr>
                <w:rFonts w:ascii="Palatino Linotype" w:hAnsi="Palatino Linotype" w:eastAsia="Palatino Linotype"/>
                <w:b w:val="0"/>
                <w:i w:val="0"/>
                <w:sz w:val="14"/>
              </w:rPr>
              <w:t>−0.113 ***</w:t>
            </w:r>
          </w:p>
        </w:tc>
        <w:tc>
          <w:tcPr>
            <w:tcW w:w="811" w:type="dxa"/>
            <w:tcBorders>
              <w:left w:val="nil"/>
              <w:bottom w:val="single" w:color="000000" w:sz="8" w:space="0"/>
              <w:right w:val="nil"/>
            </w:tcBorders>
          </w:tcPr>
          <w:p w14:paraId="622F2746">
            <w:pPr>
              <w:spacing w:before="0" w:after="0" w:line="240" w:lineRule="auto"/>
              <w:ind w:left="0"/>
              <w:jc w:val="center"/>
              <w:rPr>
                <w:sz w:val="19"/>
              </w:rPr>
            </w:pPr>
            <w:r>
              <w:rPr>
                <w:rFonts w:ascii="Palatino Linotype" w:hAnsi="Palatino Linotype" w:eastAsia="Palatino Linotype"/>
                <w:b w:val="0"/>
                <w:i w:val="0"/>
                <w:sz w:val="14"/>
              </w:rPr>
              <w:t>0.243 ***</w:t>
            </w:r>
          </w:p>
        </w:tc>
        <w:tc>
          <w:tcPr>
            <w:tcW w:w="811" w:type="dxa"/>
            <w:tcBorders>
              <w:left w:val="nil"/>
              <w:bottom w:val="single" w:color="000000" w:sz="8" w:space="0"/>
              <w:right w:val="nil"/>
            </w:tcBorders>
          </w:tcPr>
          <w:p w14:paraId="73F425AB">
            <w:pPr>
              <w:spacing w:before="0" w:after="0" w:line="240" w:lineRule="auto"/>
              <w:ind w:left="0"/>
              <w:jc w:val="center"/>
              <w:rPr>
                <w:sz w:val="19"/>
              </w:rPr>
            </w:pPr>
            <w:r>
              <w:rPr>
                <w:rFonts w:ascii="Palatino Linotype" w:hAnsi="Palatino Linotype" w:eastAsia="Palatino Linotype"/>
                <w:b w:val="0"/>
                <w:i w:val="0"/>
                <w:sz w:val="14"/>
              </w:rPr>
              <w:t>0.286 ***</w:t>
            </w:r>
          </w:p>
        </w:tc>
        <w:tc>
          <w:tcPr>
            <w:tcW w:w="811" w:type="dxa"/>
            <w:tcBorders>
              <w:left w:val="nil"/>
              <w:bottom w:val="single" w:color="000000" w:sz="8" w:space="0"/>
              <w:right w:val="nil"/>
            </w:tcBorders>
          </w:tcPr>
          <w:p w14:paraId="11CEFA78">
            <w:pPr>
              <w:spacing w:before="0" w:after="0" w:line="240" w:lineRule="auto"/>
              <w:ind w:left="0"/>
              <w:jc w:val="center"/>
              <w:rPr>
                <w:sz w:val="19"/>
              </w:rPr>
            </w:pPr>
            <w:r>
              <w:rPr>
                <w:rFonts w:ascii="Palatino Linotype" w:hAnsi="Palatino Linotype" w:eastAsia="Palatino Linotype"/>
                <w:b w:val="0"/>
                <w:i w:val="0"/>
                <w:sz w:val="14"/>
              </w:rPr>
              <w:t>0.201 ***</w:t>
            </w:r>
          </w:p>
        </w:tc>
        <w:tc>
          <w:tcPr>
            <w:tcW w:w="811" w:type="dxa"/>
            <w:tcBorders>
              <w:left w:val="nil"/>
              <w:bottom w:val="single" w:color="000000" w:sz="8" w:space="0"/>
              <w:right w:val="nil"/>
            </w:tcBorders>
          </w:tcPr>
          <w:p w14:paraId="4A241ECB">
            <w:pPr>
              <w:spacing w:before="0" w:after="0" w:line="240" w:lineRule="auto"/>
              <w:ind w:left="0"/>
              <w:jc w:val="center"/>
              <w:rPr>
                <w:sz w:val="19"/>
              </w:rPr>
            </w:pPr>
            <w:r>
              <w:rPr>
                <w:rFonts w:ascii="Palatino Linotype" w:hAnsi="Palatino Linotype" w:eastAsia="Palatino Linotype"/>
                <w:b w:val="0"/>
                <w:i w:val="0"/>
                <w:sz w:val="14"/>
              </w:rPr>
              <w:t>−0.079 ***</w:t>
            </w:r>
          </w:p>
        </w:tc>
        <w:tc>
          <w:tcPr>
            <w:tcW w:w="811" w:type="dxa"/>
            <w:tcBorders>
              <w:left w:val="nil"/>
              <w:bottom w:val="single" w:color="000000" w:sz="8" w:space="0"/>
              <w:right w:val="nil"/>
            </w:tcBorders>
          </w:tcPr>
          <w:p w14:paraId="6C579A18">
            <w:pPr>
              <w:spacing w:before="0" w:after="0" w:line="240" w:lineRule="auto"/>
              <w:ind w:left="0"/>
              <w:jc w:val="center"/>
              <w:rPr>
                <w:sz w:val="19"/>
              </w:rPr>
            </w:pPr>
            <w:r>
              <w:rPr>
                <w:rFonts w:ascii="Palatino Linotype" w:hAnsi="Palatino Linotype" w:eastAsia="Palatino Linotype"/>
                <w:b w:val="0"/>
                <w:i w:val="0"/>
                <w:sz w:val="14"/>
              </w:rPr>
              <w:t>0.234 ***</w:t>
            </w:r>
          </w:p>
        </w:tc>
        <w:tc>
          <w:tcPr>
            <w:tcW w:w="811" w:type="dxa"/>
            <w:tcBorders>
              <w:left w:val="nil"/>
              <w:bottom w:val="single" w:color="000000" w:sz="8" w:space="0"/>
              <w:right w:val="nil"/>
            </w:tcBorders>
          </w:tcPr>
          <w:p w14:paraId="7672FE8A">
            <w:pPr>
              <w:spacing w:before="0" w:after="0" w:line="240" w:lineRule="auto"/>
              <w:ind w:left="0"/>
              <w:jc w:val="center"/>
              <w:rPr>
                <w:sz w:val="19"/>
              </w:rPr>
            </w:pPr>
            <w:r>
              <w:rPr>
                <w:rFonts w:ascii="Palatino Linotype" w:hAnsi="Palatino Linotype" w:eastAsia="Palatino Linotype"/>
                <w:b w:val="0"/>
                <w:i w:val="0"/>
                <w:sz w:val="14"/>
              </w:rPr>
              <w:t>1.000</w:t>
            </w:r>
          </w:p>
        </w:tc>
      </w:tr>
    </w:tbl>
    <w:p w14:paraId="43DEA918">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 and *** denote significance at the 10%, 5%, and 1% levels, respectively.</w:t>
      </w:r>
    </w:p>
    <w:p w14:paraId="66A359F6">
      <w:pPr>
        <w:keepNext/>
        <w:spacing w:before="200" w:after="80"/>
      </w:pPr>
      <w:r>
        <w:rPr>
          <w:rFonts w:ascii="Palatino Linotype" w:hAnsi="Palatino Linotype" w:eastAsia="Palatino Linotype"/>
          <w:b/>
          <w:i w:val="0"/>
          <w:sz w:val="24"/>
        </w:rPr>
        <w:t>4. Empirical Results</w:t>
      </w:r>
    </w:p>
    <w:p w14:paraId="0DA0F5B0">
      <w:pPr>
        <w:keepNext/>
        <w:spacing w:before="140" w:after="80"/>
      </w:pPr>
      <w:r>
        <w:rPr>
          <w:rFonts w:ascii="Palatino Linotype" w:hAnsi="Palatino Linotype" w:eastAsia="Palatino Linotype"/>
          <w:b/>
          <w:i w:val="0"/>
          <w:sz w:val="20"/>
        </w:rPr>
        <w:t>4.1. Baseline Regression Results</w:t>
      </w:r>
    </w:p>
    <w:p w14:paraId="2251012B">
      <w:pPr>
        <w:spacing w:after="120"/>
        <w:jc w:val="both"/>
      </w:pPr>
      <w:r>
        <w:rPr>
          <w:rFonts w:ascii="Palatino Linotype" w:hAnsi="Palatino Linotype" w:eastAsia="Palatino Linotype"/>
          <w:b w:val="0"/>
          <w:i w:val="0"/>
          <w:sz w:val="20"/>
        </w:rPr>
        <w:t>We estimated Equation (4) to examine the effect of AI adoption on youth employment; Table 3 reports the baseline results. Column (1) presents the parsimonious specification with firm and year fixed effects, while Column (2) adds the firm- and city-level controls. Columns (3) and (4) replace year fixed effects with industry-by-year fixed effects to control for time-varying industry shocks, with Column (4) further including the full set of controls. As an additional comparison, Columns (5) and (6) use contemporaneous AI adoption instead of the lagged measure and follow the same parsimonious-to-full-control structure. Across all specifications, the coefficient on AI adoption is positive and statistically significant at the 1% level. When using lagged AI adoption, the estimated coefficient ranges from 0.0142 to 0.0156 and remains significant after adding controls and adopting more stringent fixed effects, supporting H1.</w:t>
      </w:r>
    </w:p>
    <w:p w14:paraId="5D124044">
      <w:pPr>
        <w:spacing w:after="120"/>
        <w:jc w:val="both"/>
      </w:pPr>
      <w:r>
        <w:rPr>
          <w:rFonts w:ascii="Palatino Linotype" w:hAnsi="Palatino Linotype" w:eastAsia="Palatino Linotype"/>
          <w:b w:val="0"/>
          <w:i w:val="0"/>
          <w:sz w:val="20"/>
        </w:rPr>
        <w:t>Beyond statistical significance, the results are economically meaningful. Taking the full specification with firm and year fixed effects (Column (2)) as an example, a one-standard-deviation increase in AI adoption is associated with an increase of approximately 1.7 percentage points in the youth-employment share, equivalent to about 5.6% of the mean youth-employment share in the sample. From a socio-technical systems perspective, this result suggests that AI adoption acts as a technological subsystem transformation that expands the demand for young, digitally skilled workers through task reinstatement and organizational adaptation, rather than simply displacing labor.</w:t>
      </w:r>
    </w:p>
    <w:p w14:paraId="66E130E6">
      <w:pPr>
        <w:keepNext/>
        <w:spacing w:before="160" w:after="40"/>
        <w:rPr>
          <w:rFonts w:ascii="Palatino Linotype" w:hAnsi="Palatino Linotype" w:eastAsia="Palatino Linotype"/>
          <w:b w:val="0"/>
          <w:i w:val="0"/>
          <w:sz w:val="17"/>
        </w:rPr>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Baseline regression results.</w:t>
      </w:r>
    </w:p>
    <w:tbl>
      <w:tblPr>
        <w:tblStyle w:val="32"/>
        <w:tblW w:w="0" w:type="auto"/>
        <w:jc w:val="center"/>
        <w:tblLayout w:type="fixed"/>
        <w:tblCellMar>
          <w:top w:w="0" w:type="dxa"/>
          <w:left w:w="108" w:type="dxa"/>
          <w:bottom w:w="0" w:type="dxa"/>
          <w:right w:w="108" w:type="dxa"/>
        </w:tblCellMar>
      </w:tblPr>
      <w:tblGrid>
        <w:gridCol w:w="1377"/>
        <w:gridCol w:w="1377"/>
        <w:gridCol w:w="1377"/>
        <w:gridCol w:w="1377"/>
        <w:gridCol w:w="1377"/>
        <w:gridCol w:w="1377"/>
        <w:gridCol w:w="1377"/>
      </w:tblGrid>
      <w:tr w14:paraId="5DB022D4">
        <w:tblPrEx>
          <w:tblCellMar>
            <w:top w:w="0" w:type="dxa"/>
            <w:left w:w="108" w:type="dxa"/>
            <w:bottom w:w="0" w:type="dxa"/>
            <w:right w:w="108" w:type="dxa"/>
          </w:tblCellMar>
        </w:tblPrEx>
        <w:trPr>
          <w:tblHeader/>
          <w:jc w:val="center"/>
        </w:trPr>
        <w:tc>
          <w:tcPr>
            <w:tcW w:w="1361" w:type="dxa"/>
            <w:tcBorders>
              <w:top w:val="single" w:color="000000" w:sz="8" w:space="0"/>
              <w:left w:val="nil"/>
              <w:bottom w:val="nil"/>
              <w:right w:val="nil"/>
            </w:tcBorders>
          </w:tcPr>
          <w:p w14:paraId="4FB002BE">
            <w:pPr>
              <w:spacing w:before="0" w:after="0" w:line="240" w:lineRule="auto"/>
              <w:ind w:left="0"/>
              <w:jc w:val="left"/>
              <w:rPr>
                <w:sz w:val="19"/>
              </w:rPr>
            </w:pPr>
            <w:r>
              <w:rPr>
                <w:rFonts w:ascii="Palatino Linotype" w:hAnsi="Palatino Linotype" w:eastAsia="Palatino Linotype"/>
                <w:b/>
                <w:i w:val="0"/>
                <w:sz w:val="16"/>
              </w:rPr>
              <w:t>Variables</w:t>
            </w:r>
          </w:p>
        </w:tc>
        <w:tc>
          <w:tcPr>
            <w:tcW w:w="1380" w:type="dxa"/>
            <w:tcBorders>
              <w:top w:val="single" w:color="000000" w:sz="8" w:space="0"/>
              <w:left w:val="nil"/>
              <w:bottom w:val="nil"/>
              <w:right w:val="nil"/>
            </w:tcBorders>
          </w:tcPr>
          <w:p w14:paraId="147FF6E9">
            <w:pPr>
              <w:spacing w:before="0" w:after="0" w:line="240" w:lineRule="auto"/>
              <w:ind w:left="0"/>
              <w:jc w:val="center"/>
              <w:rPr>
                <w:sz w:val="19"/>
              </w:rPr>
            </w:pPr>
            <w:r>
              <w:rPr>
                <w:rFonts w:ascii="Palatino Linotype" w:hAnsi="Palatino Linotype" w:eastAsia="Palatino Linotype"/>
                <w:b/>
                <w:i w:val="0"/>
                <w:sz w:val="16"/>
              </w:rPr>
              <w:t>(1)</w:t>
            </w:r>
          </w:p>
        </w:tc>
        <w:tc>
          <w:tcPr>
            <w:tcW w:w="1380" w:type="dxa"/>
            <w:tcBorders>
              <w:top w:val="single" w:color="000000" w:sz="8" w:space="0"/>
              <w:left w:val="nil"/>
              <w:bottom w:val="nil"/>
              <w:right w:val="nil"/>
            </w:tcBorders>
          </w:tcPr>
          <w:p w14:paraId="2D07FC79">
            <w:pPr>
              <w:spacing w:before="0" w:after="0" w:line="240" w:lineRule="auto"/>
              <w:ind w:left="0"/>
              <w:jc w:val="center"/>
              <w:rPr>
                <w:sz w:val="19"/>
              </w:rPr>
            </w:pPr>
            <w:r>
              <w:rPr>
                <w:rFonts w:ascii="Palatino Linotype" w:hAnsi="Palatino Linotype" w:eastAsia="Palatino Linotype"/>
                <w:b/>
                <w:i w:val="0"/>
                <w:sz w:val="16"/>
              </w:rPr>
              <w:t>(2)</w:t>
            </w:r>
          </w:p>
        </w:tc>
        <w:tc>
          <w:tcPr>
            <w:tcW w:w="1380" w:type="dxa"/>
            <w:tcBorders>
              <w:top w:val="single" w:color="000000" w:sz="8" w:space="0"/>
              <w:left w:val="nil"/>
              <w:bottom w:val="nil"/>
              <w:right w:val="nil"/>
            </w:tcBorders>
          </w:tcPr>
          <w:p w14:paraId="13887B43">
            <w:pPr>
              <w:spacing w:before="0" w:after="0" w:line="240" w:lineRule="auto"/>
              <w:ind w:left="0"/>
              <w:jc w:val="center"/>
              <w:rPr>
                <w:sz w:val="19"/>
              </w:rPr>
            </w:pPr>
            <w:r>
              <w:rPr>
                <w:rFonts w:ascii="Palatino Linotype" w:hAnsi="Palatino Linotype" w:eastAsia="Palatino Linotype"/>
                <w:b/>
                <w:i w:val="0"/>
                <w:sz w:val="16"/>
              </w:rPr>
              <w:t>(3)</w:t>
            </w:r>
          </w:p>
        </w:tc>
        <w:tc>
          <w:tcPr>
            <w:tcW w:w="1380" w:type="dxa"/>
            <w:tcBorders>
              <w:top w:val="single" w:color="000000" w:sz="8" w:space="0"/>
              <w:left w:val="nil"/>
              <w:bottom w:val="nil"/>
              <w:right w:val="nil"/>
            </w:tcBorders>
          </w:tcPr>
          <w:p w14:paraId="25D637BE">
            <w:pPr>
              <w:spacing w:before="0" w:after="0" w:line="240" w:lineRule="auto"/>
              <w:ind w:left="0"/>
              <w:jc w:val="center"/>
              <w:rPr>
                <w:sz w:val="19"/>
              </w:rPr>
            </w:pPr>
            <w:r>
              <w:rPr>
                <w:rFonts w:ascii="Palatino Linotype" w:hAnsi="Palatino Linotype" w:eastAsia="Palatino Linotype"/>
                <w:b/>
                <w:i w:val="0"/>
                <w:sz w:val="16"/>
              </w:rPr>
              <w:t>(4)</w:t>
            </w:r>
          </w:p>
        </w:tc>
        <w:tc>
          <w:tcPr>
            <w:tcW w:w="1380" w:type="dxa"/>
            <w:tcBorders>
              <w:top w:val="single" w:color="000000" w:sz="8" w:space="0"/>
              <w:left w:val="nil"/>
              <w:bottom w:val="nil"/>
              <w:right w:val="nil"/>
            </w:tcBorders>
          </w:tcPr>
          <w:p w14:paraId="40304DF5">
            <w:pPr>
              <w:spacing w:before="0" w:after="0" w:line="240" w:lineRule="auto"/>
              <w:ind w:left="0"/>
              <w:jc w:val="center"/>
              <w:rPr>
                <w:sz w:val="19"/>
              </w:rPr>
            </w:pPr>
            <w:r>
              <w:rPr>
                <w:rFonts w:ascii="Palatino Linotype" w:hAnsi="Palatino Linotype" w:eastAsia="Palatino Linotype"/>
                <w:b/>
                <w:i w:val="0"/>
                <w:sz w:val="16"/>
              </w:rPr>
              <w:t>(5)</w:t>
            </w:r>
          </w:p>
        </w:tc>
        <w:tc>
          <w:tcPr>
            <w:tcW w:w="1380" w:type="dxa"/>
            <w:tcBorders>
              <w:top w:val="single" w:color="000000" w:sz="8" w:space="0"/>
              <w:left w:val="nil"/>
              <w:bottom w:val="nil"/>
              <w:right w:val="nil"/>
            </w:tcBorders>
          </w:tcPr>
          <w:p w14:paraId="37049A8D">
            <w:pPr>
              <w:spacing w:before="0" w:after="0" w:line="240" w:lineRule="auto"/>
              <w:ind w:left="0"/>
              <w:jc w:val="center"/>
              <w:rPr>
                <w:sz w:val="19"/>
              </w:rPr>
            </w:pPr>
            <w:r>
              <w:rPr>
                <w:rFonts w:ascii="Palatino Linotype" w:hAnsi="Palatino Linotype" w:eastAsia="Palatino Linotype"/>
                <w:b/>
                <w:i w:val="0"/>
                <w:sz w:val="16"/>
              </w:rPr>
              <w:t>(6)</w:t>
            </w:r>
          </w:p>
        </w:tc>
      </w:tr>
      <w:tr w14:paraId="240F6AB9">
        <w:tblPrEx>
          <w:tblCellMar>
            <w:top w:w="0" w:type="dxa"/>
            <w:left w:w="108" w:type="dxa"/>
            <w:bottom w:w="0" w:type="dxa"/>
            <w:right w:w="108" w:type="dxa"/>
          </w:tblCellMar>
        </w:tblPrEx>
        <w:trPr>
          <w:tblHeader/>
          <w:jc w:val="center"/>
        </w:trPr>
        <w:tc>
          <w:tcPr>
            <w:tcW w:w="1361" w:type="dxa"/>
            <w:tcBorders>
              <w:left w:val="nil"/>
              <w:bottom w:val="single" w:color="000000" w:sz="6" w:space="0"/>
              <w:right w:val="nil"/>
            </w:tcBorders>
          </w:tcPr>
          <w:p w14:paraId="7908C8F5">
            <w:pPr>
              <w:spacing w:before="0" w:after="0" w:line="240" w:lineRule="auto"/>
              <w:ind w:left="0"/>
              <w:jc w:val="left"/>
              <w:rPr>
                <w:sz w:val="19"/>
              </w:rPr>
            </w:pPr>
          </w:p>
        </w:tc>
        <w:tc>
          <w:tcPr>
            <w:tcW w:w="1380" w:type="dxa"/>
            <w:tcBorders>
              <w:left w:val="nil"/>
              <w:bottom w:val="single" w:color="000000" w:sz="6" w:space="0"/>
              <w:right w:val="nil"/>
            </w:tcBorders>
          </w:tcPr>
          <w:p w14:paraId="1DAEA23D">
            <w:pPr>
              <w:spacing w:before="0" w:after="0" w:line="240" w:lineRule="auto"/>
              <w:ind w:left="0"/>
              <w:jc w:val="center"/>
              <w:rPr>
                <w:sz w:val="19"/>
              </w:rPr>
            </w:pPr>
            <w:r>
              <w:rPr>
                <w:rFonts w:ascii="Palatino Linotype" w:hAnsi="Palatino Linotype" w:eastAsia="Palatino Linotype"/>
                <w:b/>
                <w:i w:val="0"/>
                <w:sz w:val="16"/>
              </w:rPr>
              <w:t>YEMP</w:t>
            </w:r>
          </w:p>
        </w:tc>
        <w:tc>
          <w:tcPr>
            <w:tcW w:w="1380" w:type="dxa"/>
            <w:tcBorders>
              <w:left w:val="nil"/>
              <w:bottom w:val="single" w:color="000000" w:sz="6" w:space="0"/>
              <w:right w:val="nil"/>
            </w:tcBorders>
          </w:tcPr>
          <w:p w14:paraId="22F50189">
            <w:pPr>
              <w:spacing w:before="0" w:after="0" w:line="240" w:lineRule="auto"/>
              <w:ind w:left="0"/>
              <w:jc w:val="center"/>
              <w:rPr>
                <w:sz w:val="19"/>
              </w:rPr>
            </w:pPr>
            <w:r>
              <w:rPr>
                <w:rFonts w:ascii="Palatino Linotype" w:hAnsi="Palatino Linotype" w:eastAsia="Palatino Linotype"/>
                <w:b/>
                <w:i w:val="0"/>
                <w:sz w:val="16"/>
              </w:rPr>
              <w:t>YEMP</w:t>
            </w:r>
          </w:p>
        </w:tc>
        <w:tc>
          <w:tcPr>
            <w:tcW w:w="1380" w:type="dxa"/>
            <w:tcBorders>
              <w:left w:val="nil"/>
              <w:bottom w:val="single" w:color="000000" w:sz="6" w:space="0"/>
              <w:right w:val="nil"/>
            </w:tcBorders>
          </w:tcPr>
          <w:p w14:paraId="096EB052">
            <w:pPr>
              <w:spacing w:before="0" w:after="0" w:line="240" w:lineRule="auto"/>
              <w:ind w:left="0"/>
              <w:jc w:val="center"/>
              <w:rPr>
                <w:sz w:val="19"/>
              </w:rPr>
            </w:pPr>
            <w:r>
              <w:rPr>
                <w:rFonts w:ascii="Palatino Linotype" w:hAnsi="Palatino Linotype" w:eastAsia="Palatino Linotype"/>
                <w:b/>
                <w:i w:val="0"/>
                <w:sz w:val="16"/>
              </w:rPr>
              <w:t>YEMP</w:t>
            </w:r>
          </w:p>
        </w:tc>
        <w:tc>
          <w:tcPr>
            <w:tcW w:w="1380" w:type="dxa"/>
            <w:tcBorders>
              <w:left w:val="nil"/>
              <w:bottom w:val="single" w:color="000000" w:sz="6" w:space="0"/>
              <w:right w:val="nil"/>
            </w:tcBorders>
          </w:tcPr>
          <w:p w14:paraId="28062540">
            <w:pPr>
              <w:spacing w:before="0" w:after="0" w:line="240" w:lineRule="auto"/>
              <w:ind w:left="0"/>
              <w:jc w:val="center"/>
              <w:rPr>
                <w:sz w:val="19"/>
              </w:rPr>
            </w:pPr>
            <w:r>
              <w:rPr>
                <w:rFonts w:ascii="Palatino Linotype" w:hAnsi="Palatino Linotype" w:eastAsia="Palatino Linotype"/>
                <w:b/>
                <w:i w:val="0"/>
                <w:sz w:val="16"/>
              </w:rPr>
              <w:t>YEMP</w:t>
            </w:r>
          </w:p>
        </w:tc>
        <w:tc>
          <w:tcPr>
            <w:tcW w:w="1380" w:type="dxa"/>
            <w:tcBorders>
              <w:left w:val="nil"/>
              <w:bottom w:val="single" w:color="000000" w:sz="6" w:space="0"/>
              <w:right w:val="nil"/>
            </w:tcBorders>
          </w:tcPr>
          <w:p w14:paraId="35AA8F9A">
            <w:pPr>
              <w:spacing w:before="0" w:after="0" w:line="240" w:lineRule="auto"/>
              <w:ind w:left="0"/>
              <w:jc w:val="center"/>
              <w:rPr>
                <w:sz w:val="19"/>
              </w:rPr>
            </w:pPr>
            <w:r>
              <w:rPr>
                <w:rFonts w:ascii="Palatino Linotype" w:hAnsi="Palatino Linotype" w:eastAsia="Palatino Linotype"/>
                <w:b/>
                <w:i w:val="0"/>
                <w:sz w:val="16"/>
              </w:rPr>
              <w:t>YEMP</w:t>
            </w:r>
          </w:p>
        </w:tc>
        <w:tc>
          <w:tcPr>
            <w:tcW w:w="1380" w:type="dxa"/>
            <w:tcBorders>
              <w:left w:val="nil"/>
              <w:bottom w:val="single" w:color="000000" w:sz="6" w:space="0"/>
              <w:right w:val="nil"/>
            </w:tcBorders>
          </w:tcPr>
          <w:p w14:paraId="22310B6D">
            <w:pPr>
              <w:spacing w:before="0" w:after="0" w:line="240" w:lineRule="auto"/>
              <w:ind w:left="0"/>
              <w:jc w:val="center"/>
              <w:rPr>
                <w:sz w:val="19"/>
              </w:rPr>
            </w:pPr>
            <w:r>
              <w:rPr>
                <w:rFonts w:ascii="Palatino Linotype" w:hAnsi="Palatino Linotype" w:eastAsia="Palatino Linotype"/>
                <w:b/>
                <w:i w:val="0"/>
                <w:sz w:val="16"/>
              </w:rPr>
              <w:t>YEMP</w:t>
            </w:r>
          </w:p>
        </w:tc>
      </w:tr>
      <w:tr w14:paraId="02767AAE">
        <w:tblPrEx>
          <w:tblCellMar>
            <w:top w:w="0" w:type="dxa"/>
            <w:left w:w="108" w:type="dxa"/>
            <w:bottom w:w="0" w:type="dxa"/>
            <w:right w:w="108" w:type="dxa"/>
          </w:tblCellMar>
        </w:tblPrEx>
        <w:trPr>
          <w:jc w:val="center"/>
        </w:trPr>
        <w:tc>
          <w:tcPr>
            <w:tcW w:w="1361" w:type="dxa"/>
          </w:tcPr>
          <w:p w14:paraId="0EBF953C">
            <w:pPr>
              <w:spacing w:before="0" w:after="0" w:line="240" w:lineRule="auto"/>
              <w:ind w:left="0"/>
              <w:jc w:val="left"/>
              <w:rPr>
                <w:sz w:val="19"/>
              </w:rPr>
            </w:pPr>
            <w:r>
              <w:rPr>
                <w:rFonts w:ascii="Palatino Linotype" w:hAnsi="Palatino Linotype" w:eastAsia="Palatino Linotype"/>
                <w:b w:val="0"/>
                <w:i w:val="0"/>
                <w:sz w:val="16"/>
              </w:rPr>
              <w:t>L.AI</w:t>
            </w:r>
          </w:p>
        </w:tc>
        <w:tc>
          <w:tcPr>
            <w:tcW w:w="1380" w:type="dxa"/>
          </w:tcPr>
          <w:p w14:paraId="497C2579">
            <w:pPr>
              <w:spacing w:before="0" w:after="0" w:line="240" w:lineRule="auto"/>
              <w:ind w:left="0"/>
              <w:jc w:val="center"/>
              <w:rPr>
                <w:sz w:val="19"/>
              </w:rPr>
            </w:pPr>
            <w:r>
              <w:rPr>
                <w:rFonts w:ascii="Palatino Linotype" w:hAnsi="Palatino Linotype" w:eastAsia="Palatino Linotype"/>
                <w:b w:val="0"/>
                <w:i w:val="0"/>
                <w:sz w:val="16"/>
              </w:rPr>
              <w:t>0.0156 ***</w:t>
            </w:r>
          </w:p>
          <w:p w14:paraId="71FE3513">
            <w:pPr>
              <w:spacing w:before="0" w:after="0" w:line="240" w:lineRule="auto"/>
              <w:ind w:left="0"/>
              <w:jc w:val="center"/>
              <w:rPr>
                <w:sz w:val="19"/>
              </w:rPr>
            </w:pPr>
            <w:r>
              <w:rPr>
                <w:rFonts w:ascii="Palatino Linotype" w:hAnsi="Palatino Linotype" w:eastAsia="Palatino Linotype"/>
                <w:b w:val="0"/>
                <w:i w:val="0"/>
                <w:sz w:val="16"/>
              </w:rPr>
              <w:t>(0.0041)</w:t>
            </w:r>
          </w:p>
        </w:tc>
        <w:tc>
          <w:tcPr>
            <w:tcW w:w="1380" w:type="dxa"/>
          </w:tcPr>
          <w:p w14:paraId="1F1D77E9">
            <w:pPr>
              <w:spacing w:before="0" w:after="0" w:line="240" w:lineRule="auto"/>
              <w:ind w:left="0"/>
              <w:jc w:val="center"/>
              <w:rPr>
                <w:sz w:val="19"/>
              </w:rPr>
            </w:pPr>
            <w:r>
              <w:rPr>
                <w:rFonts w:ascii="Palatino Linotype" w:hAnsi="Palatino Linotype" w:eastAsia="Palatino Linotype"/>
                <w:b w:val="0"/>
                <w:i w:val="0"/>
                <w:sz w:val="16"/>
              </w:rPr>
              <w:t>0.0147 ***</w:t>
            </w:r>
          </w:p>
          <w:p w14:paraId="557240C7">
            <w:pPr>
              <w:spacing w:before="0" w:after="0" w:line="240" w:lineRule="auto"/>
              <w:ind w:left="0"/>
              <w:jc w:val="center"/>
              <w:rPr>
                <w:sz w:val="19"/>
              </w:rPr>
            </w:pPr>
            <w:r>
              <w:rPr>
                <w:rFonts w:ascii="Palatino Linotype" w:hAnsi="Palatino Linotype" w:eastAsia="Palatino Linotype"/>
                <w:b w:val="0"/>
                <w:i w:val="0"/>
                <w:sz w:val="16"/>
              </w:rPr>
              <w:t>(0.0042)</w:t>
            </w:r>
          </w:p>
        </w:tc>
        <w:tc>
          <w:tcPr>
            <w:tcW w:w="1380" w:type="dxa"/>
          </w:tcPr>
          <w:p w14:paraId="54286DF2">
            <w:pPr>
              <w:spacing w:before="0" w:after="0" w:line="240" w:lineRule="auto"/>
              <w:ind w:left="0"/>
              <w:jc w:val="center"/>
              <w:rPr>
                <w:sz w:val="19"/>
              </w:rPr>
            </w:pPr>
            <w:r>
              <w:rPr>
                <w:rFonts w:ascii="Palatino Linotype" w:hAnsi="Palatino Linotype" w:eastAsia="Palatino Linotype"/>
                <w:b w:val="0"/>
                <w:i w:val="0"/>
                <w:sz w:val="16"/>
              </w:rPr>
              <w:t>0.0151 ***</w:t>
            </w:r>
          </w:p>
          <w:p w14:paraId="7C421CA7">
            <w:pPr>
              <w:spacing w:before="0" w:after="0" w:line="240" w:lineRule="auto"/>
              <w:ind w:left="0"/>
              <w:jc w:val="center"/>
              <w:rPr>
                <w:sz w:val="19"/>
              </w:rPr>
            </w:pPr>
            <w:r>
              <w:rPr>
                <w:rFonts w:ascii="Palatino Linotype" w:hAnsi="Palatino Linotype" w:eastAsia="Palatino Linotype"/>
                <w:b w:val="0"/>
                <w:i w:val="0"/>
                <w:sz w:val="16"/>
              </w:rPr>
              <w:t>(0.0040)</w:t>
            </w:r>
          </w:p>
        </w:tc>
        <w:tc>
          <w:tcPr>
            <w:tcW w:w="1380" w:type="dxa"/>
          </w:tcPr>
          <w:p w14:paraId="7A62FECC">
            <w:pPr>
              <w:spacing w:before="0" w:after="0" w:line="240" w:lineRule="auto"/>
              <w:ind w:left="0"/>
              <w:jc w:val="center"/>
              <w:rPr>
                <w:sz w:val="19"/>
              </w:rPr>
            </w:pPr>
            <w:r>
              <w:rPr>
                <w:rFonts w:ascii="Palatino Linotype" w:hAnsi="Palatino Linotype" w:eastAsia="Palatino Linotype"/>
                <w:b w:val="0"/>
                <w:i w:val="0"/>
                <w:sz w:val="16"/>
              </w:rPr>
              <w:t>0.0142 ***</w:t>
            </w:r>
          </w:p>
          <w:p w14:paraId="76FC2DE6">
            <w:pPr>
              <w:spacing w:before="0" w:after="0" w:line="240" w:lineRule="auto"/>
              <w:ind w:left="0"/>
              <w:jc w:val="center"/>
              <w:rPr>
                <w:sz w:val="19"/>
              </w:rPr>
            </w:pPr>
            <w:r>
              <w:rPr>
                <w:rFonts w:ascii="Palatino Linotype" w:hAnsi="Palatino Linotype" w:eastAsia="Palatino Linotype"/>
                <w:b w:val="0"/>
                <w:i w:val="0"/>
                <w:sz w:val="16"/>
              </w:rPr>
              <w:t>(0.0043)</w:t>
            </w:r>
          </w:p>
        </w:tc>
        <w:tc>
          <w:tcPr>
            <w:tcW w:w="1380" w:type="dxa"/>
          </w:tcPr>
          <w:p w14:paraId="7AA95D9E">
            <w:pPr>
              <w:spacing w:before="0" w:after="0" w:line="240" w:lineRule="auto"/>
              <w:ind w:left="0"/>
              <w:jc w:val="center"/>
              <w:rPr>
                <w:sz w:val="19"/>
              </w:rPr>
            </w:pPr>
          </w:p>
        </w:tc>
        <w:tc>
          <w:tcPr>
            <w:tcW w:w="1380" w:type="dxa"/>
          </w:tcPr>
          <w:p w14:paraId="315A5DDA">
            <w:pPr>
              <w:spacing w:before="0" w:after="0" w:line="240" w:lineRule="auto"/>
              <w:ind w:left="0"/>
              <w:jc w:val="center"/>
              <w:rPr>
                <w:sz w:val="19"/>
              </w:rPr>
            </w:pPr>
          </w:p>
        </w:tc>
      </w:tr>
      <w:tr w14:paraId="082654F0">
        <w:tblPrEx>
          <w:tblCellMar>
            <w:top w:w="0" w:type="dxa"/>
            <w:left w:w="108" w:type="dxa"/>
            <w:bottom w:w="0" w:type="dxa"/>
            <w:right w:w="108" w:type="dxa"/>
          </w:tblCellMar>
        </w:tblPrEx>
        <w:trPr>
          <w:jc w:val="center"/>
        </w:trPr>
        <w:tc>
          <w:tcPr>
            <w:tcW w:w="1361" w:type="dxa"/>
          </w:tcPr>
          <w:p w14:paraId="193FFB8A">
            <w:pPr>
              <w:spacing w:before="0" w:after="0" w:line="240" w:lineRule="auto"/>
              <w:ind w:left="0"/>
              <w:jc w:val="left"/>
              <w:rPr>
                <w:sz w:val="19"/>
              </w:rPr>
            </w:pPr>
            <w:r>
              <w:rPr>
                <w:rFonts w:ascii="Palatino Linotype" w:hAnsi="Palatino Linotype" w:eastAsia="Palatino Linotype"/>
                <w:b w:val="0"/>
                <w:i w:val="0"/>
                <w:sz w:val="16"/>
              </w:rPr>
              <w:t>AI</w:t>
            </w:r>
          </w:p>
        </w:tc>
        <w:tc>
          <w:tcPr>
            <w:tcW w:w="1380" w:type="dxa"/>
          </w:tcPr>
          <w:p w14:paraId="2DE65D42">
            <w:pPr>
              <w:spacing w:before="0" w:after="0" w:line="240" w:lineRule="auto"/>
              <w:ind w:left="0"/>
              <w:jc w:val="center"/>
              <w:rPr>
                <w:sz w:val="19"/>
              </w:rPr>
            </w:pPr>
          </w:p>
        </w:tc>
        <w:tc>
          <w:tcPr>
            <w:tcW w:w="1380" w:type="dxa"/>
          </w:tcPr>
          <w:p w14:paraId="08D06E8D">
            <w:pPr>
              <w:spacing w:before="0" w:after="0" w:line="240" w:lineRule="auto"/>
              <w:ind w:left="0"/>
              <w:jc w:val="center"/>
              <w:rPr>
                <w:sz w:val="19"/>
              </w:rPr>
            </w:pPr>
          </w:p>
        </w:tc>
        <w:tc>
          <w:tcPr>
            <w:tcW w:w="1380" w:type="dxa"/>
          </w:tcPr>
          <w:p w14:paraId="5A7F80A1">
            <w:pPr>
              <w:spacing w:before="0" w:after="0" w:line="240" w:lineRule="auto"/>
              <w:ind w:left="0"/>
              <w:jc w:val="center"/>
              <w:rPr>
                <w:sz w:val="19"/>
              </w:rPr>
            </w:pPr>
          </w:p>
        </w:tc>
        <w:tc>
          <w:tcPr>
            <w:tcW w:w="1380" w:type="dxa"/>
          </w:tcPr>
          <w:p w14:paraId="0915B9D7">
            <w:pPr>
              <w:spacing w:before="0" w:after="0" w:line="240" w:lineRule="auto"/>
              <w:ind w:left="0"/>
              <w:jc w:val="center"/>
              <w:rPr>
                <w:sz w:val="19"/>
              </w:rPr>
            </w:pPr>
          </w:p>
        </w:tc>
        <w:tc>
          <w:tcPr>
            <w:tcW w:w="1380" w:type="dxa"/>
          </w:tcPr>
          <w:p w14:paraId="751DF09E">
            <w:pPr>
              <w:spacing w:before="0" w:after="0" w:line="240" w:lineRule="auto"/>
              <w:ind w:left="0"/>
              <w:jc w:val="center"/>
              <w:rPr>
                <w:sz w:val="19"/>
              </w:rPr>
            </w:pPr>
            <w:r>
              <w:rPr>
                <w:rFonts w:ascii="Palatino Linotype" w:hAnsi="Palatino Linotype" w:eastAsia="Palatino Linotype"/>
                <w:b w:val="0"/>
                <w:i w:val="0"/>
                <w:sz w:val="16"/>
              </w:rPr>
              <w:t>0.0149 ***</w:t>
            </w:r>
          </w:p>
          <w:p w14:paraId="54589CB8">
            <w:pPr>
              <w:spacing w:before="0" w:after="0" w:line="240" w:lineRule="auto"/>
              <w:ind w:left="0"/>
              <w:jc w:val="center"/>
              <w:rPr>
                <w:sz w:val="19"/>
              </w:rPr>
            </w:pPr>
            <w:r>
              <w:rPr>
                <w:rFonts w:ascii="Palatino Linotype" w:hAnsi="Palatino Linotype" w:eastAsia="Palatino Linotype"/>
                <w:b w:val="0"/>
                <w:i w:val="0"/>
                <w:sz w:val="16"/>
              </w:rPr>
              <w:t>(0.0042)</w:t>
            </w:r>
          </w:p>
        </w:tc>
        <w:tc>
          <w:tcPr>
            <w:tcW w:w="1380" w:type="dxa"/>
          </w:tcPr>
          <w:p w14:paraId="270C0E3C">
            <w:pPr>
              <w:spacing w:before="0" w:after="0" w:line="240" w:lineRule="auto"/>
              <w:ind w:left="0"/>
              <w:jc w:val="center"/>
              <w:rPr>
                <w:sz w:val="19"/>
              </w:rPr>
            </w:pPr>
            <w:r>
              <w:rPr>
                <w:rFonts w:ascii="Palatino Linotype" w:hAnsi="Palatino Linotype" w:eastAsia="Palatino Linotype"/>
                <w:b w:val="0"/>
                <w:i w:val="0"/>
                <w:sz w:val="16"/>
              </w:rPr>
              <w:t>0.0139 ***</w:t>
            </w:r>
          </w:p>
          <w:p w14:paraId="29B54ABB">
            <w:pPr>
              <w:spacing w:before="0" w:after="0" w:line="240" w:lineRule="auto"/>
              <w:ind w:left="0"/>
              <w:jc w:val="center"/>
              <w:rPr>
                <w:sz w:val="19"/>
              </w:rPr>
            </w:pPr>
            <w:r>
              <w:rPr>
                <w:rFonts w:ascii="Palatino Linotype" w:hAnsi="Palatino Linotype" w:eastAsia="Palatino Linotype"/>
                <w:b w:val="0"/>
                <w:i w:val="0"/>
                <w:sz w:val="16"/>
              </w:rPr>
              <w:t>(0.0043)</w:t>
            </w:r>
          </w:p>
        </w:tc>
      </w:tr>
      <w:tr w14:paraId="52C72E3E">
        <w:tblPrEx>
          <w:tblCellMar>
            <w:top w:w="0" w:type="dxa"/>
            <w:left w:w="108" w:type="dxa"/>
            <w:bottom w:w="0" w:type="dxa"/>
            <w:right w:w="108" w:type="dxa"/>
          </w:tblCellMar>
        </w:tblPrEx>
        <w:trPr>
          <w:jc w:val="center"/>
        </w:trPr>
        <w:tc>
          <w:tcPr>
            <w:tcW w:w="1361" w:type="dxa"/>
          </w:tcPr>
          <w:p w14:paraId="250BF70A">
            <w:pPr>
              <w:spacing w:before="0" w:after="0" w:line="240" w:lineRule="auto"/>
              <w:ind w:left="0"/>
              <w:jc w:val="left"/>
              <w:rPr>
                <w:sz w:val="19"/>
              </w:rPr>
            </w:pPr>
            <w:r>
              <w:rPr>
                <w:rFonts w:ascii="Palatino Linotype" w:hAnsi="Palatino Linotype" w:eastAsia="Palatino Linotype"/>
                <w:b w:val="0"/>
                <w:i w:val="0"/>
                <w:sz w:val="16"/>
              </w:rPr>
              <w:t>Age</w:t>
            </w:r>
          </w:p>
        </w:tc>
        <w:tc>
          <w:tcPr>
            <w:tcW w:w="1380" w:type="dxa"/>
          </w:tcPr>
          <w:p w14:paraId="25732427">
            <w:pPr>
              <w:spacing w:before="0" w:after="0" w:line="240" w:lineRule="auto"/>
              <w:ind w:left="0"/>
              <w:jc w:val="center"/>
              <w:rPr>
                <w:sz w:val="19"/>
              </w:rPr>
            </w:pPr>
          </w:p>
        </w:tc>
        <w:tc>
          <w:tcPr>
            <w:tcW w:w="1380" w:type="dxa"/>
          </w:tcPr>
          <w:p w14:paraId="448DBE49">
            <w:pPr>
              <w:spacing w:before="0" w:after="0" w:line="240" w:lineRule="auto"/>
              <w:ind w:left="0"/>
              <w:jc w:val="center"/>
              <w:rPr>
                <w:sz w:val="19"/>
              </w:rPr>
            </w:pPr>
            <w:r>
              <w:rPr>
                <w:rFonts w:ascii="Palatino Linotype" w:hAnsi="Palatino Linotype" w:eastAsia="Palatino Linotype"/>
                <w:b w:val="0"/>
                <w:i w:val="0"/>
                <w:sz w:val="16"/>
              </w:rPr>
              <w:t>−0.0271 ***</w:t>
            </w:r>
          </w:p>
          <w:p w14:paraId="5AF22E27">
            <w:pPr>
              <w:spacing w:before="0" w:after="0" w:line="240" w:lineRule="auto"/>
              <w:ind w:left="0"/>
              <w:jc w:val="center"/>
              <w:rPr>
                <w:sz w:val="19"/>
              </w:rPr>
            </w:pPr>
            <w:r>
              <w:rPr>
                <w:rFonts w:ascii="Palatino Linotype" w:hAnsi="Palatino Linotype" w:eastAsia="Palatino Linotype"/>
                <w:b w:val="0"/>
                <w:i w:val="0"/>
                <w:sz w:val="16"/>
              </w:rPr>
              <w:t>(0.0052)</w:t>
            </w:r>
          </w:p>
        </w:tc>
        <w:tc>
          <w:tcPr>
            <w:tcW w:w="1380" w:type="dxa"/>
          </w:tcPr>
          <w:p w14:paraId="3DD539FB">
            <w:pPr>
              <w:spacing w:before="0" w:after="0" w:line="240" w:lineRule="auto"/>
              <w:ind w:left="0"/>
              <w:jc w:val="center"/>
              <w:rPr>
                <w:sz w:val="19"/>
              </w:rPr>
            </w:pPr>
          </w:p>
        </w:tc>
        <w:tc>
          <w:tcPr>
            <w:tcW w:w="1380" w:type="dxa"/>
          </w:tcPr>
          <w:p w14:paraId="78535358">
            <w:pPr>
              <w:spacing w:before="0" w:after="0" w:line="240" w:lineRule="auto"/>
              <w:ind w:left="0"/>
              <w:jc w:val="center"/>
              <w:rPr>
                <w:sz w:val="19"/>
              </w:rPr>
            </w:pPr>
            <w:r>
              <w:rPr>
                <w:rFonts w:ascii="Palatino Linotype" w:hAnsi="Palatino Linotype" w:eastAsia="Palatino Linotype"/>
                <w:b w:val="0"/>
                <w:i w:val="0"/>
                <w:sz w:val="16"/>
              </w:rPr>
              <w:t>−0.0258 ***</w:t>
            </w:r>
          </w:p>
          <w:p w14:paraId="005CE97D">
            <w:pPr>
              <w:spacing w:before="0" w:after="0" w:line="240" w:lineRule="auto"/>
              <w:ind w:left="0"/>
              <w:jc w:val="center"/>
              <w:rPr>
                <w:sz w:val="19"/>
              </w:rPr>
            </w:pPr>
            <w:r>
              <w:rPr>
                <w:rFonts w:ascii="Palatino Linotype" w:hAnsi="Palatino Linotype" w:eastAsia="Palatino Linotype"/>
                <w:b w:val="0"/>
                <w:i w:val="0"/>
                <w:sz w:val="16"/>
              </w:rPr>
              <w:t>(0.0053)</w:t>
            </w:r>
          </w:p>
        </w:tc>
        <w:tc>
          <w:tcPr>
            <w:tcW w:w="1380" w:type="dxa"/>
          </w:tcPr>
          <w:p w14:paraId="1AAA29F0">
            <w:pPr>
              <w:spacing w:before="0" w:after="0" w:line="240" w:lineRule="auto"/>
              <w:ind w:left="0"/>
              <w:jc w:val="center"/>
              <w:rPr>
                <w:sz w:val="19"/>
              </w:rPr>
            </w:pPr>
          </w:p>
        </w:tc>
        <w:tc>
          <w:tcPr>
            <w:tcW w:w="1380" w:type="dxa"/>
          </w:tcPr>
          <w:p w14:paraId="638039D0">
            <w:pPr>
              <w:spacing w:before="0" w:after="0" w:line="240" w:lineRule="auto"/>
              <w:ind w:left="0"/>
              <w:jc w:val="center"/>
              <w:rPr>
                <w:sz w:val="19"/>
              </w:rPr>
            </w:pPr>
            <w:r>
              <w:rPr>
                <w:rFonts w:ascii="Palatino Linotype" w:hAnsi="Palatino Linotype" w:eastAsia="Palatino Linotype"/>
                <w:b w:val="0"/>
                <w:i w:val="0"/>
                <w:sz w:val="16"/>
              </w:rPr>
              <w:t>−0.0269 ***</w:t>
            </w:r>
          </w:p>
          <w:p w14:paraId="2DAED88C">
            <w:pPr>
              <w:spacing w:before="0" w:after="0" w:line="240" w:lineRule="auto"/>
              <w:ind w:left="0"/>
              <w:jc w:val="center"/>
              <w:rPr>
                <w:sz w:val="19"/>
              </w:rPr>
            </w:pPr>
            <w:r>
              <w:rPr>
                <w:rFonts w:ascii="Palatino Linotype" w:hAnsi="Palatino Linotype" w:eastAsia="Palatino Linotype"/>
                <w:b w:val="0"/>
                <w:i w:val="0"/>
                <w:sz w:val="16"/>
              </w:rPr>
              <w:t>(0.0052)</w:t>
            </w:r>
          </w:p>
        </w:tc>
      </w:tr>
      <w:tr w14:paraId="5F8F1950">
        <w:tblPrEx>
          <w:tblCellMar>
            <w:top w:w="0" w:type="dxa"/>
            <w:left w:w="108" w:type="dxa"/>
            <w:bottom w:w="0" w:type="dxa"/>
            <w:right w:w="108" w:type="dxa"/>
          </w:tblCellMar>
        </w:tblPrEx>
        <w:trPr>
          <w:jc w:val="center"/>
        </w:trPr>
        <w:tc>
          <w:tcPr>
            <w:tcW w:w="1361" w:type="dxa"/>
          </w:tcPr>
          <w:p w14:paraId="34F6428F">
            <w:pPr>
              <w:spacing w:before="0" w:after="0" w:line="240" w:lineRule="auto"/>
              <w:ind w:left="0"/>
              <w:jc w:val="left"/>
              <w:rPr>
                <w:sz w:val="19"/>
              </w:rPr>
            </w:pPr>
            <w:r>
              <w:rPr>
                <w:rFonts w:ascii="Palatino Linotype" w:hAnsi="Palatino Linotype" w:eastAsia="Palatino Linotype"/>
                <w:b w:val="0"/>
                <w:i w:val="0"/>
                <w:sz w:val="16"/>
              </w:rPr>
              <w:t>Size</w:t>
            </w:r>
          </w:p>
        </w:tc>
        <w:tc>
          <w:tcPr>
            <w:tcW w:w="1380" w:type="dxa"/>
          </w:tcPr>
          <w:p w14:paraId="67583935">
            <w:pPr>
              <w:spacing w:before="0" w:after="0" w:line="240" w:lineRule="auto"/>
              <w:ind w:left="0"/>
              <w:jc w:val="center"/>
              <w:rPr>
                <w:sz w:val="19"/>
              </w:rPr>
            </w:pPr>
          </w:p>
        </w:tc>
        <w:tc>
          <w:tcPr>
            <w:tcW w:w="1380" w:type="dxa"/>
          </w:tcPr>
          <w:p w14:paraId="7F2F0F63">
            <w:pPr>
              <w:spacing w:before="0" w:after="0" w:line="240" w:lineRule="auto"/>
              <w:ind w:left="0"/>
              <w:jc w:val="center"/>
              <w:rPr>
                <w:sz w:val="19"/>
              </w:rPr>
            </w:pPr>
            <w:r>
              <w:rPr>
                <w:rFonts w:ascii="Palatino Linotype" w:hAnsi="Palatino Linotype" w:eastAsia="Palatino Linotype"/>
                <w:b w:val="0"/>
                <w:i w:val="0"/>
                <w:sz w:val="16"/>
              </w:rPr>
              <w:t>−0.0116 ***</w:t>
            </w:r>
          </w:p>
          <w:p w14:paraId="2807291F">
            <w:pPr>
              <w:spacing w:before="0" w:after="0" w:line="240" w:lineRule="auto"/>
              <w:ind w:left="0"/>
              <w:jc w:val="center"/>
              <w:rPr>
                <w:sz w:val="19"/>
              </w:rPr>
            </w:pPr>
            <w:r>
              <w:rPr>
                <w:rFonts w:ascii="Palatino Linotype" w:hAnsi="Palatino Linotype" w:eastAsia="Palatino Linotype"/>
                <w:b w:val="0"/>
                <w:i w:val="0"/>
                <w:sz w:val="16"/>
              </w:rPr>
              <w:t>(0.0031)</w:t>
            </w:r>
          </w:p>
        </w:tc>
        <w:tc>
          <w:tcPr>
            <w:tcW w:w="1380" w:type="dxa"/>
          </w:tcPr>
          <w:p w14:paraId="4CB18C87">
            <w:pPr>
              <w:spacing w:before="0" w:after="0" w:line="240" w:lineRule="auto"/>
              <w:ind w:left="0"/>
              <w:jc w:val="center"/>
              <w:rPr>
                <w:sz w:val="19"/>
              </w:rPr>
            </w:pPr>
          </w:p>
        </w:tc>
        <w:tc>
          <w:tcPr>
            <w:tcW w:w="1380" w:type="dxa"/>
          </w:tcPr>
          <w:p w14:paraId="0B9CC3F4">
            <w:pPr>
              <w:spacing w:before="0" w:after="0" w:line="240" w:lineRule="auto"/>
              <w:ind w:left="0"/>
              <w:jc w:val="center"/>
              <w:rPr>
                <w:sz w:val="19"/>
              </w:rPr>
            </w:pPr>
            <w:r>
              <w:rPr>
                <w:rFonts w:ascii="Palatino Linotype" w:hAnsi="Palatino Linotype" w:eastAsia="Palatino Linotype"/>
                <w:b w:val="0"/>
                <w:i w:val="0"/>
                <w:sz w:val="16"/>
              </w:rPr>
              <w:t>−0.0108 ***</w:t>
            </w:r>
          </w:p>
          <w:p w14:paraId="4109A595">
            <w:pPr>
              <w:spacing w:before="0" w:after="0" w:line="240" w:lineRule="auto"/>
              <w:ind w:left="0"/>
              <w:jc w:val="center"/>
              <w:rPr>
                <w:sz w:val="19"/>
              </w:rPr>
            </w:pPr>
            <w:r>
              <w:rPr>
                <w:rFonts w:ascii="Palatino Linotype" w:hAnsi="Palatino Linotype" w:eastAsia="Palatino Linotype"/>
                <w:b w:val="0"/>
                <w:i w:val="0"/>
                <w:sz w:val="16"/>
              </w:rPr>
              <w:t>(0.0032)</w:t>
            </w:r>
          </w:p>
        </w:tc>
        <w:tc>
          <w:tcPr>
            <w:tcW w:w="1380" w:type="dxa"/>
          </w:tcPr>
          <w:p w14:paraId="4CE162B7">
            <w:pPr>
              <w:spacing w:before="0" w:after="0" w:line="240" w:lineRule="auto"/>
              <w:ind w:left="0"/>
              <w:jc w:val="center"/>
              <w:rPr>
                <w:sz w:val="19"/>
              </w:rPr>
            </w:pPr>
          </w:p>
        </w:tc>
        <w:tc>
          <w:tcPr>
            <w:tcW w:w="1380" w:type="dxa"/>
          </w:tcPr>
          <w:p w14:paraId="796EF0FB">
            <w:pPr>
              <w:spacing w:before="0" w:after="0" w:line="240" w:lineRule="auto"/>
              <w:ind w:left="0"/>
              <w:jc w:val="center"/>
              <w:rPr>
                <w:sz w:val="19"/>
              </w:rPr>
            </w:pPr>
            <w:r>
              <w:rPr>
                <w:rFonts w:ascii="Palatino Linotype" w:hAnsi="Palatino Linotype" w:eastAsia="Palatino Linotype"/>
                <w:b w:val="0"/>
                <w:i w:val="0"/>
                <w:sz w:val="16"/>
              </w:rPr>
              <w:t>−0.0114 ***</w:t>
            </w:r>
          </w:p>
          <w:p w14:paraId="37AE4C6E">
            <w:pPr>
              <w:spacing w:before="0" w:after="0" w:line="240" w:lineRule="auto"/>
              <w:ind w:left="0"/>
              <w:jc w:val="center"/>
              <w:rPr>
                <w:sz w:val="19"/>
              </w:rPr>
            </w:pPr>
            <w:r>
              <w:rPr>
                <w:rFonts w:ascii="Palatino Linotype" w:hAnsi="Palatino Linotype" w:eastAsia="Palatino Linotype"/>
                <w:b w:val="0"/>
                <w:i w:val="0"/>
                <w:sz w:val="16"/>
              </w:rPr>
              <w:t>(0.0031)</w:t>
            </w:r>
          </w:p>
        </w:tc>
      </w:tr>
      <w:tr w14:paraId="54FD2508">
        <w:tblPrEx>
          <w:tblCellMar>
            <w:top w:w="0" w:type="dxa"/>
            <w:left w:w="108" w:type="dxa"/>
            <w:bottom w:w="0" w:type="dxa"/>
            <w:right w:w="108" w:type="dxa"/>
          </w:tblCellMar>
        </w:tblPrEx>
        <w:trPr>
          <w:jc w:val="center"/>
        </w:trPr>
        <w:tc>
          <w:tcPr>
            <w:tcW w:w="1361" w:type="dxa"/>
          </w:tcPr>
          <w:p w14:paraId="3DD24BAE">
            <w:pPr>
              <w:spacing w:before="0" w:after="0" w:line="240" w:lineRule="auto"/>
              <w:ind w:left="0"/>
              <w:jc w:val="left"/>
              <w:rPr>
                <w:sz w:val="19"/>
              </w:rPr>
            </w:pPr>
            <w:r>
              <w:rPr>
                <w:rFonts w:ascii="Palatino Linotype" w:hAnsi="Palatino Linotype" w:eastAsia="Palatino Linotype"/>
                <w:b w:val="0"/>
                <w:i w:val="0"/>
                <w:sz w:val="16"/>
              </w:rPr>
              <w:t>Lev</w:t>
            </w:r>
          </w:p>
        </w:tc>
        <w:tc>
          <w:tcPr>
            <w:tcW w:w="1380" w:type="dxa"/>
          </w:tcPr>
          <w:p w14:paraId="5B33416F">
            <w:pPr>
              <w:spacing w:before="0" w:after="0" w:line="240" w:lineRule="auto"/>
              <w:ind w:left="0"/>
              <w:jc w:val="center"/>
              <w:rPr>
                <w:sz w:val="19"/>
              </w:rPr>
            </w:pPr>
          </w:p>
        </w:tc>
        <w:tc>
          <w:tcPr>
            <w:tcW w:w="1380" w:type="dxa"/>
          </w:tcPr>
          <w:p w14:paraId="1349E071">
            <w:pPr>
              <w:spacing w:before="0" w:after="0" w:line="240" w:lineRule="auto"/>
              <w:ind w:left="0"/>
              <w:jc w:val="center"/>
              <w:rPr>
                <w:sz w:val="19"/>
              </w:rPr>
            </w:pPr>
            <w:r>
              <w:rPr>
                <w:rFonts w:ascii="Palatino Linotype" w:hAnsi="Palatino Linotype" w:eastAsia="Palatino Linotype"/>
                <w:b w:val="0"/>
                <w:i w:val="0"/>
                <w:sz w:val="16"/>
              </w:rPr>
              <w:t>−0.0224 **</w:t>
            </w:r>
          </w:p>
          <w:p w14:paraId="7C6902D1">
            <w:pPr>
              <w:spacing w:before="0" w:after="0" w:line="240" w:lineRule="auto"/>
              <w:ind w:left="0"/>
              <w:jc w:val="center"/>
              <w:rPr>
                <w:sz w:val="19"/>
              </w:rPr>
            </w:pPr>
            <w:r>
              <w:rPr>
                <w:rFonts w:ascii="Palatino Linotype" w:hAnsi="Palatino Linotype" w:eastAsia="Palatino Linotype"/>
                <w:b w:val="0"/>
                <w:i w:val="0"/>
                <w:sz w:val="16"/>
              </w:rPr>
              <w:t>(0.0101)</w:t>
            </w:r>
          </w:p>
        </w:tc>
        <w:tc>
          <w:tcPr>
            <w:tcW w:w="1380" w:type="dxa"/>
          </w:tcPr>
          <w:p w14:paraId="03F21EEA">
            <w:pPr>
              <w:spacing w:before="0" w:after="0" w:line="240" w:lineRule="auto"/>
              <w:ind w:left="0"/>
              <w:jc w:val="center"/>
              <w:rPr>
                <w:sz w:val="19"/>
              </w:rPr>
            </w:pPr>
          </w:p>
        </w:tc>
        <w:tc>
          <w:tcPr>
            <w:tcW w:w="1380" w:type="dxa"/>
          </w:tcPr>
          <w:p w14:paraId="2BA57358">
            <w:pPr>
              <w:spacing w:before="0" w:after="0" w:line="240" w:lineRule="auto"/>
              <w:ind w:left="0"/>
              <w:jc w:val="center"/>
              <w:rPr>
                <w:sz w:val="19"/>
              </w:rPr>
            </w:pPr>
            <w:r>
              <w:rPr>
                <w:rFonts w:ascii="Palatino Linotype" w:hAnsi="Palatino Linotype" w:eastAsia="Palatino Linotype"/>
                <w:b w:val="0"/>
                <w:i w:val="0"/>
                <w:sz w:val="16"/>
              </w:rPr>
              <w:t>−0.0211 **</w:t>
            </w:r>
          </w:p>
          <w:p w14:paraId="7C7144F2">
            <w:pPr>
              <w:spacing w:before="0" w:after="0" w:line="240" w:lineRule="auto"/>
              <w:ind w:left="0"/>
              <w:jc w:val="center"/>
              <w:rPr>
                <w:sz w:val="19"/>
              </w:rPr>
            </w:pPr>
            <w:r>
              <w:rPr>
                <w:rFonts w:ascii="Palatino Linotype" w:hAnsi="Palatino Linotype" w:eastAsia="Palatino Linotype"/>
                <w:b w:val="0"/>
                <w:i w:val="0"/>
                <w:sz w:val="16"/>
              </w:rPr>
              <w:t>(0.0103)</w:t>
            </w:r>
          </w:p>
        </w:tc>
        <w:tc>
          <w:tcPr>
            <w:tcW w:w="1380" w:type="dxa"/>
          </w:tcPr>
          <w:p w14:paraId="53288F12">
            <w:pPr>
              <w:spacing w:before="0" w:after="0" w:line="240" w:lineRule="auto"/>
              <w:ind w:left="0"/>
              <w:jc w:val="center"/>
              <w:rPr>
                <w:sz w:val="19"/>
              </w:rPr>
            </w:pPr>
          </w:p>
        </w:tc>
        <w:tc>
          <w:tcPr>
            <w:tcW w:w="1380" w:type="dxa"/>
          </w:tcPr>
          <w:p w14:paraId="682F5910">
            <w:pPr>
              <w:spacing w:before="0" w:after="0" w:line="240" w:lineRule="auto"/>
              <w:ind w:left="0"/>
              <w:jc w:val="center"/>
              <w:rPr>
                <w:sz w:val="19"/>
              </w:rPr>
            </w:pPr>
            <w:r>
              <w:rPr>
                <w:rFonts w:ascii="Palatino Linotype" w:hAnsi="Palatino Linotype" w:eastAsia="Palatino Linotype"/>
                <w:b w:val="0"/>
                <w:i w:val="0"/>
                <w:sz w:val="16"/>
              </w:rPr>
              <w:t>−0.0219 **</w:t>
            </w:r>
          </w:p>
          <w:p w14:paraId="75100A82">
            <w:pPr>
              <w:spacing w:before="0" w:after="0" w:line="240" w:lineRule="auto"/>
              <w:ind w:left="0"/>
              <w:jc w:val="center"/>
              <w:rPr>
                <w:sz w:val="19"/>
              </w:rPr>
            </w:pPr>
            <w:r>
              <w:rPr>
                <w:rFonts w:ascii="Palatino Linotype" w:hAnsi="Palatino Linotype" w:eastAsia="Palatino Linotype"/>
                <w:b w:val="0"/>
                <w:i w:val="0"/>
                <w:sz w:val="16"/>
              </w:rPr>
              <w:t>(0.0102)</w:t>
            </w:r>
          </w:p>
        </w:tc>
      </w:tr>
      <w:tr w14:paraId="48304B4C">
        <w:tblPrEx>
          <w:tblCellMar>
            <w:top w:w="0" w:type="dxa"/>
            <w:left w:w="108" w:type="dxa"/>
            <w:bottom w:w="0" w:type="dxa"/>
            <w:right w:w="108" w:type="dxa"/>
          </w:tblCellMar>
        </w:tblPrEx>
        <w:trPr>
          <w:jc w:val="center"/>
        </w:trPr>
        <w:tc>
          <w:tcPr>
            <w:tcW w:w="1361" w:type="dxa"/>
          </w:tcPr>
          <w:p w14:paraId="29E90D0B">
            <w:pPr>
              <w:spacing w:before="0" w:after="0" w:line="240" w:lineRule="auto"/>
              <w:ind w:left="0"/>
              <w:jc w:val="left"/>
              <w:rPr>
                <w:sz w:val="19"/>
              </w:rPr>
            </w:pPr>
            <w:r>
              <w:rPr>
                <w:rFonts w:ascii="Palatino Linotype" w:hAnsi="Palatino Linotype" w:eastAsia="Palatino Linotype"/>
                <w:b w:val="0"/>
                <w:i w:val="0"/>
                <w:sz w:val="16"/>
              </w:rPr>
              <w:t>RoA</w:t>
            </w:r>
          </w:p>
        </w:tc>
        <w:tc>
          <w:tcPr>
            <w:tcW w:w="1380" w:type="dxa"/>
          </w:tcPr>
          <w:p w14:paraId="1BB24475">
            <w:pPr>
              <w:spacing w:before="0" w:after="0" w:line="240" w:lineRule="auto"/>
              <w:ind w:left="0"/>
              <w:jc w:val="center"/>
              <w:rPr>
                <w:sz w:val="19"/>
              </w:rPr>
            </w:pPr>
          </w:p>
        </w:tc>
        <w:tc>
          <w:tcPr>
            <w:tcW w:w="1380" w:type="dxa"/>
          </w:tcPr>
          <w:p w14:paraId="68AF8482">
            <w:pPr>
              <w:spacing w:before="0" w:after="0" w:line="240" w:lineRule="auto"/>
              <w:ind w:left="0"/>
              <w:jc w:val="center"/>
              <w:rPr>
                <w:sz w:val="19"/>
              </w:rPr>
            </w:pPr>
            <w:r>
              <w:rPr>
                <w:rFonts w:ascii="Palatino Linotype" w:hAnsi="Palatino Linotype" w:eastAsia="Palatino Linotype"/>
                <w:b w:val="0"/>
                <w:i w:val="0"/>
                <w:sz w:val="16"/>
              </w:rPr>
              <w:t>0.0873 ***</w:t>
            </w:r>
          </w:p>
          <w:p w14:paraId="0D071BC9">
            <w:pPr>
              <w:spacing w:before="0" w:after="0" w:line="240" w:lineRule="auto"/>
              <w:ind w:left="0"/>
              <w:jc w:val="center"/>
              <w:rPr>
                <w:sz w:val="19"/>
              </w:rPr>
            </w:pPr>
            <w:r>
              <w:rPr>
                <w:rFonts w:ascii="Palatino Linotype" w:hAnsi="Palatino Linotype" w:eastAsia="Palatino Linotype"/>
                <w:b w:val="0"/>
                <w:i w:val="0"/>
                <w:sz w:val="16"/>
              </w:rPr>
              <w:t>(0.0261)</w:t>
            </w:r>
          </w:p>
        </w:tc>
        <w:tc>
          <w:tcPr>
            <w:tcW w:w="1380" w:type="dxa"/>
          </w:tcPr>
          <w:p w14:paraId="2CB43B6B">
            <w:pPr>
              <w:spacing w:before="0" w:after="0" w:line="240" w:lineRule="auto"/>
              <w:ind w:left="0"/>
              <w:jc w:val="center"/>
              <w:rPr>
                <w:sz w:val="19"/>
              </w:rPr>
            </w:pPr>
          </w:p>
        </w:tc>
        <w:tc>
          <w:tcPr>
            <w:tcW w:w="1380" w:type="dxa"/>
          </w:tcPr>
          <w:p w14:paraId="3B0AAC75">
            <w:pPr>
              <w:spacing w:before="0" w:after="0" w:line="240" w:lineRule="auto"/>
              <w:ind w:left="0"/>
              <w:jc w:val="center"/>
              <w:rPr>
                <w:sz w:val="19"/>
              </w:rPr>
            </w:pPr>
            <w:r>
              <w:rPr>
                <w:rFonts w:ascii="Palatino Linotype" w:hAnsi="Palatino Linotype" w:eastAsia="Palatino Linotype"/>
                <w:b w:val="0"/>
                <w:i w:val="0"/>
                <w:sz w:val="16"/>
              </w:rPr>
              <w:t>0.0851 ***</w:t>
            </w:r>
          </w:p>
          <w:p w14:paraId="641C89BC">
            <w:pPr>
              <w:spacing w:before="0" w:after="0" w:line="240" w:lineRule="auto"/>
              <w:ind w:left="0"/>
              <w:jc w:val="center"/>
              <w:rPr>
                <w:sz w:val="19"/>
              </w:rPr>
            </w:pPr>
            <w:r>
              <w:rPr>
                <w:rFonts w:ascii="Palatino Linotype" w:hAnsi="Palatino Linotype" w:eastAsia="Palatino Linotype"/>
                <w:b w:val="0"/>
                <w:i w:val="0"/>
                <w:sz w:val="16"/>
              </w:rPr>
              <w:t>(0.0266)</w:t>
            </w:r>
          </w:p>
        </w:tc>
        <w:tc>
          <w:tcPr>
            <w:tcW w:w="1380" w:type="dxa"/>
          </w:tcPr>
          <w:p w14:paraId="4C75995B">
            <w:pPr>
              <w:spacing w:before="0" w:after="0" w:line="240" w:lineRule="auto"/>
              <w:ind w:left="0"/>
              <w:jc w:val="center"/>
              <w:rPr>
                <w:sz w:val="19"/>
              </w:rPr>
            </w:pPr>
          </w:p>
        </w:tc>
        <w:tc>
          <w:tcPr>
            <w:tcW w:w="1380" w:type="dxa"/>
          </w:tcPr>
          <w:p w14:paraId="4B562D01">
            <w:pPr>
              <w:spacing w:before="0" w:after="0" w:line="240" w:lineRule="auto"/>
              <w:ind w:left="0"/>
              <w:jc w:val="center"/>
              <w:rPr>
                <w:sz w:val="19"/>
              </w:rPr>
            </w:pPr>
            <w:r>
              <w:rPr>
                <w:rFonts w:ascii="Palatino Linotype" w:hAnsi="Palatino Linotype" w:eastAsia="Palatino Linotype"/>
                <w:b w:val="0"/>
                <w:i w:val="0"/>
                <w:sz w:val="16"/>
              </w:rPr>
              <w:t>0.0866 ***</w:t>
            </w:r>
          </w:p>
          <w:p w14:paraId="1A236B7C">
            <w:pPr>
              <w:spacing w:before="0" w:after="0" w:line="240" w:lineRule="auto"/>
              <w:ind w:left="0"/>
              <w:jc w:val="center"/>
              <w:rPr>
                <w:sz w:val="19"/>
              </w:rPr>
            </w:pPr>
            <w:r>
              <w:rPr>
                <w:rFonts w:ascii="Palatino Linotype" w:hAnsi="Palatino Linotype" w:eastAsia="Palatino Linotype"/>
                <w:b w:val="0"/>
                <w:i w:val="0"/>
                <w:sz w:val="16"/>
              </w:rPr>
              <w:t>(0.0262)</w:t>
            </w:r>
          </w:p>
        </w:tc>
      </w:tr>
      <w:tr w14:paraId="13480731">
        <w:tblPrEx>
          <w:tblCellMar>
            <w:top w:w="0" w:type="dxa"/>
            <w:left w:w="108" w:type="dxa"/>
            <w:bottom w:w="0" w:type="dxa"/>
            <w:right w:w="108" w:type="dxa"/>
          </w:tblCellMar>
        </w:tblPrEx>
        <w:trPr>
          <w:jc w:val="center"/>
        </w:trPr>
        <w:tc>
          <w:tcPr>
            <w:tcW w:w="1361" w:type="dxa"/>
          </w:tcPr>
          <w:p w14:paraId="0B003CA7">
            <w:pPr>
              <w:spacing w:before="0" w:after="0" w:line="240" w:lineRule="auto"/>
              <w:ind w:left="0"/>
              <w:jc w:val="left"/>
              <w:rPr>
                <w:sz w:val="19"/>
              </w:rPr>
            </w:pPr>
            <w:r>
              <w:rPr>
                <w:rFonts w:ascii="Palatino Linotype" w:hAnsi="Palatino Linotype" w:eastAsia="Palatino Linotype"/>
                <w:b w:val="0"/>
                <w:i w:val="0"/>
                <w:sz w:val="16"/>
              </w:rPr>
              <w:t>Top10</w:t>
            </w:r>
          </w:p>
        </w:tc>
        <w:tc>
          <w:tcPr>
            <w:tcW w:w="1380" w:type="dxa"/>
          </w:tcPr>
          <w:p w14:paraId="0474D217">
            <w:pPr>
              <w:spacing w:before="0" w:after="0" w:line="240" w:lineRule="auto"/>
              <w:ind w:left="0"/>
              <w:jc w:val="center"/>
              <w:rPr>
                <w:sz w:val="19"/>
              </w:rPr>
            </w:pPr>
          </w:p>
        </w:tc>
        <w:tc>
          <w:tcPr>
            <w:tcW w:w="1380" w:type="dxa"/>
          </w:tcPr>
          <w:p w14:paraId="660DB809">
            <w:pPr>
              <w:spacing w:before="0" w:after="0" w:line="240" w:lineRule="auto"/>
              <w:ind w:left="0"/>
              <w:jc w:val="center"/>
              <w:rPr>
                <w:sz w:val="19"/>
              </w:rPr>
            </w:pPr>
            <w:r>
              <w:rPr>
                <w:rFonts w:ascii="Palatino Linotype" w:hAnsi="Palatino Linotype" w:eastAsia="Palatino Linotype"/>
                <w:b w:val="0"/>
                <w:i w:val="0"/>
                <w:sz w:val="16"/>
              </w:rPr>
              <w:t>0.0142</w:t>
            </w:r>
          </w:p>
          <w:p w14:paraId="392F8CEE">
            <w:pPr>
              <w:spacing w:before="0" w:after="0" w:line="240" w:lineRule="auto"/>
              <w:ind w:left="0"/>
              <w:jc w:val="center"/>
              <w:rPr>
                <w:sz w:val="19"/>
              </w:rPr>
            </w:pPr>
            <w:r>
              <w:rPr>
                <w:rFonts w:ascii="Palatino Linotype" w:hAnsi="Palatino Linotype" w:eastAsia="Palatino Linotype"/>
                <w:b w:val="0"/>
                <w:i w:val="0"/>
                <w:sz w:val="16"/>
              </w:rPr>
              <w:t>(0.0121)</w:t>
            </w:r>
          </w:p>
        </w:tc>
        <w:tc>
          <w:tcPr>
            <w:tcW w:w="1380" w:type="dxa"/>
          </w:tcPr>
          <w:p w14:paraId="4185D85B">
            <w:pPr>
              <w:spacing w:before="0" w:after="0" w:line="240" w:lineRule="auto"/>
              <w:ind w:left="0"/>
              <w:jc w:val="center"/>
              <w:rPr>
                <w:sz w:val="19"/>
              </w:rPr>
            </w:pPr>
          </w:p>
        </w:tc>
        <w:tc>
          <w:tcPr>
            <w:tcW w:w="1380" w:type="dxa"/>
          </w:tcPr>
          <w:p w14:paraId="0EFE8F34">
            <w:pPr>
              <w:spacing w:before="0" w:after="0" w:line="240" w:lineRule="auto"/>
              <w:ind w:left="0"/>
              <w:jc w:val="center"/>
              <w:rPr>
                <w:sz w:val="19"/>
              </w:rPr>
            </w:pPr>
            <w:r>
              <w:rPr>
                <w:rFonts w:ascii="Palatino Linotype" w:hAnsi="Palatino Linotype" w:eastAsia="Palatino Linotype"/>
                <w:b w:val="0"/>
                <w:i w:val="0"/>
                <w:sz w:val="16"/>
              </w:rPr>
              <w:t>0.0138</w:t>
            </w:r>
          </w:p>
          <w:p w14:paraId="315762ED">
            <w:pPr>
              <w:spacing w:before="0" w:after="0" w:line="240" w:lineRule="auto"/>
              <w:ind w:left="0"/>
              <w:jc w:val="center"/>
              <w:rPr>
                <w:sz w:val="19"/>
              </w:rPr>
            </w:pPr>
            <w:r>
              <w:rPr>
                <w:rFonts w:ascii="Palatino Linotype" w:hAnsi="Palatino Linotype" w:eastAsia="Palatino Linotype"/>
                <w:b w:val="0"/>
                <w:i w:val="0"/>
                <w:sz w:val="16"/>
              </w:rPr>
              <w:t>(0.0123)</w:t>
            </w:r>
          </w:p>
        </w:tc>
        <w:tc>
          <w:tcPr>
            <w:tcW w:w="1380" w:type="dxa"/>
          </w:tcPr>
          <w:p w14:paraId="46DE0117">
            <w:pPr>
              <w:spacing w:before="0" w:after="0" w:line="240" w:lineRule="auto"/>
              <w:ind w:left="0"/>
              <w:jc w:val="center"/>
              <w:rPr>
                <w:sz w:val="19"/>
              </w:rPr>
            </w:pPr>
          </w:p>
        </w:tc>
        <w:tc>
          <w:tcPr>
            <w:tcW w:w="1380" w:type="dxa"/>
          </w:tcPr>
          <w:p w14:paraId="10ADA85D">
            <w:pPr>
              <w:spacing w:before="0" w:after="0" w:line="240" w:lineRule="auto"/>
              <w:ind w:left="0"/>
              <w:jc w:val="center"/>
              <w:rPr>
                <w:sz w:val="19"/>
              </w:rPr>
            </w:pPr>
            <w:r>
              <w:rPr>
                <w:rFonts w:ascii="Palatino Linotype" w:hAnsi="Palatino Linotype" w:eastAsia="Palatino Linotype"/>
                <w:b w:val="0"/>
                <w:i w:val="0"/>
                <w:sz w:val="16"/>
              </w:rPr>
              <w:t>0.0140</w:t>
            </w:r>
          </w:p>
          <w:p w14:paraId="3BF3E25A">
            <w:pPr>
              <w:spacing w:before="0" w:after="0" w:line="240" w:lineRule="auto"/>
              <w:ind w:left="0"/>
              <w:jc w:val="center"/>
              <w:rPr>
                <w:sz w:val="19"/>
              </w:rPr>
            </w:pPr>
            <w:r>
              <w:rPr>
                <w:rFonts w:ascii="Palatino Linotype" w:hAnsi="Palatino Linotype" w:eastAsia="Palatino Linotype"/>
                <w:b w:val="0"/>
                <w:i w:val="0"/>
                <w:sz w:val="16"/>
              </w:rPr>
              <w:t>(0.0122)</w:t>
            </w:r>
          </w:p>
        </w:tc>
      </w:tr>
      <w:tr w14:paraId="26342A85">
        <w:tblPrEx>
          <w:tblCellMar>
            <w:top w:w="0" w:type="dxa"/>
            <w:left w:w="108" w:type="dxa"/>
            <w:bottom w:w="0" w:type="dxa"/>
            <w:right w:w="108" w:type="dxa"/>
          </w:tblCellMar>
        </w:tblPrEx>
        <w:trPr>
          <w:jc w:val="center"/>
        </w:trPr>
        <w:tc>
          <w:tcPr>
            <w:tcW w:w="1361" w:type="dxa"/>
          </w:tcPr>
          <w:p w14:paraId="3AD11595">
            <w:pPr>
              <w:spacing w:before="0" w:after="0" w:line="240" w:lineRule="auto"/>
              <w:ind w:left="0"/>
              <w:jc w:val="left"/>
              <w:rPr>
                <w:sz w:val="19"/>
              </w:rPr>
            </w:pPr>
            <w:r>
              <w:rPr>
                <w:rFonts w:ascii="Palatino Linotype" w:hAnsi="Palatino Linotype" w:eastAsia="Palatino Linotype"/>
                <w:b w:val="0"/>
                <w:i w:val="0"/>
                <w:sz w:val="16"/>
              </w:rPr>
              <w:t>SOE</w:t>
            </w:r>
          </w:p>
        </w:tc>
        <w:tc>
          <w:tcPr>
            <w:tcW w:w="1380" w:type="dxa"/>
          </w:tcPr>
          <w:p w14:paraId="389BCDCC">
            <w:pPr>
              <w:spacing w:before="0" w:after="0" w:line="240" w:lineRule="auto"/>
              <w:ind w:left="0"/>
              <w:jc w:val="center"/>
              <w:rPr>
                <w:sz w:val="19"/>
              </w:rPr>
            </w:pPr>
          </w:p>
        </w:tc>
        <w:tc>
          <w:tcPr>
            <w:tcW w:w="1380" w:type="dxa"/>
          </w:tcPr>
          <w:p w14:paraId="742A16E4">
            <w:pPr>
              <w:spacing w:before="0" w:after="0" w:line="240" w:lineRule="auto"/>
              <w:ind w:left="0"/>
              <w:jc w:val="center"/>
              <w:rPr>
                <w:sz w:val="19"/>
              </w:rPr>
            </w:pPr>
            <w:r>
              <w:rPr>
                <w:rFonts w:ascii="Palatino Linotype" w:hAnsi="Palatino Linotype" w:eastAsia="Palatino Linotype"/>
                <w:b w:val="0"/>
                <w:i w:val="0"/>
                <w:sz w:val="16"/>
              </w:rPr>
              <w:t>−0.0187 ***</w:t>
            </w:r>
          </w:p>
          <w:p w14:paraId="47DC6662">
            <w:pPr>
              <w:spacing w:before="0" w:after="0" w:line="240" w:lineRule="auto"/>
              <w:ind w:left="0"/>
              <w:jc w:val="center"/>
              <w:rPr>
                <w:sz w:val="19"/>
              </w:rPr>
            </w:pPr>
            <w:r>
              <w:rPr>
                <w:rFonts w:ascii="Palatino Linotype" w:hAnsi="Palatino Linotype" w:eastAsia="Palatino Linotype"/>
                <w:b w:val="0"/>
                <w:i w:val="0"/>
                <w:sz w:val="16"/>
              </w:rPr>
              <w:t>(0.0058)</w:t>
            </w:r>
          </w:p>
        </w:tc>
        <w:tc>
          <w:tcPr>
            <w:tcW w:w="1380" w:type="dxa"/>
          </w:tcPr>
          <w:p w14:paraId="0A454724">
            <w:pPr>
              <w:spacing w:before="0" w:after="0" w:line="240" w:lineRule="auto"/>
              <w:ind w:left="0"/>
              <w:jc w:val="center"/>
              <w:rPr>
                <w:sz w:val="19"/>
              </w:rPr>
            </w:pPr>
          </w:p>
        </w:tc>
        <w:tc>
          <w:tcPr>
            <w:tcW w:w="1380" w:type="dxa"/>
          </w:tcPr>
          <w:p w14:paraId="09C1F508">
            <w:pPr>
              <w:spacing w:before="0" w:after="0" w:line="240" w:lineRule="auto"/>
              <w:ind w:left="0"/>
              <w:jc w:val="center"/>
              <w:rPr>
                <w:sz w:val="19"/>
              </w:rPr>
            </w:pPr>
            <w:r>
              <w:rPr>
                <w:rFonts w:ascii="Palatino Linotype" w:hAnsi="Palatino Linotype" w:eastAsia="Palatino Linotype"/>
                <w:b w:val="0"/>
                <w:i w:val="0"/>
                <w:sz w:val="16"/>
              </w:rPr>
              <w:t>−0.0179 ***</w:t>
            </w:r>
          </w:p>
          <w:p w14:paraId="6E099D35">
            <w:pPr>
              <w:spacing w:before="0" w:after="0" w:line="240" w:lineRule="auto"/>
              <w:ind w:left="0"/>
              <w:jc w:val="center"/>
              <w:rPr>
                <w:sz w:val="19"/>
              </w:rPr>
            </w:pPr>
            <w:r>
              <w:rPr>
                <w:rFonts w:ascii="Palatino Linotype" w:hAnsi="Palatino Linotype" w:eastAsia="Palatino Linotype"/>
                <w:b w:val="0"/>
                <w:i w:val="0"/>
                <w:sz w:val="16"/>
              </w:rPr>
              <w:t>(0.0059)</w:t>
            </w:r>
          </w:p>
        </w:tc>
        <w:tc>
          <w:tcPr>
            <w:tcW w:w="1380" w:type="dxa"/>
          </w:tcPr>
          <w:p w14:paraId="46FEAF81">
            <w:pPr>
              <w:spacing w:before="0" w:after="0" w:line="240" w:lineRule="auto"/>
              <w:ind w:left="0"/>
              <w:jc w:val="center"/>
              <w:rPr>
                <w:sz w:val="19"/>
              </w:rPr>
            </w:pPr>
          </w:p>
        </w:tc>
        <w:tc>
          <w:tcPr>
            <w:tcW w:w="1380" w:type="dxa"/>
          </w:tcPr>
          <w:p w14:paraId="53895F87">
            <w:pPr>
              <w:spacing w:before="0" w:after="0" w:line="240" w:lineRule="auto"/>
              <w:ind w:left="0"/>
              <w:jc w:val="center"/>
              <w:rPr>
                <w:sz w:val="19"/>
              </w:rPr>
            </w:pPr>
            <w:r>
              <w:rPr>
                <w:rFonts w:ascii="Palatino Linotype" w:hAnsi="Palatino Linotype" w:eastAsia="Palatino Linotype"/>
                <w:b w:val="0"/>
                <w:i w:val="0"/>
                <w:sz w:val="16"/>
              </w:rPr>
              <w:t>−0.0184 ***</w:t>
            </w:r>
          </w:p>
          <w:p w14:paraId="353C6C3B">
            <w:pPr>
              <w:spacing w:before="0" w:after="0" w:line="240" w:lineRule="auto"/>
              <w:ind w:left="0"/>
              <w:jc w:val="center"/>
              <w:rPr>
                <w:sz w:val="19"/>
              </w:rPr>
            </w:pPr>
            <w:r>
              <w:rPr>
                <w:rFonts w:ascii="Palatino Linotype" w:hAnsi="Palatino Linotype" w:eastAsia="Palatino Linotype"/>
                <w:b w:val="0"/>
                <w:i w:val="0"/>
                <w:sz w:val="16"/>
              </w:rPr>
              <w:t>(0.0058)</w:t>
            </w:r>
          </w:p>
        </w:tc>
      </w:tr>
      <w:tr w14:paraId="4C6FB8C5">
        <w:tblPrEx>
          <w:tblCellMar>
            <w:top w:w="0" w:type="dxa"/>
            <w:left w:w="108" w:type="dxa"/>
            <w:bottom w:w="0" w:type="dxa"/>
            <w:right w:w="108" w:type="dxa"/>
          </w:tblCellMar>
        </w:tblPrEx>
        <w:trPr>
          <w:jc w:val="center"/>
        </w:trPr>
        <w:tc>
          <w:tcPr>
            <w:tcW w:w="1361" w:type="dxa"/>
          </w:tcPr>
          <w:p w14:paraId="7F0A869A">
            <w:pPr>
              <w:spacing w:before="0" w:after="0" w:line="240" w:lineRule="auto"/>
              <w:ind w:left="0"/>
              <w:jc w:val="left"/>
              <w:rPr>
                <w:sz w:val="19"/>
              </w:rPr>
            </w:pPr>
            <w:r>
              <w:rPr>
                <w:rFonts w:ascii="Palatino Linotype" w:hAnsi="Palatino Linotype" w:eastAsia="Palatino Linotype"/>
                <w:b w:val="0"/>
                <w:i w:val="0"/>
                <w:sz w:val="16"/>
              </w:rPr>
              <w:t>lngdp</w:t>
            </w:r>
          </w:p>
        </w:tc>
        <w:tc>
          <w:tcPr>
            <w:tcW w:w="1380" w:type="dxa"/>
          </w:tcPr>
          <w:p w14:paraId="5FC81989">
            <w:pPr>
              <w:spacing w:before="0" w:after="0" w:line="240" w:lineRule="auto"/>
              <w:ind w:left="0"/>
              <w:jc w:val="center"/>
              <w:rPr>
                <w:sz w:val="19"/>
              </w:rPr>
            </w:pPr>
          </w:p>
        </w:tc>
        <w:tc>
          <w:tcPr>
            <w:tcW w:w="1380" w:type="dxa"/>
          </w:tcPr>
          <w:p w14:paraId="11872B5F">
            <w:pPr>
              <w:spacing w:before="0" w:after="0" w:line="240" w:lineRule="auto"/>
              <w:ind w:left="0"/>
              <w:jc w:val="center"/>
              <w:rPr>
                <w:sz w:val="19"/>
              </w:rPr>
            </w:pPr>
            <w:r>
              <w:rPr>
                <w:rFonts w:ascii="Palatino Linotype" w:hAnsi="Palatino Linotype" w:eastAsia="Palatino Linotype"/>
                <w:b w:val="0"/>
                <w:i w:val="0"/>
                <w:sz w:val="16"/>
              </w:rPr>
              <w:t>0.0093 *</w:t>
            </w:r>
          </w:p>
          <w:p w14:paraId="471E2209">
            <w:pPr>
              <w:spacing w:before="0" w:after="0" w:line="240" w:lineRule="auto"/>
              <w:ind w:left="0"/>
              <w:jc w:val="center"/>
              <w:rPr>
                <w:sz w:val="19"/>
              </w:rPr>
            </w:pPr>
            <w:r>
              <w:rPr>
                <w:rFonts w:ascii="Palatino Linotype" w:hAnsi="Palatino Linotype" w:eastAsia="Palatino Linotype"/>
                <w:b w:val="0"/>
                <w:i w:val="0"/>
                <w:sz w:val="16"/>
              </w:rPr>
              <w:t>(0.0051)</w:t>
            </w:r>
          </w:p>
        </w:tc>
        <w:tc>
          <w:tcPr>
            <w:tcW w:w="1380" w:type="dxa"/>
          </w:tcPr>
          <w:p w14:paraId="76ACF946">
            <w:pPr>
              <w:spacing w:before="0" w:after="0" w:line="240" w:lineRule="auto"/>
              <w:ind w:left="0"/>
              <w:jc w:val="center"/>
              <w:rPr>
                <w:sz w:val="19"/>
              </w:rPr>
            </w:pPr>
          </w:p>
        </w:tc>
        <w:tc>
          <w:tcPr>
            <w:tcW w:w="1380" w:type="dxa"/>
          </w:tcPr>
          <w:p w14:paraId="4C03DF45">
            <w:pPr>
              <w:spacing w:before="0" w:after="0" w:line="240" w:lineRule="auto"/>
              <w:ind w:left="0"/>
              <w:jc w:val="center"/>
              <w:rPr>
                <w:sz w:val="19"/>
              </w:rPr>
            </w:pPr>
            <w:r>
              <w:rPr>
                <w:rFonts w:ascii="Palatino Linotype" w:hAnsi="Palatino Linotype" w:eastAsia="Palatino Linotype"/>
                <w:b w:val="0"/>
                <w:i w:val="0"/>
                <w:sz w:val="16"/>
              </w:rPr>
              <w:t>0.0088 *</w:t>
            </w:r>
          </w:p>
          <w:p w14:paraId="34E4483D">
            <w:pPr>
              <w:spacing w:before="0" w:after="0" w:line="240" w:lineRule="auto"/>
              <w:ind w:left="0"/>
              <w:jc w:val="center"/>
              <w:rPr>
                <w:sz w:val="19"/>
              </w:rPr>
            </w:pPr>
            <w:r>
              <w:rPr>
                <w:rFonts w:ascii="Palatino Linotype" w:hAnsi="Palatino Linotype" w:eastAsia="Palatino Linotype"/>
                <w:b w:val="0"/>
                <w:i w:val="0"/>
                <w:sz w:val="16"/>
              </w:rPr>
              <w:t>(0.0052)</w:t>
            </w:r>
          </w:p>
        </w:tc>
        <w:tc>
          <w:tcPr>
            <w:tcW w:w="1380" w:type="dxa"/>
          </w:tcPr>
          <w:p w14:paraId="749E8234">
            <w:pPr>
              <w:spacing w:before="0" w:after="0" w:line="240" w:lineRule="auto"/>
              <w:ind w:left="0"/>
              <w:jc w:val="center"/>
              <w:rPr>
                <w:sz w:val="19"/>
              </w:rPr>
            </w:pPr>
          </w:p>
        </w:tc>
        <w:tc>
          <w:tcPr>
            <w:tcW w:w="1380" w:type="dxa"/>
          </w:tcPr>
          <w:p w14:paraId="75116430">
            <w:pPr>
              <w:spacing w:before="0" w:after="0" w:line="240" w:lineRule="auto"/>
              <w:ind w:left="0"/>
              <w:jc w:val="center"/>
              <w:rPr>
                <w:sz w:val="19"/>
              </w:rPr>
            </w:pPr>
            <w:r>
              <w:rPr>
                <w:rFonts w:ascii="Palatino Linotype" w:hAnsi="Palatino Linotype" w:eastAsia="Palatino Linotype"/>
                <w:b w:val="0"/>
                <w:i w:val="0"/>
                <w:sz w:val="16"/>
              </w:rPr>
              <w:t>0.0091 *</w:t>
            </w:r>
          </w:p>
          <w:p w14:paraId="34D5E6D8">
            <w:pPr>
              <w:spacing w:before="0" w:after="0" w:line="240" w:lineRule="auto"/>
              <w:ind w:left="0"/>
              <w:jc w:val="center"/>
              <w:rPr>
                <w:sz w:val="19"/>
              </w:rPr>
            </w:pPr>
            <w:r>
              <w:rPr>
                <w:rFonts w:ascii="Palatino Linotype" w:hAnsi="Palatino Linotype" w:eastAsia="Palatino Linotype"/>
                <w:b w:val="0"/>
                <w:i w:val="0"/>
                <w:sz w:val="16"/>
              </w:rPr>
              <w:t>(0.0051)</w:t>
            </w:r>
          </w:p>
        </w:tc>
      </w:tr>
      <w:tr w14:paraId="68A9EEAF">
        <w:tblPrEx>
          <w:tblCellMar>
            <w:top w:w="0" w:type="dxa"/>
            <w:left w:w="108" w:type="dxa"/>
            <w:bottom w:w="0" w:type="dxa"/>
            <w:right w:w="108" w:type="dxa"/>
          </w:tblCellMar>
        </w:tblPrEx>
        <w:trPr>
          <w:jc w:val="center"/>
        </w:trPr>
        <w:tc>
          <w:tcPr>
            <w:tcW w:w="1361" w:type="dxa"/>
          </w:tcPr>
          <w:p w14:paraId="58E0E923">
            <w:pPr>
              <w:spacing w:before="0" w:after="0" w:line="240" w:lineRule="auto"/>
              <w:ind w:left="0"/>
              <w:jc w:val="left"/>
              <w:rPr>
                <w:sz w:val="19"/>
              </w:rPr>
            </w:pPr>
            <w:r>
              <w:rPr>
                <w:rFonts w:ascii="Palatino Linotype" w:hAnsi="Palatino Linotype" w:eastAsia="Palatino Linotype"/>
                <w:b w:val="0"/>
                <w:i w:val="0"/>
                <w:sz w:val="16"/>
              </w:rPr>
              <w:t>Constant</w:t>
            </w:r>
          </w:p>
        </w:tc>
        <w:tc>
          <w:tcPr>
            <w:tcW w:w="1380" w:type="dxa"/>
          </w:tcPr>
          <w:p w14:paraId="602480CC">
            <w:pPr>
              <w:spacing w:before="0" w:after="0" w:line="240" w:lineRule="auto"/>
              <w:ind w:left="0"/>
              <w:jc w:val="center"/>
              <w:rPr>
                <w:sz w:val="19"/>
              </w:rPr>
            </w:pPr>
            <w:r>
              <w:rPr>
                <w:rFonts w:ascii="Palatino Linotype" w:hAnsi="Palatino Linotype" w:eastAsia="Palatino Linotype"/>
                <w:b w:val="0"/>
                <w:i w:val="0"/>
                <w:sz w:val="16"/>
              </w:rPr>
              <w:t>0.301 ***</w:t>
            </w:r>
          </w:p>
          <w:p w14:paraId="1C82AC9B">
            <w:pPr>
              <w:spacing w:before="0" w:after="0" w:line="240" w:lineRule="auto"/>
              <w:ind w:left="0"/>
              <w:jc w:val="center"/>
              <w:rPr>
                <w:sz w:val="19"/>
              </w:rPr>
            </w:pPr>
            <w:r>
              <w:rPr>
                <w:rFonts w:ascii="Palatino Linotype" w:hAnsi="Palatino Linotype" w:eastAsia="Palatino Linotype"/>
                <w:b w:val="0"/>
                <w:i w:val="0"/>
                <w:sz w:val="16"/>
              </w:rPr>
              <w:t>(0.004)</w:t>
            </w:r>
          </w:p>
        </w:tc>
        <w:tc>
          <w:tcPr>
            <w:tcW w:w="1380" w:type="dxa"/>
          </w:tcPr>
          <w:p w14:paraId="3A8340E1">
            <w:pPr>
              <w:spacing w:before="0" w:after="0" w:line="240" w:lineRule="auto"/>
              <w:ind w:left="0"/>
              <w:jc w:val="center"/>
              <w:rPr>
                <w:sz w:val="19"/>
              </w:rPr>
            </w:pPr>
            <w:r>
              <w:rPr>
                <w:rFonts w:ascii="Palatino Linotype" w:hAnsi="Palatino Linotype" w:eastAsia="Palatino Linotype"/>
                <w:b w:val="0"/>
                <w:i w:val="0"/>
                <w:sz w:val="16"/>
              </w:rPr>
              <w:t>0.548 ***</w:t>
            </w:r>
          </w:p>
          <w:p w14:paraId="555BE906">
            <w:pPr>
              <w:spacing w:before="0" w:after="0" w:line="240" w:lineRule="auto"/>
              <w:ind w:left="0"/>
              <w:jc w:val="center"/>
              <w:rPr>
                <w:sz w:val="19"/>
              </w:rPr>
            </w:pPr>
            <w:r>
              <w:rPr>
                <w:rFonts w:ascii="Palatino Linotype" w:hAnsi="Palatino Linotype" w:eastAsia="Palatino Linotype"/>
                <w:b w:val="0"/>
                <w:i w:val="0"/>
                <w:sz w:val="16"/>
              </w:rPr>
              <w:t>(0.083)</w:t>
            </w:r>
          </w:p>
        </w:tc>
        <w:tc>
          <w:tcPr>
            <w:tcW w:w="1380" w:type="dxa"/>
          </w:tcPr>
          <w:p w14:paraId="35CD2112">
            <w:pPr>
              <w:spacing w:before="0" w:after="0" w:line="240" w:lineRule="auto"/>
              <w:ind w:left="0"/>
              <w:jc w:val="center"/>
              <w:rPr>
                <w:sz w:val="19"/>
              </w:rPr>
            </w:pPr>
            <w:r>
              <w:rPr>
                <w:rFonts w:ascii="Palatino Linotype" w:hAnsi="Palatino Linotype" w:eastAsia="Palatino Linotype"/>
                <w:b w:val="0"/>
                <w:i w:val="0"/>
                <w:sz w:val="16"/>
              </w:rPr>
              <w:t>0.303 ***</w:t>
            </w:r>
          </w:p>
          <w:p w14:paraId="42D81EC7">
            <w:pPr>
              <w:spacing w:before="0" w:after="0" w:line="240" w:lineRule="auto"/>
              <w:ind w:left="0"/>
              <w:jc w:val="center"/>
              <w:rPr>
                <w:sz w:val="19"/>
              </w:rPr>
            </w:pPr>
            <w:r>
              <w:rPr>
                <w:rFonts w:ascii="Palatino Linotype" w:hAnsi="Palatino Linotype" w:eastAsia="Palatino Linotype"/>
                <w:b w:val="0"/>
                <w:i w:val="0"/>
                <w:sz w:val="16"/>
              </w:rPr>
              <w:t>(0.005)</w:t>
            </w:r>
          </w:p>
        </w:tc>
        <w:tc>
          <w:tcPr>
            <w:tcW w:w="1380" w:type="dxa"/>
          </w:tcPr>
          <w:p w14:paraId="571B49D4">
            <w:pPr>
              <w:spacing w:before="0" w:after="0" w:line="240" w:lineRule="auto"/>
              <w:ind w:left="0"/>
              <w:jc w:val="center"/>
              <w:rPr>
                <w:sz w:val="19"/>
              </w:rPr>
            </w:pPr>
            <w:r>
              <w:rPr>
                <w:rFonts w:ascii="Palatino Linotype" w:hAnsi="Palatino Linotype" w:eastAsia="Palatino Linotype"/>
                <w:b w:val="0"/>
                <w:i w:val="0"/>
                <w:sz w:val="16"/>
              </w:rPr>
              <w:t>0.531 ***</w:t>
            </w:r>
          </w:p>
          <w:p w14:paraId="5991FDD5">
            <w:pPr>
              <w:spacing w:before="0" w:after="0" w:line="240" w:lineRule="auto"/>
              <w:ind w:left="0"/>
              <w:jc w:val="center"/>
              <w:rPr>
                <w:sz w:val="19"/>
              </w:rPr>
            </w:pPr>
            <w:r>
              <w:rPr>
                <w:rFonts w:ascii="Palatino Linotype" w:hAnsi="Palatino Linotype" w:eastAsia="Palatino Linotype"/>
                <w:b w:val="0"/>
                <w:i w:val="0"/>
                <w:sz w:val="16"/>
              </w:rPr>
              <w:t>(0.086)</w:t>
            </w:r>
          </w:p>
        </w:tc>
        <w:tc>
          <w:tcPr>
            <w:tcW w:w="1380" w:type="dxa"/>
          </w:tcPr>
          <w:p w14:paraId="0E905F16">
            <w:pPr>
              <w:spacing w:before="0" w:after="0" w:line="240" w:lineRule="auto"/>
              <w:ind w:left="0"/>
              <w:jc w:val="center"/>
              <w:rPr>
                <w:sz w:val="19"/>
              </w:rPr>
            </w:pPr>
            <w:r>
              <w:rPr>
                <w:rFonts w:ascii="Palatino Linotype" w:hAnsi="Palatino Linotype" w:eastAsia="Palatino Linotype"/>
                <w:b w:val="0"/>
                <w:i w:val="0"/>
                <w:sz w:val="16"/>
              </w:rPr>
              <w:t>0.302 ***</w:t>
            </w:r>
          </w:p>
          <w:p w14:paraId="0650A5CB">
            <w:pPr>
              <w:spacing w:before="0" w:after="0" w:line="240" w:lineRule="auto"/>
              <w:ind w:left="0"/>
              <w:jc w:val="center"/>
              <w:rPr>
                <w:sz w:val="19"/>
              </w:rPr>
            </w:pPr>
            <w:r>
              <w:rPr>
                <w:rFonts w:ascii="Palatino Linotype" w:hAnsi="Palatino Linotype" w:eastAsia="Palatino Linotype"/>
                <w:b w:val="0"/>
                <w:i w:val="0"/>
                <w:sz w:val="16"/>
              </w:rPr>
              <w:t>(0.004)</w:t>
            </w:r>
          </w:p>
        </w:tc>
        <w:tc>
          <w:tcPr>
            <w:tcW w:w="1380" w:type="dxa"/>
          </w:tcPr>
          <w:p w14:paraId="71C87C0C">
            <w:pPr>
              <w:spacing w:before="0" w:after="0" w:line="240" w:lineRule="auto"/>
              <w:ind w:left="0"/>
              <w:jc w:val="center"/>
              <w:rPr>
                <w:sz w:val="19"/>
              </w:rPr>
            </w:pPr>
            <w:r>
              <w:rPr>
                <w:rFonts w:ascii="Palatino Linotype" w:hAnsi="Palatino Linotype" w:eastAsia="Palatino Linotype"/>
                <w:b w:val="0"/>
                <w:i w:val="0"/>
                <w:sz w:val="16"/>
              </w:rPr>
              <w:t>0.542 ***</w:t>
            </w:r>
          </w:p>
          <w:p w14:paraId="40D48000">
            <w:pPr>
              <w:spacing w:before="0" w:after="0" w:line="240" w:lineRule="auto"/>
              <w:ind w:left="0"/>
              <w:jc w:val="center"/>
              <w:rPr>
                <w:sz w:val="19"/>
              </w:rPr>
            </w:pPr>
            <w:r>
              <w:rPr>
                <w:rFonts w:ascii="Palatino Linotype" w:hAnsi="Palatino Linotype" w:eastAsia="Palatino Linotype"/>
                <w:b w:val="0"/>
                <w:i w:val="0"/>
                <w:sz w:val="16"/>
              </w:rPr>
              <w:t>(0.084)</w:t>
            </w:r>
          </w:p>
        </w:tc>
      </w:tr>
      <w:tr w14:paraId="1462B245">
        <w:tblPrEx>
          <w:tblCellMar>
            <w:top w:w="0" w:type="dxa"/>
            <w:left w:w="108" w:type="dxa"/>
            <w:bottom w:w="0" w:type="dxa"/>
            <w:right w:w="108" w:type="dxa"/>
          </w:tblCellMar>
        </w:tblPrEx>
        <w:trPr>
          <w:jc w:val="center"/>
        </w:trPr>
        <w:tc>
          <w:tcPr>
            <w:tcW w:w="1361" w:type="dxa"/>
          </w:tcPr>
          <w:p w14:paraId="661A9536">
            <w:pPr>
              <w:spacing w:before="0" w:after="0" w:line="240" w:lineRule="auto"/>
              <w:ind w:left="0"/>
              <w:jc w:val="left"/>
              <w:rPr>
                <w:sz w:val="19"/>
              </w:rPr>
            </w:pPr>
            <w:r>
              <w:rPr>
                <w:rFonts w:ascii="Palatino Linotype" w:hAnsi="Palatino Linotype" w:eastAsia="Palatino Linotype"/>
                <w:b w:val="0"/>
                <w:i w:val="0"/>
                <w:sz w:val="16"/>
              </w:rPr>
              <w:t>Firm FE</w:t>
            </w:r>
          </w:p>
        </w:tc>
        <w:tc>
          <w:tcPr>
            <w:tcW w:w="1380" w:type="dxa"/>
          </w:tcPr>
          <w:p w14:paraId="0BCDD1EB">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0AD01377">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671F5447">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0890A195">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580D1A8F">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46FEA393">
            <w:pPr>
              <w:spacing w:before="0" w:after="0" w:line="240" w:lineRule="auto"/>
              <w:ind w:left="0"/>
              <w:jc w:val="center"/>
              <w:rPr>
                <w:sz w:val="19"/>
              </w:rPr>
            </w:pPr>
            <w:r>
              <w:rPr>
                <w:rFonts w:ascii="Palatino Linotype" w:hAnsi="Palatino Linotype" w:eastAsia="Palatino Linotype"/>
                <w:b w:val="0"/>
                <w:i w:val="0"/>
                <w:sz w:val="16"/>
              </w:rPr>
              <w:t>Yes</w:t>
            </w:r>
          </w:p>
        </w:tc>
      </w:tr>
      <w:tr w14:paraId="03965647">
        <w:tblPrEx>
          <w:tblCellMar>
            <w:top w:w="0" w:type="dxa"/>
            <w:left w:w="108" w:type="dxa"/>
            <w:bottom w:w="0" w:type="dxa"/>
            <w:right w:w="108" w:type="dxa"/>
          </w:tblCellMar>
        </w:tblPrEx>
        <w:trPr>
          <w:jc w:val="center"/>
        </w:trPr>
        <w:tc>
          <w:tcPr>
            <w:tcW w:w="1361" w:type="dxa"/>
          </w:tcPr>
          <w:p w14:paraId="2B520A76">
            <w:pPr>
              <w:spacing w:before="0" w:after="0" w:line="240" w:lineRule="auto"/>
              <w:ind w:left="0"/>
              <w:jc w:val="left"/>
              <w:rPr>
                <w:sz w:val="19"/>
              </w:rPr>
            </w:pPr>
            <w:r>
              <w:rPr>
                <w:rFonts w:ascii="Palatino Linotype" w:hAnsi="Palatino Linotype" w:eastAsia="Palatino Linotype"/>
                <w:b w:val="0"/>
                <w:i w:val="0"/>
                <w:sz w:val="16"/>
              </w:rPr>
              <w:t>Year FE</w:t>
            </w:r>
          </w:p>
        </w:tc>
        <w:tc>
          <w:tcPr>
            <w:tcW w:w="1380" w:type="dxa"/>
          </w:tcPr>
          <w:p w14:paraId="41A202C6">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1F011125">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66B9B7BC">
            <w:pPr>
              <w:spacing w:before="0" w:after="0" w:line="240" w:lineRule="auto"/>
              <w:ind w:left="0"/>
              <w:jc w:val="center"/>
              <w:rPr>
                <w:sz w:val="19"/>
              </w:rPr>
            </w:pPr>
            <w:r>
              <w:rPr>
                <w:rFonts w:ascii="Palatino Linotype" w:hAnsi="Palatino Linotype" w:eastAsia="Palatino Linotype"/>
                <w:b w:val="0"/>
                <w:i w:val="0"/>
                <w:sz w:val="16"/>
              </w:rPr>
              <w:t>No</w:t>
            </w:r>
          </w:p>
        </w:tc>
        <w:tc>
          <w:tcPr>
            <w:tcW w:w="1380" w:type="dxa"/>
          </w:tcPr>
          <w:p w14:paraId="780FB4D8">
            <w:pPr>
              <w:spacing w:before="0" w:after="0" w:line="240" w:lineRule="auto"/>
              <w:ind w:left="0"/>
              <w:jc w:val="center"/>
              <w:rPr>
                <w:sz w:val="19"/>
              </w:rPr>
            </w:pPr>
            <w:r>
              <w:rPr>
                <w:rFonts w:ascii="Palatino Linotype" w:hAnsi="Palatino Linotype" w:eastAsia="Palatino Linotype"/>
                <w:b w:val="0"/>
                <w:i w:val="0"/>
                <w:sz w:val="16"/>
              </w:rPr>
              <w:t>No</w:t>
            </w:r>
          </w:p>
        </w:tc>
        <w:tc>
          <w:tcPr>
            <w:tcW w:w="1380" w:type="dxa"/>
          </w:tcPr>
          <w:p w14:paraId="4C1FDB57">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53DD97D9">
            <w:pPr>
              <w:spacing w:before="0" w:after="0" w:line="240" w:lineRule="auto"/>
              <w:ind w:left="0"/>
              <w:jc w:val="center"/>
              <w:rPr>
                <w:sz w:val="19"/>
              </w:rPr>
            </w:pPr>
            <w:r>
              <w:rPr>
                <w:rFonts w:ascii="Palatino Linotype" w:hAnsi="Palatino Linotype" w:eastAsia="Palatino Linotype"/>
                <w:b w:val="0"/>
                <w:i w:val="0"/>
                <w:sz w:val="16"/>
              </w:rPr>
              <w:t>Yes</w:t>
            </w:r>
          </w:p>
        </w:tc>
      </w:tr>
      <w:tr w14:paraId="7C7EEDFD">
        <w:tblPrEx>
          <w:tblCellMar>
            <w:top w:w="0" w:type="dxa"/>
            <w:left w:w="108" w:type="dxa"/>
            <w:bottom w:w="0" w:type="dxa"/>
            <w:right w:w="108" w:type="dxa"/>
          </w:tblCellMar>
        </w:tblPrEx>
        <w:trPr>
          <w:jc w:val="center"/>
        </w:trPr>
        <w:tc>
          <w:tcPr>
            <w:tcW w:w="1361" w:type="dxa"/>
          </w:tcPr>
          <w:p w14:paraId="53AF7FD2">
            <w:pPr>
              <w:spacing w:before="0" w:after="0" w:line="240" w:lineRule="auto"/>
              <w:ind w:left="0"/>
              <w:jc w:val="left"/>
              <w:rPr>
                <w:sz w:val="19"/>
              </w:rPr>
            </w:pPr>
            <w:r>
              <w:rPr>
                <w:rFonts w:ascii="Palatino Linotype" w:hAnsi="Palatino Linotype" w:eastAsia="Palatino Linotype"/>
                <w:b w:val="0"/>
                <w:i w:val="0"/>
                <w:sz w:val="16"/>
              </w:rPr>
              <w:t>Industry × Year FE</w:t>
            </w:r>
          </w:p>
        </w:tc>
        <w:tc>
          <w:tcPr>
            <w:tcW w:w="1380" w:type="dxa"/>
          </w:tcPr>
          <w:p w14:paraId="2D928387">
            <w:pPr>
              <w:spacing w:before="0" w:after="0" w:line="240" w:lineRule="auto"/>
              <w:ind w:left="0"/>
              <w:jc w:val="center"/>
              <w:rPr>
                <w:sz w:val="19"/>
              </w:rPr>
            </w:pPr>
            <w:r>
              <w:rPr>
                <w:rFonts w:ascii="Palatino Linotype" w:hAnsi="Palatino Linotype" w:eastAsia="Palatino Linotype"/>
                <w:b w:val="0"/>
                <w:i w:val="0"/>
                <w:sz w:val="16"/>
              </w:rPr>
              <w:t>No</w:t>
            </w:r>
          </w:p>
        </w:tc>
        <w:tc>
          <w:tcPr>
            <w:tcW w:w="1380" w:type="dxa"/>
          </w:tcPr>
          <w:p w14:paraId="74DEF25E">
            <w:pPr>
              <w:spacing w:before="0" w:after="0" w:line="240" w:lineRule="auto"/>
              <w:ind w:left="0"/>
              <w:jc w:val="center"/>
              <w:rPr>
                <w:sz w:val="19"/>
              </w:rPr>
            </w:pPr>
            <w:r>
              <w:rPr>
                <w:rFonts w:ascii="Palatino Linotype" w:hAnsi="Palatino Linotype" w:eastAsia="Palatino Linotype"/>
                <w:b w:val="0"/>
                <w:i w:val="0"/>
                <w:sz w:val="16"/>
              </w:rPr>
              <w:t>No</w:t>
            </w:r>
          </w:p>
        </w:tc>
        <w:tc>
          <w:tcPr>
            <w:tcW w:w="1380" w:type="dxa"/>
          </w:tcPr>
          <w:p w14:paraId="39C9275B">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622AAE82">
            <w:pPr>
              <w:spacing w:before="0" w:after="0" w:line="240" w:lineRule="auto"/>
              <w:ind w:left="0"/>
              <w:jc w:val="center"/>
              <w:rPr>
                <w:sz w:val="19"/>
              </w:rPr>
            </w:pPr>
            <w:r>
              <w:rPr>
                <w:rFonts w:ascii="Palatino Linotype" w:hAnsi="Palatino Linotype" w:eastAsia="Palatino Linotype"/>
                <w:b w:val="0"/>
                <w:i w:val="0"/>
                <w:sz w:val="16"/>
              </w:rPr>
              <w:t>Yes</w:t>
            </w:r>
          </w:p>
        </w:tc>
        <w:tc>
          <w:tcPr>
            <w:tcW w:w="1380" w:type="dxa"/>
          </w:tcPr>
          <w:p w14:paraId="27F04B7F">
            <w:pPr>
              <w:spacing w:before="0" w:after="0" w:line="240" w:lineRule="auto"/>
              <w:ind w:left="0"/>
              <w:jc w:val="center"/>
              <w:rPr>
                <w:sz w:val="19"/>
              </w:rPr>
            </w:pPr>
            <w:r>
              <w:rPr>
                <w:rFonts w:ascii="Palatino Linotype" w:hAnsi="Palatino Linotype" w:eastAsia="Palatino Linotype"/>
                <w:b w:val="0"/>
                <w:i w:val="0"/>
                <w:sz w:val="16"/>
              </w:rPr>
              <w:t>No</w:t>
            </w:r>
          </w:p>
        </w:tc>
        <w:tc>
          <w:tcPr>
            <w:tcW w:w="1380" w:type="dxa"/>
          </w:tcPr>
          <w:p w14:paraId="569DC4B0">
            <w:pPr>
              <w:spacing w:before="0" w:after="0" w:line="240" w:lineRule="auto"/>
              <w:ind w:left="0"/>
              <w:jc w:val="center"/>
              <w:rPr>
                <w:sz w:val="19"/>
              </w:rPr>
            </w:pPr>
            <w:r>
              <w:rPr>
                <w:rFonts w:ascii="Palatino Linotype" w:hAnsi="Palatino Linotype" w:eastAsia="Palatino Linotype"/>
                <w:b w:val="0"/>
                <w:i w:val="0"/>
                <w:sz w:val="16"/>
              </w:rPr>
              <w:t>No</w:t>
            </w:r>
          </w:p>
        </w:tc>
      </w:tr>
      <w:tr w14:paraId="3F463ECD">
        <w:tblPrEx>
          <w:tblCellMar>
            <w:top w:w="0" w:type="dxa"/>
            <w:left w:w="108" w:type="dxa"/>
            <w:bottom w:w="0" w:type="dxa"/>
            <w:right w:w="108" w:type="dxa"/>
          </w:tblCellMar>
        </w:tblPrEx>
        <w:trPr>
          <w:jc w:val="center"/>
        </w:trPr>
        <w:tc>
          <w:tcPr>
            <w:tcW w:w="1361" w:type="dxa"/>
          </w:tcPr>
          <w:p w14:paraId="16EACC9D">
            <w:pPr>
              <w:spacing w:before="0" w:after="0" w:line="240" w:lineRule="auto"/>
              <w:ind w:left="0"/>
              <w:jc w:val="left"/>
              <w:rPr>
                <w:sz w:val="19"/>
              </w:rPr>
            </w:pPr>
            <w:r>
              <w:rPr>
                <w:rFonts w:ascii="Palatino Linotype" w:hAnsi="Palatino Linotype" w:eastAsia="Palatino Linotype"/>
                <w:b w:val="0"/>
                <w:i w:val="0"/>
                <w:sz w:val="16"/>
              </w:rPr>
              <w:t>Observations</w:t>
            </w:r>
          </w:p>
        </w:tc>
        <w:tc>
          <w:tcPr>
            <w:tcW w:w="1380" w:type="dxa"/>
          </w:tcPr>
          <w:p w14:paraId="1AFC8C1E">
            <w:pPr>
              <w:spacing w:before="0" w:after="0" w:line="240" w:lineRule="auto"/>
              <w:ind w:left="0"/>
              <w:jc w:val="center"/>
              <w:rPr>
                <w:sz w:val="19"/>
              </w:rPr>
            </w:pPr>
            <w:r>
              <w:rPr>
                <w:rFonts w:ascii="Palatino Linotype" w:hAnsi="Palatino Linotype" w:eastAsia="Palatino Linotype"/>
                <w:b w:val="0"/>
                <w:i w:val="0"/>
                <w:sz w:val="16"/>
              </w:rPr>
              <w:t>28,974</w:t>
            </w:r>
          </w:p>
        </w:tc>
        <w:tc>
          <w:tcPr>
            <w:tcW w:w="1380" w:type="dxa"/>
          </w:tcPr>
          <w:p w14:paraId="4D75A5C2">
            <w:pPr>
              <w:spacing w:before="0" w:after="0" w:line="240" w:lineRule="auto"/>
              <w:ind w:left="0"/>
              <w:jc w:val="center"/>
              <w:rPr>
                <w:sz w:val="19"/>
              </w:rPr>
            </w:pPr>
            <w:r>
              <w:rPr>
                <w:rFonts w:ascii="Palatino Linotype" w:hAnsi="Palatino Linotype" w:eastAsia="Palatino Linotype"/>
                <w:b w:val="0"/>
                <w:i w:val="0"/>
                <w:sz w:val="16"/>
              </w:rPr>
              <w:t>28,974</w:t>
            </w:r>
          </w:p>
        </w:tc>
        <w:tc>
          <w:tcPr>
            <w:tcW w:w="1380" w:type="dxa"/>
          </w:tcPr>
          <w:p w14:paraId="3F4EBD17">
            <w:pPr>
              <w:spacing w:before="0" w:after="0" w:line="240" w:lineRule="auto"/>
              <w:ind w:left="0"/>
              <w:jc w:val="center"/>
              <w:rPr>
                <w:sz w:val="19"/>
              </w:rPr>
            </w:pPr>
            <w:r>
              <w:rPr>
                <w:rFonts w:ascii="Palatino Linotype" w:hAnsi="Palatino Linotype" w:eastAsia="Palatino Linotype"/>
                <w:b w:val="0"/>
                <w:i w:val="0"/>
                <w:sz w:val="16"/>
              </w:rPr>
              <w:t>28,974</w:t>
            </w:r>
          </w:p>
        </w:tc>
        <w:tc>
          <w:tcPr>
            <w:tcW w:w="1380" w:type="dxa"/>
          </w:tcPr>
          <w:p w14:paraId="4BEC9E66">
            <w:pPr>
              <w:spacing w:before="0" w:after="0" w:line="240" w:lineRule="auto"/>
              <w:ind w:left="0"/>
              <w:jc w:val="center"/>
              <w:rPr>
                <w:sz w:val="19"/>
              </w:rPr>
            </w:pPr>
            <w:r>
              <w:rPr>
                <w:rFonts w:ascii="Palatino Linotype" w:hAnsi="Palatino Linotype" w:eastAsia="Palatino Linotype"/>
                <w:b w:val="0"/>
                <w:i w:val="0"/>
                <w:sz w:val="16"/>
              </w:rPr>
              <w:t>28,974</w:t>
            </w:r>
          </w:p>
        </w:tc>
        <w:tc>
          <w:tcPr>
            <w:tcW w:w="1380" w:type="dxa"/>
          </w:tcPr>
          <w:p w14:paraId="64698651">
            <w:pPr>
              <w:spacing w:before="0" w:after="0" w:line="240" w:lineRule="auto"/>
              <w:ind w:left="0"/>
              <w:jc w:val="center"/>
              <w:rPr>
                <w:sz w:val="19"/>
              </w:rPr>
            </w:pPr>
            <w:r>
              <w:rPr>
                <w:rFonts w:ascii="Palatino Linotype" w:hAnsi="Palatino Linotype" w:eastAsia="Palatino Linotype"/>
                <w:b w:val="0"/>
                <w:i w:val="0"/>
                <w:sz w:val="16"/>
              </w:rPr>
              <w:t>26,132</w:t>
            </w:r>
          </w:p>
        </w:tc>
        <w:tc>
          <w:tcPr>
            <w:tcW w:w="1380" w:type="dxa"/>
          </w:tcPr>
          <w:p w14:paraId="5AC4B5C0">
            <w:pPr>
              <w:spacing w:before="0" w:after="0" w:line="240" w:lineRule="auto"/>
              <w:ind w:left="0"/>
              <w:jc w:val="center"/>
              <w:rPr>
                <w:sz w:val="19"/>
              </w:rPr>
            </w:pPr>
            <w:r>
              <w:rPr>
                <w:rFonts w:ascii="Palatino Linotype" w:hAnsi="Palatino Linotype" w:eastAsia="Palatino Linotype"/>
                <w:b w:val="0"/>
                <w:i w:val="0"/>
                <w:sz w:val="16"/>
              </w:rPr>
              <w:t>26,132</w:t>
            </w:r>
          </w:p>
        </w:tc>
      </w:tr>
      <w:tr w14:paraId="2C5BDD1A">
        <w:tblPrEx>
          <w:tblCellMar>
            <w:top w:w="0" w:type="dxa"/>
            <w:left w:w="108" w:type="dxa"/>
            <w:bottom w:w="0" w:type="dxa"/>
            <w:right w:w="108" w:type="dxa"/>
          </w:tblCellMar>
        </w:tblPrEx>
        <w:trPr>
          <w:jc w:val="center"/>
        </w:trPr>
        <w:tc>
          <w:tcPr>
            <w:tcW w:w="1361" w:type="dxa"/>
          </w:tcPr>
          <w:p w14:paraId="4BB1ED20">
            <w:pPr>
              <w:spacing w:before="0" w:after="0" w:line="240" w:lineRule="auto"/>
              <w:ind w:left="0"/>
              <w:jc w:val="left"/>
              <w:rPr>
                <w:sz w:val="19"/>
              </w:rPr>
            </w:pPr>
            <w:r>
              <w:rPr>
                <w:rFonts w:ascii="Palatino Linotype" w:hAnsi="Palatino Linotype" w:eastAsia="Palatino Linotype"/>
                <w:b w:val="0"/>
                <w:i w:val="0"/>
                <w:sz w:val="16"/>
              </w:rPr>
              <w:t>R-squared</w:t>
            </w:r>
          </w:p>
        </w:tc>
        <w:tc>
          <w:tcPr>
            <w:tcW w:w="1380" w:type="dxa"/>
          </w:tcPr>
          <w:p w14:paraId="7685E85E">
            <w:pPr>
              <w:spacing w:before="0" w:after="0" w:line="240" w:lineRule="auto"/>
              <w:ind w:left="0"/>
              <w:jc w:val="center"/>
              <w:rPr>
                <w:sz w:val="19"/>
              </w:rPr>
            </w:pPr>
            <w:r>
              <w:rPr>
                <w:rFonts w:ascii="Palatino Linotype" w:hAnsi="Palatino Linotype" w:eastAsia="Palatino Linotype"/>
                <w:b w:val="0"/>
                <w:i w:val="0"/>
                <w:sz w:val="16"/>
              </w:rPr>
              <w:t>0.021</w:t>
            </w:r>
          </w:p>
        </w:tc>
        <w:tc>
          <w:tcPr>
            <w:tcW w:w="1380" w:type="dxa"/>
          </w:tcPr>
          <w:p w14:paraId="309745F4">
            <w:pPr>
              <w:spacing w:before="0" w:after="0" w:line="240" w:lineRule="auto"/>
              <w:ind w:left="0"/>
              <w:jc w:val="center"/>
              <w:rPr>
                <w:sz w:val="19"/>
              </w:rPr>
            </w:pPr>
            <w:r>
              <w:rPr>
                <w:rFonts w:ascii="Palatino Linotype" w:hAnsi="Palatino Linotype" w:eastAsia="Palatino Linotype"/>
                <w:b w:val="0"/>
                <w:i w:val="0"/>
                <w:sz w:val="16"/>
              </w:rPr>
              <w:t>0.087</w:t>
            </w:r>
          </w:p>
        </w:tc>
        <w:tc>
          <w:tcPr>
            <w:tcW w:w="1380" w:type="dxa"/>
          </w:tcPr>
          <w:p w14:paraId="44D39CB0">
            <w:pPr>
              <w:spacing w:before="0" w:after="0" w:line="240" w:lineRule="auto"/>
              <w:ind w:left="0"/>
              <w:jc w:val="center"/>
              <w:rPr>
                <w:sz w:val="19"/>
              </w:rPr>
            </w:pPr>
            <w:r>
              <w:rPr>
                <w:rFonts w:ascii="Palatino Linotype" w:hAnsi="Palatino Linotype" w:eastAsia="Palatino Linotype"/>
                <w:b w:val="0"/>
                <w:i w:val="0"/>
                <w:sz w:val="16"/>
              </w:rPr>
              <w:t>0.024</w:t>
            </w:r>
          </w:p>
        </w:tc>
        <w:tc>
          <w:tcPr>
            <w:tcW w:w="1380" w:type="dxa"/>
          </w:tcPr>
          <w:p w14:paraId="4D27B462">
            <w:pPr>
              <w:spacing w:before="0" w:after="0" w:line="240" w:lineRule="auto"/>
              <w:ind w:left="0"/>
              <w:jc w:val="center"/>
              <w:rPr>
                <w:sz w:val="19"/>
              </w:rPr>
            </w:pPr>
            <w:r>
              <w:rPr>
                <w:rFonts w:ascii="Palatino Linotype" w:hAnsi="Palatino Linotype" w:eastAsia="Palatino Linotype"/>
                <w:b w:val="0"/>
                <w:i w:val="0"/>
                <w:sz w:val="16"/>
              </w:rPr>
              <w:t>0.093</w:t>
            </w:r>
          </w:p>
        </w:tc>
        <w:tc>
          <w:tcPr>
            <w:tcW w:w="1380" w:type="dxa"/>
          </w:tcPr>
          <w:p w14:paraId="0B0ED607">
            <w:pPr>
              <w:spacing w:before="0" w:after="0" w:line="240" w:lineRule="auto"/>
              <w:ind w:left="0"/>
              <w:jc w:val="center"/>
              <w:rPr>
                <w:sz w:val="19"/>
              </w:rPr>
            </w:pPr>
            <w:r>
              <w:rPr>
                <w:rFonts w:ascii="Palatino Linotype" w:hAnsi="Palatino Linotype" w:eastAsia="Palatino Linotype"/>
                <w:b w:val="0"/>
                <w:i w:val="0"/>
                <w:sz w:val="16"/>
              </w:rPr>
              <w:t>0.019</w:t>
            </w:r>
          </w:p>
        </w:tc>
        <w:tc>
          <w:tcPr>
            <w:tcW w:w="1380" w:type="dxa"/>
          </w:tcPr>
          <w:p w14:paraId="6024C3DE">
            <w:pPr>
              <w:spacing w:before="0" w:after="0" w:line="240" w:lineRule="auto"/>
              <w:ind w:left="0"/>
              <w:jc w:val="center"/>
              <w:rPr>
                <w:sz w:val="19"/>
              </w:rPr>
            </w:pPr>
            <w:r>
              <w:rPr>
                <w:rFonts w:ascii="Palatino Linotype" w:hAnsi="Palatino Linotype" w:eastAsia="Palatino Linotype"/>
                <w:b w:val="0"/>
                <w:i w:val="0"/>
                <w:sz w:val="16"/>
              </w:rPr>
              <w:t>0.084</w:t>
            </w:r>
          </w:p>
        </w:tc>
      </w:tr>
      <w:tr w14:paraId="74189436">
        <w:tblPrEx>
          <w:tblCellMar>
            <w:top w:w="0" w:type="dxa"/>
            <w:left w:w="108" w:type="dxa"/>
            <w:bottom w:w="0" w:type="dxa"/>
            <w:right w:w="108" w:type="dxa"/>
          </w:tblCellMar>
        </w:tblPrEx>
        <w:trPr>
          <w:jc w:val="center"/>
        </w:trPr>
        <w:tc>
          <w:tcPr>
            <w:tcW w:w="1361" w:type="dxa"/>
            <w:tcBorders>
              <w:left w:val="nil"/>
              <w:bottom w:val="single" w:color="000000" w:sz="8" w:space="0"/>
              <w:right w:val="nil"/>
            </w:tcBorders>
          </w:tcPr>
          <w:p w14:paraId="75F8559F">
            <w:pPr>
              <w:spacing w:before="0" w:after="0" w:line="240" w:lineRule="auto"/>
              <w:ind w:left="0"/>
              <w:jc w:val="left"/>
              <w:rPr>
                <w:sz w:val="19"/>
              </w:rPr>
            </w:pPr>
            <w:r>
              <w:rPr>
                <w:rFonts w:ascii="Palatino Linotype" w:hAnsi="Palatino Linotype" w:eastAsia="Palatino Linotype"/>
                <w:b w:val="0"/>
                <w:i w:val="0"/>
                <w:sz w:val="16"/>
              </w:rPr>
              <w:t>F</w:t>
            </w:r>
          </w:p>
        </w:tc>
        <w:tc>
          <w:tcPr>
            <w:tcW w:w="1380" w:type="dxa"/>
            <w:tcBorders>
              <w:left w:val="nil"/>
              <w:bottom w:val="single" w:color="000000" w:sz="8" w:space="0"/>
              <w:right w:val="nil"/>
            </w:tcBorders>
          </w:tcPr>
          <w:p w14:paraId="564D4345">
            <w:pPr>
              <w:spacing w:before="0" w:after="0" w:line="240" w:lineRule="auto"/>
              <w:ind w:left="0"/>
              <w:jc w:val="center"/>
              <w:rPr>
                <w:sz w:val="19"/>
              </w:rPr>
            </w:pPr>
            <w:r>
              <w:rPr>
                <w:rFonts w:ascii="Palatino Linotype" w:hAnsi="Palatino Linotype" w:eastAsia="Palatino Linotype"/>
                <w:b w:val="0"/>
                <w:i w:val="0"/>
                <w:sz w:val="16"/>
              </w:rPr>
              <w:t>14.63</w:t>
            </w:r>
          </w:p>
        </w:tc>
        <w:tc>
          <w:tcPr>
            <w:tcW w:w="1380" w:type="dxa"/>
            <w:tcBorders>
              <w:left w:val="nil"/>
              <w:bottom w:val="single" w:color="000000" w:sz="8" w:space="0"/>
              <w:right w:val="nil"/>
            </w:tcBorders>
          </w:tcPr>
          <w:p w14:paraId="672F6F2C">
            <w:pPr>
              <w:spacing w:before="0" w:after="0" w:line="240" w:lineRule="auto"/>
              <w:ind w:left="0"/>
              <w:jc w:val="center"/>
              <w:rPr>
                <w:sz w:val="19"/>
              </w:rPr>
            </w:pPr>
            <w:r>
              <w:rPr>
                <w:rFonts w:ascii="Palatino Linotype" w:hAnsi="Palatino Linotype" w:eastAsia="Palatino Linotype"/>
                <w:b w:val="0"/>
                <w:i w:val="0"/>
                <w:sz w:val="16"/>
              </w:rPr>
              <w:t>31.28</w:t>
            </w:r>
          </w:p>
        </w:tc>
        <w:tc>
          <w:tcPr>
            <w:tcW w:w="1380" w:type="dxa"/>
            <w:tcBorders>
              <w:left w:val="nil"/>
              <w:bottom w:val="single" w:color="000000" w:sz="8" w:space="0"/>
              <w:right w:val="nil"/>
            </w:tcBorders>
          </w:tcPr>
          <w:p w14:paraId="02A77A29">
            <w:pPr>
              <w:spacing w:before="0" w:after="0" w:line="240" w:lineRule="auto"/>
              <w:ind w:left="0"/>
              <w:jc w:val="center"/>
              <w:rPr>
                <w:sz w:val="19"/>
              </w:rPr>
            </w:pPr>
            <w:r>
              <w:rPr>
                <w:rFonts w:ascii="Palatino Linotype" w:hAnsi="Palatino Linotype" w:eastAsia="Palatino Linotype"/>
                <w:b w:val="0"/>
                <w:i w:val="0"/>
                <w:sz w:val="16"/>
              </w:rPr>
              <w:t>11.02</w:t>
            </w:r>
          </w:p>
        </w:tc>
        <w:tc>
          <w:tcPr>
            <w:tcW w:w="1380" w:type="dxa"/>
            <w:tcBorders>
              <w:left w:val="nil"/>
              <w:bottom w:val="single" w:color="000000" w:sz="8" w:space="0"/>
              <w:right w:val="nil"/>
            </w:tcBorders>
          </w:tcPr>
          <w:p w14:paraId="59975B0A">
            <w:pPr>
              <w:spacing w:before="0" w:after="0" w:line="240" w:lineRule="auto"/>
              <w:ind w:left="0"/>
              <w:jc w:val="center"/>
              <w:rPr>
                <w:sz w:val="19"/>
              </w:rPr>
            </w:pPr>
            <w:r>
              <w:rPr>
                <w:rFonts w:ascii="Palatino Linotype" w:hAnsi="Palatino Linotype" w:eastAsia="Palatino Linotype"/>
                <w:b w:val="0"/>
                <w:i w:val="0"/>
                <w:sz w:val="16"/>
              </w:rPr>
              <w:t>22.71</w:t>
            </w:r>
          </w:p>
        </w:tc>
        <w:tc>
          <w:tcPr>
            <w:tcW w:w="1380" w:type="dxa"/>
            <w:tcBorders>
              <w:left w:val="nil"/>
              <w:bottom w:val="single" w:color="000000" w:sz="8" w:space="0"/>
              <w:right w:val="nil"/>
            </w:tcBorders>
          </w:tcPr>
          <w:p w14:paraId="2A60724F">
            <w:pPr>
              <w:spacing w:before="0" w:after="0" w:line="240" w:lineRule="auto"/>
              <w:ind w:left="0"/>
              <w:jc w:val="center"/>
              <w:rPr>
                <w:sz w:val="19"/>
              </w:rPr>
            </w:pPr>
            <w:r>
              <w:rPr>
                <w:rFonts w:ascii="Palatino Linotype" w:hAnsi="Palatino Linotype" w:eastAsia="Palatino Linotype"/>
                <w:b w:val="0"/>
                <w:i w:val="0"/>
                <w:sz w:val="16"/>
              </w:rPr>
              <w:t>13.87</w:t>
            </w:r>
          </w:p>
        </w:tc>
        <w:tc>
          <w:tcPr>
            <w:tcW w:w="1380" w:type="dxa"/>
            <w:tcBorders>
              <w:left w:val="nil"/>
              <w:bottom w:val="single" w:color="000000" w:sz="8" w:space="0"/>
              <w:right w:val="nil"/>
            </w:tcBorders>
          </w:tcPr>
          <w:p w14:paraId="655006AC">
            <w:pPr>
              <w:spacing w:before="0" w:after="0" w:line="240" w:lineRule="auto"/>
              <w:ind w:left="0"/>
              <w:jc w:val="center"/>
              <w:rPr>
                <w:sz w:val="19"/>
              </w:rPr>
            </w:pPr>
            <w:r>
              <w:rPr>
                <w:rFonts w:ascii="Palatino Linotype" w:hAnsi="Palatino Linotype" w:eastAsia="Palatino Linotype"/>
                <w:b w:val="0"/>
                <w:i w:val="0"/>
                <w:sz w:val="16"/>
              </w:rPr>
              <w:t>29.44</w:t>
            </w:r>
          </w:p>
        </w:tc>
      </w:tr>
    </w:tbl>
    <w:p w14:paraId="179CA0F8">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Columns (1)–(4) use one-year-lagged AI (L.AI); Columns (5)–(6) use contemporaneous AI. For the overall Wald tests, p-values (Prob &gt; F) were below 0.001 for all specifications. *, **, and *** denote significance at the 10%, 5%, and 1% levels, respectively. Robust standard errors clustered at the firm level are reported in parentheses.</w:t>
      </w:r>
    </w:p>
    <w:p w14:paraId="2A713A99">
      <w:pPr>
        <w:spacing w:after="120"/>
        <w:jc w:val="both"/>
      </w:pPr>
      <w:r>
        <w:rPr>
          <w:rFonts w:ascii="Palatino Linotype" w:hAnsi="Palatino Linotype" w:eastAsia="Palatino Linotype"/>
          <w:b w:val="0"/>
          <w:i w:val="0"/>
          <w:sz w:val="20"/>
        </w:rPr>
        <w:t>From a practical perspective, AI adoption does not necessarily reduce the demand for young workers. Instead, as firms embed AI into their production and service processes, they create new digitally intensive roles and reorganize work in ways that favor the recruitment of young, digitally fluent employees. Overall, the baseline results indicate that firm AI adoption significantly promotes youth employment and may serve as an important firm-level driver of inclusive, technology-enabled labor demand.</w:t>
      </w:r>
    </w:p>
    <w:p w14:paraId="711C08F1">
      <w:pPr>
        <w:keepNext/>
        <w:spacing w:before="140" w:after="80"/>
      </w:pPr>
      <w:r>
        <w:rPr>
          <w:rFonts w:ascii="Palatino Linotype" w:hAnsi="Palatino Linotype" w:eastAsia="Palatino Linotype"/>
          <w:b/>
          <w:i w:val="0"/>
          <w:sz w:val="20"/>
        </w:rPr>
        <w:t>4.2. Robustness Checks</w:t>
      </w:r>
    </w:p>
    <w:p w14:paraId="7AA47B8A">
      <w:pPr>
        <w:keepNext/>
        <w:spacing w:before="140" w:after="80"/>
      </w:pPr>
      <w:r>
        <w:rPr>
          <w:rFonts w:ascii="Palatino Linotype" w:hAnsi="Palatino Linotype" w:eastAsia="Palatino Linotype"/>
          <w:b/>
          <w:i/>
          <w:sz w:val="20"/>
        </w:rPr>
        <w:t>4.2.1. Alternative Measures and Sample Restrictions</w:t>
      </w:r>
    </w:p>
    <w:p w14:paraId="55BB67F3">
      <w:pPr>
        <w:spacing w:after="120"/>
        <w:jc w:val="both"/>
      </w:pPr>
      <w:r>
        <w:rPr>
          <w:rFonts w:ascii="Palatino Linotype" w:hAnsi="Palatino Linotype" w:eastAsia="Palatino Linotype"/>
          <w:b w:val="0"/>
          <w:i w:val="0"/>
          <w:sz w:val="20"/>
        </w:rPr>
        <w:t>To further assess robustness, we re-estimated Equation (4) using alternative measures and subsamples; Table 4 summarizes the results. First, Column (1) replaced the dependent variable with the alternative youth-employment measure based on the 35-year threshold (</w:t>
      </w:r>
      <m:oMath>
        <m:r>
          <m:rPr/>
          <m:t>YEMP_</m:t>
        </m:r>
        <m:r>
          <m:rPr>
            <m:sty m:val="p"/>
          </m:rPr>
          <m:t>2</m:t>
        </m:r>
      </m:oMath>
      <w:r>
        <w:rPr>
          <w:rFonts w:ascii="Palatino Linotype" w:hAnsi="Palatino Linotype" w:eastAsia="Palatino Linotype"/>
          <w:b w:val="0"/>
          <w:i w:val="0"/>
          <w:sz w:val="20"/>
        </w:rPr>
        <w:t>); the coefficient on AI adoption remained positive and significant. Second, Column (2) replaced the explanatory variable with the AI-patent-based measure, and the result was unchanged. Third, Column (3) excluded the year 2020 to rule out potential confounding effects of the COVID-19 shock, and the estimated effect remained significantly positive. Fourth, Column (4) excluded firms in municipalities directly under the central government, where labor markets differ substantially, and the result was robust. Fifth, Column (5) restricted the sample to manufacturing firms, and the coefficient on AI adoption remained positive and significant. Sixth, Column (6) reported results based on two-way clustered standard errors at the firm and city levels. Finally, Column (7) further included province-by-year fixed effects to control for time-varying regional factors. Across all specifications, the estimated effect of AI adoption on youth employment was consistently positive and statistically significant.</w:t>
      </w:r>
    </w:p>
    <w:p w14:paraId="643D0D75">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Robustness checks: alternative measures, sample restrictions, and clustering.</w:t>
      </w:r>
    </w:p>
    <w:tbl>
      <w:tblPr>
        <w:tblStyle w:val="32"/>
        <w:tblW w:w="0" w:type="auto"/>
        <w:jc w:val="center"/>
        <w:tblLayout w:type="fixed"/>
        <w:tblCellMar>
          <w:top w:w="0" w:type="dxa"/>
          <w:left w:w="108" w:type="dxa"/>
          <w:bottom w:w="0" w:type="dxa"/>
          <w:right w:w="108" w:type="dxa"/>
        </w:tblCellMar>
      </w:tblPr>
      <w:tblGrid>
        <w:gridCol w:w="1205"/>
        <w:gridCol w:w="1205"/>
        <w:gridCol w:w="1205"/>
        <w:gridCol w:w="1205"/>
        <w:gridCol w:w="1205"/>
        <w:gridCol w:w="1205"/>
        <w:gridCol w:w="1205"/>
        <w:gridCol w:w="1205"/>
      </w:tblGrid>
      <w:tr w14:paraId="11E67EB8">
        <w:tblPrEx>
          <w:tblCellMar>
            <w:top w:w="0" w:type="dxa"/>
            <w:left w:w="108" w:type="dxa"/>
            <w:bottom w:w="0" w:type="dxa"/>
            <w:right w:w="108" w:type="dxa"/>
          </w:tblCellMar>
        </w:tblPrEx>
        <w:trPr>
          <w:tblHeader/>
          <w:jc w:val="center"/>
        </w:trPr>
        <w:tc>
          <w:tcPr>
            <w:tcW w:w="1361" w:type="dxa"/>
            <w:tcBorders>
              <w:top w:val="single" w:color="000000" w:sz="8" w:space="0"/>
              <w:left w:val="nil"/>
              <w:bottom w:val="nil"/>
              <w:right w:val="nil"/>
            </w:tcBorders>
          </w:tcPr>
          <w:p w14:paraId="3B8BEE08">
            <w:pPr>
              <w:spacing w:before="0" w:after="0" w:line="240" w:lineRule="auto"/>
              <w:ind w:left="0"/>
              <w:jc w:val="left"/>
              <w:rPr>
                <w:sz w:val="19"/>
              </w:rPr>
            </w:pPr>
            <w:r>
              <w:rPr>
                <w:rFonts w:ascii="Palatino Linotype" w:hAnsi="Palatino Linotype" w:eastAsia="Palatino Linotype"/>
                <w:b/>
                <w:i w:val="0"/>
                <w:sz w:val="14"/>
              </w:rPr>
              <w:t>Variables</w:t>
            </w:r>
          </w:p>
        </w:tc>
        <w:tc>
          <w:tcPr>
            <w:tcW w:w="1182" w:type="dxa"/>
            <w:tcBorders>
              <w:top w:val="single" w:color="000000" w:sz="8" w:space="0"/>
              <w:left w:val="nil"/>
              <w:bottom w:val="nil"/>
              <w:right w:val="nil"/>
            </w:tcBorders>
          </w:tcPr>
          <w:p w14:paraId="578D159C">
            <w:pPr>
              <w:spacing w:before="0" w:after="0" w:line="240" w:lineRule="auto"/>
              <w:ind w:left="0"/>
              <w:jc w:val="center"/>
              <w:rPr>
                <w:sz w:val="19"/>
              </w:rPr>
            </w:pPr>
            <w:r>
              <w:rPr>
                <w:rFonts w:ascii="Palatino Linotype" w:hAnsi="Palatino Linotype" w:eastAsia="Palatino Linotype"/>
                <w:b/>
                <w:i w:val="0"/>
                <w:sz w:val="14"/>
              </w:rPr>
              <w:t>(1)</w:t>
            </w:r>
          </w:p>
        </w:tc>
        <w:tc>
          <w:tcPr>
            <w:tcW w:w="1182" w:type="dxa"/>
            <w:tcBorders>
              <w:top w:val="single" w:color="000000" w:sz="8" w:space="0"/>
              <w:left w:val="nil"/>
              <w:bottom w:val="nil"/>
              <w:right w:val="nil"/>
            </w:tcBorders>
          </w:tcPr>
          <w:p w14:paraId="3C3261E5">
            <w:pPr>
              <w:spacing w:before="0" w:after="0" w:line="240" w:lineRule="auto"/>
              <w:ind w:left="0"/>
              <w:jc w:val="center"/>
              <w:rPr>
                <w:sz w:val="19"/>
              </w:rPr>
            </w:pPr>
            <w:r>
              <w:rPr>
                <w:rFonts w:ascii="Palatino Linotype" w:hAnsi="Palatino Linotype" w:eastAsia="Palatino Linotype"/>
                <w:b/>
                <w:i w:val="0"/>
                <w:sz w:val="14"/>
              </w:rPr>
              <w:t>(2)</w:t>
            </w:r>
          </w:p>
        </w:tc>
        <w:tc>
          <w:tcPr>
            <w:tcW w:w="1182" w:type="dxa"/>
            <w:tcBorders>
              <w:top w:val="single" w:color="000000" w:sz="8" w:space="0"/>
              <w:left w:val="nil"/>
              <w:bottom w:val="nil"/>
              <w:right w:val="nil"/>
            </w:tcBorders>
          </w:tcPr>
          <w:p w14:paraId="1C254937">
            <w:pPr>
              <w:spacing w:before="0" w:after="0" w:line="240" w:lineRule="auto"/>
              <w:ind w:left="0"/>
              <w:jc w:val="center"/>
              <w:rPr>
                <w:sz w:val="19"/>
              </w:rPr>
            </w:pPr>
            <w:r>
              <w:rPr>
                <w:rFonts w:ascii="Palatino Linotype" w:hAnsi="Palatino Linotype" w:eastAsia="Palatino Linotype"/>
                <w:b/>
                <w:i w:val="0"/>
                <w:sz w:val="14"/>
              </w:rPr>
              <w:t>(3)</w:t>
            </w:r>
          </w:p>
        </w:tc>
        <w:tc>
          <w:tcPr>
            <w:tcW w:w="1182" w:type="dxa"/>
            <w:tcBorders>
              <w:top w:val="single" w:color="000000" w:sz="8" w:space="0"/>
              <w:left w:val="nil"/>
              <w:bottom w:val="nil"/>
              <w:right w:val="nil"/>
            </w:tcBorders>
          </w:tcPr>
          <w:p w14:paraId="24789A95">
            <w:pPr>
              <w:spacing w:before="0" w:after="0" w:line="240" w:lineRule="auto"/>
              <w:ind w:left="0"/>
              <w:jc w:val="center"/>
              <w:rPr>
                <w:sz w:val="19"/>
              </w:rPr>
            </w:pPr>
            <w:r>
              <w:rPr>
                <w:rFonts w:ascii="Palatino Linotype" w:hAnsi="Palatino Linotype" w:eastAsia="Palatino Linotype"/>
                <w:b/>
                <w:i w:val="0"/>
                <w:sz w:val="14"/>
              </w:rPr>
              <w:t>(4)</w:t>
            </w:r>
          </w:p>
        </w:tc>
        <w:tc>
          <w:tcPr>
            <w:tcW w:w="1182" w:type="dxa"/>
            <w:tcBorders>
              <w:top w:val="single" w:color="000000" w:sz="8" w:space="0"/>
              <w:left w:val="nil"/>
              <w:bottom w:val="nil"/>
              <w:right w:val="nil"/>
            </w:tcBorders>
          </w:tcPr>
          <w:p w14:paraId="2EFDC525">
            <w:pPr>
              <w:spacing w:before="0" w:after="0" w:line="240" w:lineRule="auto"/>
              <w:ind w:left="0"/>
              <w:jc w:val="center"/>
              <w:rPr>
                <w:sz w:val="19"/>
              </w:rPr>
            </w:pPr>
            <w:r>
              <w:rPr>
                <w:rFonts w:ascii="Palatino Linotype" w:hAnsi="Palatino Linotype" w:eastAsia="Palatino Linotype"/>
                <w:b/>
                <w:i w:val="0"/>
                <w:sz w:val="14"/>
              </w:rPr>
              <w:t>(5)</w:t>
            </w:r>
          </w:p>
        </w:tc>
        <w:tc>
          <w:tcPr>
            <w:tcW w:w="1182" w:type="dxa"/>
            <w:tcBorders>
              <w:top w:val="single" w:color="000000" w:sz="8" w:space="0"/>
              <w:left w:val="nil"/>
              <w:bottom w:val="nil"/>
              <w:right w:val="nil"/>
            </w:tcBorders>
          </w:tcPr>
          <w:p w14:paraId="7AB08965">
            <w:pPr>
              <w:spacing w:before="0" w:after="0" w:line="240" w:lineRule="auto"/>
              <w:ind w:left="0"/>
              <w:jc w:val="center"/>
              <w:rPr>
                <w:sz w:val="19"/>
              </w:rPr>
            </w:pPr>
            <w:r>
              <w:rPr>
                <w:rFonts w:ascii="Palatino Linotype" w:hAnsi="Palatino Linotype" w:eastAsia="Palatino Linotype"/>
                <w:b/>
                <w:i w:val="0"/>
                <w:sz w:val="14"/>
              </w:rPr>
              <w:t>(6)</w:t>
            </w:r>
          </w:p>
        </w:tc>
        <w:tc>
          <w:tcPr>
            <w:tcW w:w="1182" w:type="dxa"/>
            <w:tcBorders>
              <w:top w:val="single" w:color="000000" w:sz="8" w:space="0"/>
              <w:left w:val="nil"/>
              <w:bottom w:val="nil"/>
              <w:right w:val="nil"/>
            </w:tcBorders>
          </w:tcPr>
          <w:p w14:paraId="63952CE9">
            <w:pPr>
              <w:spacing w:before="0" w:after="0" w:line="240" w:lineRule="auto"/>
              <w:ind w:left="0"/>
              <w:jc w:val="center"/>
              <w:rPr>
                <w:sz w:val="19"/>
              </w:rPr>
            </w:pPr>
            <w:r>
              <w:rPr>
                <w:rFonts w:ascii="Palatino Linotype" w:hAnsi="Palatino Linotype" w:eastAsia="Palatino Linotype"/>
                <w:b/>
                <w:i w:val="0"/>
                <w:sz w:val="14"/>
              </w:rPr>
              <w:t>(7)</w:t>
            </w:r>
          </w:p>
        </w:tc>
      </w:tr>
      <w:tr w14:paraId="5CC2DEE1">
        <w:tblPrEx>
          <w:tblCellMar>
            <w:top w:w="0" w:type="dxa"/>
            <w:left w:w="108" w:type="dxa"/>
            <w:bottom w:w="0" w:type="dxa"/>
            <w:right w:w="108" w:type="dxa"/>
          </w:tblCellMar>
        </w:tblPrEx>
        <w:trPr>
          <w:tblHeader/>
          <w:jc w:val="center"/>
        </w:trPr>
        <w:tc>
          <w:tcPr>
            <w:tcW w:w="1361" w:type="dxa"/>
            <w:tcBorders>
              <w:left w:val="nil"/>
              <w:bottom w:val="single" w:color="000000" w:sz="6" w:space="0"/>
              <w:right w:val="nil"/>
            </w:tcBorders>
          </w:tcPr>
          <w:p w14:paraId="5079943B">
            <w:pPr>
              <w:spacing w:before="0" w:after="0" w:line="240" w:lineRule="auto"/>
              <w:ind w:left="0"/>
              <w:jc w:val="left"/>
              <w:rPr>
                <w:sz w:val="19"/>
              </w:rPr>
            </w:pPr>
          </w:p>
        </w:tc>
        <w:tc>
          <w:tcPr>
            <w:tcW w:w="1182" w:type="dxa"/>
            <w:tcBorders>
              <w:left w:val="nil"/>
              <w:bottom w:val="single" w:color="000000" w:sz="6" w:space="0"/>
              <w:right w:val="nil"/>
            </w:tcBorders>
          </w:tcPr>
          <w:p w14:paraId="50DCC729">
            <w:pPr>
              <w:spacing w:before="0" w:after="0" w:line="240" w:lineRule="auto"/>
              <w:ind w:left="0"/>
              <w:jc w:val="center"/>
              <w:rPr>
                <w:sz w:val="19"/>
              </w:rPr>
            </w:pPr>
            <w:r>
              <w:rPr>
                <w:rFonts w:ascii="Palatino Linotype" w:hAnsi="Palatino Linotype" w:eastAsia="Palatino Linotype"/>
                <w:b/>
                <w:i w:val="0"/>
                <w:sz w:val="14"/>
              </w:rPr>
              <w:t>Alt. DV</w:t>
            </w:r>
          </w:p>
          <w:p w14:paraId="2FE0AFD1">
            <w:pPr>
              <w:spacing w:before="0" w:after="0" w:line="240" w:lineRule="auto"/>
              <w:ind w:left="0"/>
              <w:jc w:val="center"/>
              <w:rPr>
                <w:sz w:val="19"/>
              </w:rPr>
            </w:pPr>
            <w:r>
              <w:rPr>
                <w:rFonts w:ascii="Palatino Linotype" w:hAnsi="Palatino Linotype" w:eastAsia="Palatino Linotype"/>
                <w:b/>
                <w:i w:val="0"/>
                <w:sz w:val="14"/>
              </w:rPr>
              <w:t>(YEMP_2)</w:t>
            </w:r>
          </w:p>
        </w:tc>
        <w:tc>
          <w:tcPr>
            <w:tcW w:w="1182" w:type="dxa"/>
            <w:tcBorders>
              <w:left w:val="nil"/>
              <w:bottom w:val="single" w:color="000000" w:sz="6" w:space="0"/>
              <w:right w:val="nil"/>
            </w:tcBorders>
          </w:tcPr>
          <w:p w14:paraId="2AD4DA0D">
            <w:pPr>
              <w:spacing w:before="0" w:after="0" w:line="240" w:lineRule="auto"/>
              <w:ind w:left="0"/>
              <w:jc w:val="center"/>
              <w:rPr>
                <w:sz w:val="19"/>
              </w:rPr>
            </w:pPr>
            <w:r>
              <w:rPr>
                <w:rFonts w:ascii="Palatino Linotype" w:hAnsi="Palatino Linotype" w:eastAsia="Palatino Linotype"/>
                <w:b/>
                <w:i w:val="0"/>
                <w:sz w:val="14"/>
              </w:rPr>
              <w:t>Alt. IV</w:t>
            </w:r>
          </w:p>
          <w:p w14:paraId="603EF0DB">
            <w:pPr>
              <w:spacing w:before="0" w:after="0" w:line="240" w:lineRule="auto"/>
              <w:ind w:left="0"/>
              <w:jc w:val="center"/>
              <w:rPr>
                <w:sz w:val="19"/>
              </w:rPr>
            </w:pPr>
            <w:r>
              <w:rPr>
                <w:rFonts w:ascii="Palatino Linotype" w:hAnsi="Palatino Linotype" w:eastAsia="Palatino Linotype"/>
                <w:b/>
                <w:i w:val="0"/>
                <w:sz w:val="14"/>
              </w:rPr>
              <w:t>(AI patents)</w:t>
            </w:r>
          </w:p>
        </w:tc>
        <w:tc>
          <w:tcPr>
            <w:tcW w:w="1182" w:type="dxa"/>
            <w:tcBorders>
              <w:left w:val="nil"/>
              <w:bottom w:val="single" w:color="000000" w:sz="6" w:space="0"/>
              <w:right w:val="nil"/>
            </w:tcBorders>
          </w:tcPr>
          <w:p w14:paraId="429CA68A">
            <w:pPr>
              <w:spacing w:before="0" w:after="0" w:line="240" w:lineRule="auto"/>
              <w:ind w:left="0"/>
              <w:jc w:val="center"/>
              <w:rPr>
                <w:sz w:val="19"/>
              </w:rPr>
            </w:pPr>
            <w:r>
              <w:rPr>
                <w:rFonts w:ascii="Palatino Linotype" w:hAnsi="Palatino Linotype" w:eastAsia="Palatino Linotype"/>
                <w:b/>
                <w:i w:val="0"/>
                <w:sz w:val="14"/>
              </w:rPr>
              <w:t>Excl.</w:t>
            </w:r>
          </w:p>
          <w:p w14:paraId="1EC32888">
            <w:pPr>
              <w:spacing w:before="0" w:after="0" w:line="240" w:lineRule="auto"/>
              <w:ind w:left="0"/>
              <w:jc w:val="center"/>
              <w:rPr>
                <w:sz w:val="19"/>
              </w:rPr>
            </w:pPr>
            <w:r>
              <w:rPr>
                <w:rFonts w:ascii="Palatino Linotype" w:hAnsi="Palatino Linotype" w:eastAsia="Palatino Linotype"/>
                <w:b/>
                <w:i w:val="0"/>
                <w:sz w:val="14"/>
              </w:rPr>
              <w:t>2020</w:t>
            </w:r>
          </w:p>
        </w:tc>
        <w:tc>
          <w:tcPr>
            <w:tcW w:w="1182" w:type="dxa"/>
            <w:tcBorders>
              <w:left w:val="nil"/>
              <w:bottom w:val="single" w:color="000000" w:sz="6" w:space="0"/>
              <w:right w:val="nil"/>
            </w:tcBorders>
          </w:tcPr>
          <w:p w14:paraId="15BDA4ED">
            <w:pPr>
              <w:spacing w:before="0" w:after="0" w:line="240" w:lineRule="auto"/>
              <w:ind w:left="0"/>
              <w:jc w:val="center"/>
              <w:rPr>
                <w:sz w:val="19"/>
              </w:rPr>
            </w:pPr>
            <w:r>
              <w:rPr>
                <w:rFonts w:ascii="Palatino Linotype" w:hAnsi="Palatino Linotype" w:eastAsia="Palatino Linotype"/>
                <w:b/>
                <w:i w:val="0"/>
                <w:sz w:val="14"/>
              </w:rPr>
              <w:t>Excl.</w:t>
            </w:r>
          </w:p>
          <w:p w14:paraId="3C6BB5F5">
            <w:pPr>
              <w:spacing w:before="0" w:after="0" w:line="240" w:lineRule="auto"/>
              <w:ind w:left="0"/>
              <w:jc w:val="center"/>
              <w:rPr>
                <w:sz w:val="19"/>
              </w:rPr>
            </w:pPr>
            <w:r>
              <w:rPr>
                <w:rFonts w:ascii="Palatino Linotype" w:hAnsi="Palatino Linotype" w:eastAsia="Palatino Linotype"/>
                <w:b/>
                <w:i w:val="0"/>
                <w:sz w:val="14"/>
              </w:rPr>
              <w:t>municip.</w:t>
            </w:r>
          </w:p>
        </w:tc>
        <w:tc>
          <w:tcPr>
            <w:tcW w:w="1182" w:type="dxa"/>
            <w:tcBorders>
              <w:left w:val="nil"/>
              <w:bottom w:val="single" w:color="000000" w:sz="6" w:space="0"/>
              <w:right w:val="nil"/>
            </w:tcBorders>
          </w:tcPr>
          <w:p w14:paraId="63A98D14">
            <w:pPr>
              <w:spacing w:before="0" w:after="0" w:line="240" w:lineRule="auto"/>
              <w:ind w:left="0"/>
              <w:jc w:val="center"/>
              <w:rPr>
                <w:sz w:val="19"/>
              </w:rPr>
            </w:pPr>
            <w:r>
              <w:rPr>
                <w:rFonts w:ascii="Palatino Linotype" w:hAnsi="Palatino Linotype" w:eastAsia="Palatino Linotype"/>
                <w:b/>
                <w:i w:val="0"/>
                <w:sz w:val="14"/>
              </w:rPr>
              <w:t>Manuf.</w:t>
            </w:r>
          </w:p>
          <w:p w14:paraId="39B93982">
            <w:pPr>
              <w:spacing w:before="0" w:after="0" w:line="240" w:lineRule="auto"/>
              <w:ind w:left="0"/>
              <w:jc w:val="center"/>
              <w:rPr>
                <w:sz w:val="19"/>
              </w:rPr>
            </w:pPr>
            <w:r>
              <w:rPr>
                <w:rFonts w:ascii="Palatino Linotype" w:hAnsi="Palatino Linotype" w:eastAsia="Palatino Linotype"/>
                <w:b/>
                <w:i w:val="0"/>
                <w:sz w:val="14"/>
              </w:rPr>
              <w:t>only</w:t>
            </w:r>
          </w:p>
        </w:tc>
        <w:tc>
          <w:tcPr>
            <w:tcW w:w="1182" w:type="dxa"/>
            <w:tcBorders>
              <w:left w:val="nil"/>
              <w:bottom w:val="single" w:color="000000" w:sz="6" w:space="0"/>
              <w:right w:val="nil"/>
            </w:tcBorders>
          </w:tcPr>
          <w:p w14:paraId="13CBAAD8">
            <w:pPr>
              <w:spacing w:before="0" w:after="0" w:line="240" w:lineRule="auto"/>
              <w:ind w:left="0"/>
              <w:jc w:val="center"/>
              <w:rPr>
                <w:sz w:val="19"/>
              </w:rPr>
            </w:pPr>
            <w:r>
              <w:rPr>
                <w:rFonts w:ascii="Palatino Linotype" w:hAnsi="Palatino Linotype" w:eastAsia="Palatino Linotype"/>
                <w:b/>
                <w:i w:val="0"/>
                <w:sz w:val="14"/>
              </w:rPr>
              <w:t>Two-way</w:t>
            </w:r>
          </w:p>
          <w:p w14:paraId="5E673442">
            <w:pPr>
              <w:spacing w:before="0" w:after="0" w:line="240" w:lineRule="auto"/>
              <w:ind w:left="0"/>
              <w:jc w:val="center"/>
              <w:rPr>
                <w:sz w:val="19"/>
              </w:rPr>
            </w:pPr>
            <w:r>
              <w:rPr>
                <w:rFonts w:ascii="Palatino Linotype" w:hAnsi="Palatino Linotype" w:eastAsia="Palatino Linotype"/>
                <w:b/>
                <w:i w:val="0"/>
                <w:sz w:val="14"/>
              </w:rPr>
              <w:t>cluster</w:t>
            </w:r>
          </w:p>
        </w:tc>
        <w:tc>
          <w:tcPr>
            <w:tcW w:w="1182" w:type="dxa"/>
            <w:tcBorders>
              <w:left w:val="nil"/>
              <w:bottom w:val="single" w:color="000000" w:sz="6" w:space="0"/>
              <w:right w:val="nil"/>
            </w:tcBorders>
          </w:tcPr>
          <w:p w14:paraId="0748FDED">
            <w:pPr>
              <w:spacing w:before="0" w:after="0" w:line="240" w:lineRule="auto"/>
              <w:ind w:left="0"/>
              <w:jc w:val="center"/>
              <w:rPr>
                <w:sz w:val="19"/>
              </w:rPr>
            </w:pPr>
            <w:r>
              <w:rPr>
                <w:rFonts w:ascii="Palatino Linotype" w:hAnsi="Palatino Linotype" w:eastAsia="Palatino Linotype"/>
                <w:b/>
                <w:i w:val="0"/>
                <w:sz w:val="14"/>
              </w:rPr>
              <w:t>Prov.×Year</w:t>
            </w:r>
          </w:p>
          <w:p w14:paraId="6A944BF1">
            <w:pPr>
              <w:spacing w:before="0" w:after="0" w:line="240" w:lineRule="auto"/>
              <w:ind w:left="0"/>
              <w:jc w:val="center"/>
              <w:rPr>
                <w:sz w:val="19"/>
              </w:rPr>
            </w:pPr>
            <w:r>
              <w:rPr>
                <w:rFonts w:ascii="Palatino Linotype" w:hAnsi="Palatino Linotype" w:eastAsia="Palatino Linotype"/>
                <w:b/>
                <w:i w:val="0"/>
                <w:sz w:val="14"/>
              </w:rPr>
              <w:t>FE</w:t>
            </w:r>
          </w:p>
        </w:tc>
      </w:tr>
      <w:tr w14:paraId="34193D47">
        <w:tblPrEx>
          <w:tblCellMar>
            <w:top w:w="0" w:type="dxa"/>
            <w:left w:w="108" w:type="dxa"/>
            <w:bottom w:w="0" w:type="dxa"/>
            <w:right w:w="108" w:type="dxa"/>
          </w:tblCellMar>
        </w:tblPrEx>
        <w:trPr>
          <w:jc w:val="center"/>
        </w:trPr>
        <w:tc>
          <w:tcPr>
            <w:tcW w:w="1361" w:type="dxa"/>
          </w:tcPr>
          <w:p w14:paraId="61F8F6FA">
            <w:pPr>
              <w:spacing w:before="0" w:after="0" w:line="240" w:lineRule="auto"/>
              <w:ind w:left="0"/>
              <w:jc w:val="left"/>
              <w:rPr>
                <w:sz w:val="19"/>
              </w:rPr>
            </w:pPr>
            <w:r>
              <w:rPr>
                <w:rFonts w:ascii="Palatino Linotype" w:hAnsi="Palatino Linotype" w:eastAsia="Palatino Linotype"/>
                <w:b w:val="0"/>
                <w:i w:val="0"/>
                <w:sz w:val="14"/>
              </w:rPr>
              <w:t>L.AI</w:t>
            </w:r>
          </w:p>
        </w:tc>
        <w:tc>
          <w:tcPr>
            <w:tcW w:w="1182" w:type="dxa"/>
          </w:tcPr>
          <w:p w14:paraId="19F7B3F0">
            <w:pPr>
              <w:spacing w:before="0" w:after="0" w:line="240" w:lineRule="auto"/>
              <w:ind w:left="0"/>
              <w:jc w:val="center"/>
              <w:rPr>
                <w:sz w:val="19"/>
              </w:rPr>
            </w:pPr>
            <w:r>
              <w:rPr>
                <w:rFonts w:ascii="Palatino Linotype" w:hAnsi="Palatino Linotype" w:eastAsia="Palatino Linotype"/>
                <w:b w:val="0"/>
                <w:i w:val="0"/>
                <w:sz w:val="14"/>
              </w:rPr>
              <w:t>0.0173 ***</w:t>
            </w:r>
          </w:p>
          <w:p w14:paraId="50E8A56A">
            <w:pPr>
              <w:spacing w:before="0" w:after="0" w:line="240" w:lineRule="auto"/>
              <w:ind w:left="0"/>
              <w:jc w:val="center"/>
              <w:rPr>
                <w:sz w:val="19"/>
              </w:rPr>
            </w:pPr>
            <w:r>
              <w:rPr>
                <w:rFonts w:ascii="Palatino Linotype" w:hAnsi="Palatino Linotype" w:eastAsia="Palatino Linotype"/>
                <w:b w:val="0"/>
                <w:i w:val="0"/>
                <w:sz w:val="14"/>
              </w:rPr>
              <w:t>(0.0047)</w:t>
            </w:r>
          </w:p>
        </w:tc>
        <w:tc>
          <w:tcPr>
            <w:tcW w:w="1182" w:type="dxa"/>
          </w:tcPr>
          <w:p w14:paraId="7C87C7E5">
            <w:pPr>
              <w:spacing w:before="0" w:after="0" w:line="240" w:lineRule="auto"/>
              <w:ind w:left="0"/>
              <w:jc w:val="center"/>
              <w:rPr>
                <w:sz w:val="19"/>
              </w:rPr>
            </w:pPr>
            <w:r>
              <w:rPr>
                <w:rFonts w:ascii="Palatino Linotype" w:hAnsi="Palatino Linotype" w:eastAsia="Palatino Linotype"/>
                <w:b w:val="0"/>
                <w:i w:val="0"/>
                <w:sz w:val="14"/>
              </w:rPr>
              <w:t>0.0091 ***</w:t>
            </w:r>
          </w:p>
          <w:p w14:paraId="441CF014">
            <w:pPr>
              <w:spacing w:before="0" w:after="0" w:line="240" w:lineRule="auto"/>
              <w:ind w:left="0"/>
              <w:jc w:val="center"/>
              <w:rPr>
                <w:sz w:val="19"/>
              </w:rPr>
            </w:pPr>
            <w:r>
              <w:rPr>
                <w:rFonts w:ascii="Palatino Linotype" w:hAnsi="Palatino Linotype" w:eastAsia="Palatino Linotype"/>
                <w:b w:val="0"/>
                <w:i w:val="0"/>
                <w:sz w:val="14"/>
              </w:rPr>
              <w:t>(0.0028)</w:t>
            </w:r>
          </w:p>
        </w:tc>
        <w:tc>
          <w:tcPr>
            <w:tcW w:w="1182" w:type="dxa"/>
          </w:tcPr>
          <w:p w14:paraId="31244655">
            <w:pPr>
              <w:spacing w:before="0" w:after="0" w:line="240" w:lineRule="auto"/>
              <w:ind w:left="0"/>
              <w:jc w:val="center"/>
              <w:rPr>
                <w:sz w:val="19"/>
              </w:rPr>
            </w:pPr>
            <w:r>
              <w:rPr>
                <w:rFonts w:ascii="Palatino Linotype" w:hAnsi="Palatino Linotype" w:eastAsia="Palatino Linotype"/>
                <w:b w:val="0"/>
                <w:i w:val="0"/>
                <w:sz w:val="14"/>
              </w:rPr>
              <w:t>0.0151 ***</w:t>
            </w:r>
          </w:p>
          <w:p w14:paraId="58425D71">
            <w:pPr>
              <w:spacing w:before="0" w:after="0" w:line="240" w:lineRule="auto"/>
              <w:ind w:left="0"/>
              <w:jc w:val="center"/>
              <w:rPr>
                <w:sz w:val="19"/>
              </w:rPr>
            </w:pPr>
            <w:r>
              <w:rPr>
                <w:rFonts w:ascii="Palatino Linotype" w:hAnsi="Palatino Linotype" w:eastAsia="Palatino Linotype"/>
                <w:b w:val="0"/>
                <w:i w:val="0"/>
                <w:sz w:val="14"/>
              </w:rPr>
              <w:t>(0.0043)</w:t>
            </w:r>
          </w:p>
        </w:tc>
        <w:tc>
          <w:tcPr>
            <w:tcW w:w="1182" w:type="dxa"/>
          </w:tcPr>
          <w:p w14:paraId="06C342F2">
            <w:pPr>
              <w:spacing w:before="0" w:after="0" w:line="240" w:lineRule="auto"/>
              <w:ind w:left="0"/>
              <w:jc w:val="center"/>
              <w:rPr>
                <w:sz w:val="19"/>
              </w:rPr>
            </w:pPr>
            <w:r>
              <w:rPr>
                <w:rFonts w:ascii="Palatino Linotype" w:hAnsi="Palatino Linotype" w:eastAsia="Palatino Linotype"/>
                <w:b w:val="0"/>
                <w:i w:val="0"/>
                <w:sz w:val="14"/>
              </w:rPr>
              <w:t>0.0144 ***</w:t>
            </w:r>
          </w:p>
          <w:p w14:paraId="2AF99624">
            <w:pPr>
              <w:spacing w:before="0" w:after="0" w:line="240" w:lineRule="auto"/>
              <w:ind w:left="0"/>
              <w:jc w:val="center"/>
              <w:rPr>
                <w:sz w:val="19"/>
              </w:rPr>
            </w:pPr>
            <w:r>
              <w:rPr>
                <w:rFonts w:ascii="Palatino Linotype" w:hAnsi="Palatino Linotype" w:eastAsia="Palatino Linotype"/>
                <w:b w:val="0"/>
                <w:i w:val="0"/>
                <w:sz w:val="14"/>
              </w:rPr>
              <w:t>(0.0045)</w:t>
            </w:r>
          </w:p>
        </w:tc>
        <w:tc>
          <w:tcPr>
            <w:tcW w:w="1182" w:type="dxa"/>
          </w:tcPr>
          <w:p w14:paraId="02364446">
            <w:pPr>
              <w:spacing w:before="0" w:after="0" w:line="240" w:lineRule="auto"/>
              <w:ind w:left="0"/>
              <w:jc w:val="center"/>
              <w:rPr>
                <w:sz w:val="19"/>
              </w:rPr>
            </w:pPr>
            <w:r>
              <w:rPr>
                <w:rFonts w:ascii="Palatino Linotype" w:hAnsi="Palatino Linotype" w:eastAsia="Palatino Linotype"/>
                <w:b w:val="0"/>
                <w:i w:val="0"/>
                <w:sz w:val="14"/>
              </w:rPr>
              <w:t>0.0162 ***</w:t>
            </w:r>
          </w:p>
          <w:p w14:paraId="76B985D0">
            <w:pPr>
              <w:spacing w:before="0" w:after="0" w:line="240" w:lineRule="auto"/>
              <w:ind w:left="0"/>
              <w:jc w:val="center"/>
              <w:rPr>
                <w:sz w:val="19"/>
              </w:rPr>
            </w:pPr>
            <w:r>
              <w:rPr>
                <w:rFonts w:ascii="Palatino Linotype" w:hAnsi="Palatino Linotype" w:eastAsia="Palatino Linotype"/>
                <w:b w:val="0"/>
                <w:i w:val="0"/>
                <w:sz w:val="14"/>
              </w:rPr>
              <w:t>(0.0051)</w:t>
            </w:r>
          </w:p>
        </w:tc>
        <w:tc>
          <w:tcPr>
            <w:tcW w:w="1182" w:type="dxa"/>
          </w:tcPr>
          <w:p w14:paraId="292E5152">
            <w:pPr>
              <w:spacing w:before="0" w:after="0" w:line="240" w:lineRule="auto"/>
              <w:ind w:left="0"/>
              <w:jc w:val="center"/>
              <w:rPr>
                <w:sz w:val="19"/>
              </w:rPr>
            </w:pPr>
            <w:r>
              <w:rPr>
                <w:rFonts w:ascii="Palatino Linotype" w:hAnsi="Palatino Linotype" w:eastAsia="Palatino Linotype"/>
                <w:b w:val="0"/>
                <w:i w:val="0"/>
                <w:sz w:val="14"/>
              </w:rPr>
              <w:t>0.0147 ***</w:t>
            </w:r>
          </w:p>
          <w:p w14:paraId="5A6B18CD">
            <w:pPr>
              <w:spacing w:before="0" w:after="0" w:line="240" w:lineRule="auto"/>
              <w:ind w:left="0"/>
              <w:jc w:val="center"/>
              <w:rPr>
                <w:sz w:val="19"/>
              </w:rPr>
            </w:pPr>
            <w:r>
              <w:rPr>
                <w:rFonts w:ascii="Palatino Linotype" w:hAnsi="Palatino Linotype" w:eastAsia="Palatino Linotype"/>
                <w:b w:val="0"/>
                <w:i w:val="0"/>
                <w:sz w:val="14"/>
              </w:rPr>
              <w:t>(0.0052)</w:t>
            </w:r>
          </w:p>
        </w:tc>
        <w:tc>
          <w:tcPr>
            <w:tcW w:w="1182" w:type="dxa"/>
          </w:tcPr>
          <w:p w14:paraId="2FF9E562">
            <w:pPr>
              <w:spacing w:before="0" w:after="0" w:line="240" w:lineRule="auto"/>
              <w:ind w:left="0"/>
              <w:jc w:val="center"/>
              <w:rPr>
                <w:sz w:val="19"/>
              </w:rPr>
            </w:pPr>
            <w:r>
              <w:rPr>
                <w:rFonts w:ascii="Palatino Linotype" w:hAnsi="Palatino Linotype" w:eastAsia="Palatino Linotype"/>
                <w:b w:val="0"/>
                <w:i w:val="0"/>
                <w:sz w:val="14"/>
              </w:rPr>
              <w:t>0.0138 ***</w:t>
            </w:r>
          </w:p>
          <w:p w14:paraId="077F5EAD">
            <w:pPr>
              <w:spacing w:before="0" w:after="0" w:line="240" w:lineRule="auto"/>
              <w:ind w:left="0"/>
              <w:jc w:val="center"/>
              <w:rPr>
                <w:sz w:val="19"/>
              </w:rPr>
            </w:pPr>
            <w:r>
              <w:rPr>
                <w:rFonts w:ascii="Palatino Linotype" w:hAnsi="Palatino Linotype" w:eastAsia="Palatino Linotype"/>
                <w:b w:val="0"/>
                <w:i w:val="0"/>
                <w:sz w:val="14"/>
              </w:rPr>
              <w:t>(0.0041)</w:t>
            </w:r>
          </w:p>
        </w:tc>
      </w:tr>
      <w:tr w14:paraId="0E0EC056">
        <w:tblPrEx>
          <w:tblCellMar>
            <w:top w:w="0" w:type="dxa"/>
            <w:left w:w="108" w:type="dxa"/>
            <w:bottom w:w="0" w:type="dxa"/>
            <w:right w:w="108" w:type="dxa"/>
          </w:tblCellMar>
        </w:tblPrEx>
        <w:trPr>
          <w:jc w:val="center"/>
        </w:trPr>
        <w:tc>
          <w:tcPr>
            <w:tcW w:w="1361" w:type="dxa"/>
          </w:tcPr>
          <w:p w14:paraId="232A5A42">
            <w:pPr>
              <w:spacing w:before="0" w:after="0" w:line="240" w:lineRule="auto"/>
              <w:ind w:left="0"/>
              <w:jc w:val="left"/>
              <w:rPr>
                <w:sz w:val="19"/>
              </w:rPr>
            </w:pPr>
            <w:r>
              <w:rPr>
                <w:rFonts w:ascii="Palatino Linotype" w:hAnsi="Palatino Linotype" w:eastAsia="Palatino Linotype"/>
                <w:b w:val="0"/>
                <w:i w:val="0"/>
                <w:sz w:val="14"/>
              </w:rPr>
              <w:t>Controls</w:t>
            </w:r>
          </w:p>
        </w:tc>
        <w:tc>
          <w:tcPr>
            <w:tcW w:w="1182" w:type="dxa"/>
          </w:tcPr>
          <w:p w14:paraId="35519A3E">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7762C907">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7D19566B">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1170B9F5">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24EDCD0A">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4B01E0C1">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19D7F166">
            <w:pPr>
              <w:spacing w:before="0" w:after="0" w:line="240" w:lineRule="auto"/>
              <w:ind w:left="0"/>
              <w:jc w:val="center"/>
              <w:rPr>
                <w:sz w:val="19"/>
              </w:rPr>
            </w:pPr>
            <w:r>
              <w:rPr>
                <w:rFonts w:ascii="Palatino Linotype" w:hAnsi="Palatino Linotype" w:eastAsia="Palatino Linotype"/>
                <w:b w:val="0"/>
                <w:i w:val="0"/>
                <w:sz w:val="14"/>
              </w:rPr>
              <w:t>Yes</w:t>
            </w:r>
          </w:p>
        </w:tc>
      </w:tr>
      <w:tr w14:paraId="6DD954F2">
        <w:tblPrEx>
          <w:tblCellMar>
            <w:top w:w="0" w:type="dxa"/>
            <w:left w:w="108" w:type="dxa"/>
            <w:bottom w:w="0" w:type="dxa"/>
            <w:right w:w="108" w:type="dxa"/>
          </w:tblCellMar>
        </w:tblPrEx>
        <w:trPr>
          <w:jc w:val="center"/>
        </w:trPr>
        <w:tc>
          <w:tcPr>
            <w:tcW w:w="1361" w:type="dxa"/>
          </w:tcPr>
          <w:p w14:paraId="158108A6">
            <w:pPr>
              <w:spacing w:before="0" w:after="0" w:line="240" w:lineRule="auto"/>
              <w:ind w:left="0"/>
              <w:jc w:val="left"/>
              <w:rPr>
                <w:sz w:val="19"/>
              </w:rPr>
            </w:pPr>
            <w:r>
              <w:rPr>
                <w:rFonts w:ascii="Palatino Linotype" w:hAnsi="Palatino Linotype" w:eastAsia="Palatino Linotype"/>
                <w:b w:val="0"/>
                <w:i w:val="0"/>
                <w:sz w:val="14"/>
              </w:rPr>
              <w:t>Firm FE</w:t>
            </w:r>
          </w:p>
        </w:tc>
        <w:tc>
          <w:tcPr>
            <w:tcW w:w="1182" w:type="dxa"/>
          </w:tcPr>
          <w:p w14:paraId="36C46C5C">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334C4FB8">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0D563AA1">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722C09F5">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16B82FD5">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48422F32">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3D70352F">
            <w:pPr>
              <w:spacing w:before="0" w:after="0" w:line="240" w:lineRule="auto"/>
              <w:ind w:left="0"/>
              <w:jc w:val="center"/>
              <w:rPr>
                <w:sz w:val="19"/>
              </w:rPr>
            </w:pPr>
            <w:r>
              <w:rPr>
                <w:rFonts w:ascii="Palatino Linotype" w:hAnsi="Palatino Linotype" w:eastAsia="Palatino Linotype"/>
                <w:b w:val="0"/>
                <w:i w:val="0"/>
                <w:sz w:val="14"/>
              </w:rPr>
              <w:t>Yes</w:t>
            </w:r>
          </w:p>
        </w:tc>
      </w:tr>
      <w:tr w14:paraId="4BE90406">
        <w:tblPrEx>
          <w:tblCellMar>
            <w:top w:w="0" w:type="dxa"/>
            <w:left w:w="108" w:type="dxa"/>
            <w:bottom w:w="0" w:type="dxa"/>
            <w:right w:w="108" w:type="dxa"/>
          </w:tblCellMar>
        </w:tblPrEx>
        <w:trPr>
          <w:jc w:val="center"/>
        </w:trPr>
        <w:tc>
          <w:tcPr>
            <w:tcW w:w="1361" w:type="dxa"/>
          </w:tcPr>
          <w:p w14:paraId="72202F58">
            <w:pPr>
              <w:spacing w:before="0" w:after="0" w:line="240" w:lineRule="auto"/>
              <w:ind w:left="0"/>
              <w:jc w:val="left"/>
              <w:rPr>
                <w:sz w:val="19"/>
              </w:rPr>
            </w:pPr>
            <w:r>
              <w:rPr>
                <w:rFonts w:ascii="Palatino Linotype" w:hAnsi="Palatino Linotype" w:eastAsia="Palatino Linotype"/>
                <w:b w:val="0"/>
                <w:i w:val="0"/>
                <w:sz w:val="14"/>
              </w:rPr>
              <w:t>Year FE</w:t>
            </w:r>
          </w:p>
        </w:tc>
        <w:tc>
          <w:tcPr>
            <w:tcW w:w="1182" w:type="dxa"/>
          </w:tcPr>
          <w:p w14:paraId="584C25C2">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74EA745E">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137365D0">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1DE46691">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7F282AB6">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67302928">
            <w:pPr>
              <w:spacing w:before="0" w:after="0" w:line="240" w:lineRule="auto"/>
              <w:ind w:left="0"/>
              <w:jc w:val="center"/>
              <w:rPr>
                <w:sz w:val="19"/>
              </w:rPr>
            </w:pPr>
            <w:r>
              <w:rPr>
                <w:rFonts w:ascii="Palatino Linotype" w:hAnsi="Palatino Linotype" w:eastAsia="Palatino Linotype"/>
                <w:b w:val="0"/>
                <w:i w:val="0"/>
                <w:sz w:val="14"/>
              </w:rPr>
              <w:t>Yes</w:t>
            </w:r>
          </w:p>
        </w:tc>
        <w:tc>
          <w:tcPr>
            <w:tcW w:w="1182" w:type="dxa"/>
          </w:tcPr>
          <w:p w14:paraId="3AEC2E96">
            <w:pPr>
              <w:spacing w:before="0" w:after="0" w:line="240" w:lineRule="auto"/>
              <w:ind w:left="0"/>
              <w:jc w:val="center"/>
              <w:rPr>
                <w:sz w:val="19"/>
              </w:rPr>
            </w:pPr>
            <w:r>
              <w:rPr>
                <w:rFonts w:ascii="Palatino Linotype" w:hAnsi="Palatino Linotype" w:eastAsia="Palatino Linotype"/>
                <w:b w:val="0"/>
                <w:i w:val="0"/>
                <w:sz w:val="14"/>
              </w:rPr>
              <w:t>Yes</w:t>
            </w:r>
          </w:p>
        </w:tc>
      </w:tr>
      <w:tr w14:paraId="0538A1F2">
        <w:tblPrEx>
          <w:tblCellMar>
            <w:top w:w="0" w:type="dxa"/>
            <w:left w:w="108" w:type="dxa"/>
            <w:bottom w:w="0" w:type="dxa"/>
            <w:right w:w="108" w:type="dxa"/>
          </w:tblCellMar>
        </w:tblPrEx>
        <w:trPr>
          <w:jc w:val="center"/>
        </w:trPr>
        <w:tc>
          <w:tcPr>
            <w:tcW w:w="1361" w:type="dxa"/>
          </w:tcPr>
          <w:p w14:paraId="018232B2">
            <w:pPr>
              <w:spacing w:before="0" w:after="0" w:line="240" w:lineRule="auto"/>
              <w:ind w:left="0"/>
              <w:jc w:val="left"/>
              <w:rPr>
                <w:sz w:val="19"/>
              </w:rPr>
            </w:pPr>
            <w:r>
              <w:rPr>
                <w:rFonts w:ascii="Palatino Linotype" w:hAnsi="Palatino Linotype" w:eastAsia="Palatino Linotype"/>
                <w:b w:val="0"/>
                <w:i w:val="0"/>
                <w:sz w:val="14"/>
              </w:rPr>
              <w:t>Prov. × Year FE</w:t>
            </w:r>
          </w:p>
        </w:tc>
        <w:tc>
          <w:tcPr>
            <w:tcW w:w="1182" w:type="dxa"/>
          </w:tcPr>
          <w:p w14:paraId="1CAC6257">
            <w:pPr>
              <w:spacing w:before="0" w:after="0" w:line="240" w:lineRule="auto"/>
              <w:ind w:left="0"/>
              <w:jc w:val="center"/>
              <w:rPr>
                <w:sz w:val="19"/>
              </w:rPr>
            </w:pPr>
            <w:r>
              <w:rPr>
                <w:rFonts w:ascii="Palatino Linotype" w:hAnsi="Palatino Linotype" w:eastAsia="Palatino Linotype"/>
                <w:b w:val="0"/>
                <w:i w:val="0"/>
                <w:sz w:val="14"/>
              </w:rPr>
              <w:t>No</w:t>
            </w:r>
          </w:p>
        </w:tc>
        <w:tc>
          <w:tcPr>
            <w:tcW w:w="1182" w:type="dxa"/>
          </w:tcPr>
          <w:p w14:paraId="13F635A9">
            <w:pPr>
              <w:spacing w:before="0" w:after="0" w:line="240" w:lineRule="auto"/>
              <w:ind w:left="0"/>
              <w:jc w:val="center"/>
              <w:rPr>
                <w:sz w:val="19"/>
              </w:rPr>
            </w:pPr>
            <w:r>
              <w:rPr>
                <w:rFonts w:ascii="Palatino Linotype" w:hAnsi="Palatino Linotype" w:eastAsia="Palatino Linotype"/>
                <w:b w:val="0"/>
                <w:i w:val="0"/>
                <w:sz w:val="14"/>
              </w:rPr>
              <w:t>No</w:t>
            </w:r>
          </w:p>
        </w:tc>
        <w:tc>
          <w:tcPr>
            <w:tcW w:w="1182" w:type="dxa"/>
          </w:tcPr>
          <w:p w14:paraId="7CFEAD15">
            <w:pPr>
              <w:spacing w:before="0" w:after="0" w:line="240" w:lineRule="auto"/>
              <w:ind w:left="0"/>
              <w:jc w:val="center"/>
              <w:rPr>
                <w:sz w:val="19"/>
              </w:rPr>
            </w:pPr>
            <w:r>
              <w:rPr>
                <w:rFonts w:ascii="Palatino Linotype" w:hAnsi="Palatino Linotype" w:eastAsia="Palatino Linotype"/>
                <w:b w:val="0"/>
                <w:i w:val="0"/>
                <w:sz w:val="14"/>
              </w:rPr>
              <w:t>No</w:t>
            </w:r>
          </w:p>
        </w:tc>
        <w:tc>
          <w:tcPr>
            <w:tcW w:w="1182" w:type="dxa"/>
          </w:tcPr>
          <w:p w14:paraId="5E000F6A">
            <w:pPr>
              <w:spacing w:before="0" w:after="0" w:line="240" w:lineRule="auto"/>
              <w:ind w:left="0"/>
              <w:jc w:val="center"/>
              <w:rPr>
                <w:sz w:val="19"/>
              </w:rPr>
            </w:pPr>
            <w:r>
              <w:rPr>
                <w:rFonts w:ascii="Palatino Linotype" w:hAnsi="Palatino Linotype" w:eastAsia="Palatino Linotype"/>
                <w:b w:val="0"/>
                <w:i w:val="0"/>
                <w:sz w:val="14"/>
              </w:rPr>
              <w:t>No</w:t>
            </w:r>
          </w:p>
        </w:tc>
        <w:tc>
          <w:tcPr>
            <w:tcW w:w="1182" w:type="dxa"/>
          </w:tcPr>
          <w:p w14:paraId="21D9280E">
            <w:pPr>
              <w:spacing w:before="0" w:after="0" w:line="240" w:lineRule="auto"/>
              <w:ind w:left="0"/>
              <w:jc w:val="center"/>
              <w:rPr>
                <w:sz w:val="19"/>
              </w:rPr>
            </w:pPr>
            <w:r>
              <w:rPr>
                <w:rFonts w:ascii="Palatino Linotype" w:hAnsi="Palatino Linotype" w:eastAsia="Palatino Linotype"/>
                <w:b w:val="0"/>
                <w:i w:val="0"/>
                <w:sz w:val="14"/>
              </w:rPr>
              <w:t>No</w:t>
            </w:r>
          </w:p>
        </w:tc>
        <w:tc>
          <w:tcPr>
            <w:tcW w:w="1182" w:type="dxa"/>
          </w:tcPr>
          <w:p w14:paraId="3F337651">
            <w:pPr>
              <w:spacing w:before="0" w:after="0" w:line="240" w:lineRule="auto"/>
              <w:ind w:left="0"/>
              <w:jc w:val="center"/>
              <w:rPr>
                <w:sz w:val="19"/>
              </w:rPr>
            </w:pPr>
            <w:r>
              <w:rPr>
                <w:rFonts w:ascii="Palatino Linotype" w:hAnsi="Palatino Linotype" w:eastAsia="Palatino Linotype"/>
                <w:b w:val="0"/>
                <w:i w:val="0"/>
                <w:sz w:val="14"/>
              </w:rPr>
              <w:t>No</w:t>
            </w:r>
          </w:p>
        </w:tc>
        <w:tc>
          <w:tcPr>
            <w:tcW w:w="1182" w:type="dxa"/>
          </w:tcPr>
          <w:p w14:paraId="390A3107">
            <w:pPr>
              <w:spacing w:before="0" w:after="0" w:line="240" w:lineRule="auto"/>
              <w:ind w:left="0"/>
              <w:jc w:val="center"/>
              <w:rPr>
                <w:sz w:val="19"/>
              </w:rPr>
            </w:pPr>
            <w:r>
              <w:rPr>
                <w:rFonts w:ascii="Palatino Linotype" w:hAnsi="Palatino Linotype" w:eastAsia="Palatino Linotype"/>
                <w:b w:val="0"/>
                <w:i w:val="0"/>
                <w:sz w:val="14"/>
              </w:rPr>
              <w:t>Yes</w:t>
            </w:r>
          </w:p>
        </w:tc>
      </w:tr>
      <w:tr w14:paraId="620ED000">
        <w:tblPrEx>
          <w:tblCellMar>
            <w:top w:w="0" w:type="dxa"/>
            <w:left w:w="108" w:type="dxa"/>
            <w:bottom w:w="0" w:type="dxa"/>
            <w:right w:w="108" w:type="dxa"/>
          </w:tblCellMar>
        </w:tblPrEx>
        <w:trPr>
          <w:jc w:val="center"/>
        </w:trPr>
        <w:tc>
          <w:tcPr>
            <w:tcW w:w="1361" w:type="dxa"/>
          </w:tcPr>
          <w:p w14:paraId="289E5FC6">
            <w:pPr>
              <w:spacing w:before="0" w:after="0" w:line="240" w:lineRule="auto"/>
              <w:ind w:left="0"/>
              <w:jc w:val="left"/>
              <w:rPr>
                <w:sz w:val="19"/>
              </w:rPr>
            </w:pPr>
            <w:r>
              <w:rPr>
                <w:rFonts w:ascii="Palatino Linotype" w:hAnsi="Palatino Linotype" w:eastAsia="Palatino Linotype"/>
                <w:b w:val="0"/>
                <w:i w:val="0"/>
                <w:sz w:val="14"/>
              </w:rPr>
              <w:t>Observations</w:t>
            </w:r>
          </w:p>
        </w:tc>
        <w:tc>
          <w:tcPr>
            <w:tcW w:w="1182" w:type="dxa"/>
          </w:tcPr>
          <w:p w14:paraId="63692AD3">
            <w:pPr>
              <w:spacing w:before="0" w:after="0" w:line="240" w:lineRule="auto"/>
              <w:ind w:left="0"/>
              <w:jc w:val="center"/>
              <w:rPr>
                <w:sz w:val="19"/>
              </w:rPr>
            </w:pPr>
            <w:r>
              <w:rPr>
                <w:rFonts w:ascii="Palatino Linotype" w:hAnsi="Palatino Linotype" w:eastAsia="Palatino Linotype"/>
                <w:b w:val="0"/>
                <w:i w:val="0"/>
                <w:sz w:val="14"/>
              </w:rPr>
              <w:t>27,861</w:t>
            </w:r>
          </w:p>
        </w:tc>
        <w:tc>
          <w:tcPr>
            <w:tcW w:w="1182" w:type="dxa"/>
          </w:tcPr>
          <w:p w14:paraId="0FAE589F">
            <w:pPr>
              <w:spacing w:before="0" w:after="0" w:line="240" w:lineRule="auto"/>
              <w:ind w:left="0"/>
              <w:jc w:val="center"/>
              <w:rPr>
                <w:sz w:val="19"/>
              </w:rPr>
            </w:pPr>
            <w:r>
              <w:rPr>
                <w:rFonts w:ascii="Palatino Linotype" w:hAnsi="Palatino Linotype" w:eastAsia="Palatino Linotype"/>
                <w:b w:val="0"/>
                <w:i w:val="0"/>
                <w:sz w:val="14"/>
              </w:rPr>
              <w:t>28,974</w:t>
            </w:r>
          </w:p>
        </w:tc>
        <w:tc>
          <w:tcPr>
            <w:tcW w:w="1182" w:type="dxa"/>
          </w:tcPr>
          <w:p w14:paraId="098366CF">
            <w:pPr>
              <w:spacing w:before="0" w:after="0" w:line="240" w:lineRule="auto"/>
              <w:ind w:left="0"/>
              <w:jc w:val="center"/>
              <w:rPr>
                <w:sz w:val="19"/>
              </w:rPr>
            </w:pPr>
            <w:r>
              <w:rPr>
                <w:rFonts w:ascii="Palatino Linotype" w:hAnsi="Palatino Linotype" w:eastAsia="Palatino Linotype"/>
                <w:b w:val="0"/>
                <w:i w:val="0"/>
                <w:sz w:val="14"/>
              </w:rPr>
              <w:t>26,743</w:t>
            </w:r>
          </w:p>
        </w:tc>
        <w:tc>
          <w:tcPr>
            <w:tcW w:w="1182" w:type="dxa"/>
          </w:tcPr>
          <w:p w14:paraId="486219C6">
            <w:pPr>
              <w:spacing w:before="0" w:after="0" w:line="240" w:lineRule="auto"/>
              <w:ind w:left="0"/>
              <w:jc w:val="center"/>
              <w:rPr>
                <w:sz w:val="19"/>
              </w:rPr>
            </w:pPr>
            <w:r>
              <w:rPr>
                <w:rFonts w:ascii="Palatino Linotype" w:hAnsi="Palatino Linotype" w:eastAsia="Palatino Linotype"/>
                <w:b w:val="0"/>
                <w:i w:val="0"/>
                <w:sz w:val="14"/>
              </w:rPr>
              <w:t>25,902</w:t>
            </w:r>
          </w:p>
        </w:tc>
        <w:tc>
          <w:tcPr>
            <w:tcW w:w="1182" w:type="dxa"/>
          </w:tcPr>
          <w:p w14:paraId="6FFD2FE5">
            <w:pPr>
              <w:spacing w:before="0" w:after="0" w:line="240" w:lineRule="auto"/>
              <w:ind w:left="0"/>
              <w:jc w:val="center"/>
              <w:rPr>
                <w:sz w:val="19"/>
              </w:rPr>
            </w:pPr>
            <w:r>
              <w:rPr>
                <w:rFonts w:ascii="Palatino Linotype" w:hAnsi="Palatino Linotype" w:eastAsia="Palatino Linotype"/>
                <w:b w:val="0"/>
                <w:i w:val="0"/>
                <w:sz w:val="14"/>
              </w:rPr>
              <w:t>17,338</w:t>
            </w:r>
          </w:p>
        </w:tc>
        <w:tc>
          <w:tcPr>
            <w:tcW w:w="1182" w:type="dxa"/>
          </w:tcPr>
          <w:p w14:paraId="1C276701">
            <w:pPr>
              <w:spacing w:before="0" w:after="0" w:line="240" w:lineRule="auto"/>
              <w:ind w:left="0"/>
              <w:jc w:val="center"/>
              <w:rPr>
                <w:sz w:val="19"/>
              </w:rPr>
            </w:pPr>
            <w:r>
              <w:rPr>
                <w:rFonts w:ascii="Palatino Linotype" w:hAnsi="Palatino Linotype" w:eastAsia="Palatino Linotype"/>
                <w:b w:val="0"/>
                <w:i w:val="0"/>
                <w:sz w:val="14"/>
              </w:rPr>
              <w:t>28,974</w:t>
            </w:r>
          </w:p>
        </w:tc>
        <w:tc>
          <w:tcPr>
            <w:tcW w:w="1182" w:type="dxa"/>
          </w:tcPr>
          <w:p w14:paraId="7A1122D5">
            <w:pPr>
              <w:spacing w:before="0" w:after="0" w:line="240" w:lineRule="auto"/>
              <w:ind w:left="0"/>
              <w:jc w:val="center"/>
              <w:rPr>
                <w:sz w:val="19"/>
              </w:rPr>
            </w:pPr>
            <w:r>
              <w:rPr>
                <w:rFonts w:ascii="Palatino Linotype" w:hAnsi="Palatino Linotype" w:eastAsia="Palatino Linotype"/>
                <w:b w:val="0"/>
                <w:i w:val="0"/>
                <w:sz w:val="14"/>
              </w:rPr>
              <w:t>28,974</w:t>
            </w:r>
          </w:p>
        </w:tc>
      </w:tr>
      <w:tr w14:paraId="1F19505C">
        <w:tblPrEx>
          <w:tblCellMar>
            <w:top w:w="0" w:type="dxa"/>
            <w:left w:w="108" w:type="dxa"/>
            <w:bottom w:w="0" w:type="dxa"/>
            <w:right w:w="108" w:type="dxa"/>
          </w:tblCellMar>
        </w:tblPrEx>
        <w:trPr>
          <w:jc w:val="center"/>
        </w:trPr>
        <w:tc>
          <w:tcPr>
            <w:tcW w:w="1361" w:type="dxa"/>
          </w:tcPr>
          <w:p w14:paraId="1A693C9D">
            <w:pPr>
              <w:spacing w:before="0" w:after="0" w:line="240" w:lineRule="auto"/>
              <w:ind w:left="0"/>
              <w:jc w:val="left"/>
              <w:rPr>
                <w:sz w:val="19"/>
              </w:rPr>
            </w:pPr>
            <w:r>
              <w:rPr>
                <w:rFonts w:ascii="Palatino Linotype" w:hAnsi="Palatino Linotype" w:eastAsia="Palatino Linotype"/>
                <w:b w:val="0"/>
                <w:i w:val="0"/>
                <w:sz w:val="14"/>
              </w:rPr>
              <w:t>R-squared</w:t>
            </w:r>
          </w:p>
        </w:tc>
        <w:tc>
          <w:tcPr>
            <w:tcW w:w="1182" w:type="dxa"/>
          </w:tcPr>
          <w:p w14:paraId="3B59CA48">
            <w:pPr>
              <w:spacing w:before="0" w:after="0" w:line="240" w:lineRule="auto"/>
              <w:ind w:left="0"/>
              <w:jc w:val="center"/>
              <w:rPr>
                <w:sz w:val="19"/>
              </w:rPr>
            </w:pPr>
            <w:r>
              <w:rPr>
                <w:rFonts w:ascii="Palatino Linotype" w:hAnsi="Palatino Linotype" w:eastAsia="Palatino Linotype"/>
                <w:b w:val="0"/>
                <w:i w:val="0"/>
                <w:sz w:val="14"/>
              </w:rPr>
              <w:t>0.081</w:t>
            </w:r>
          </w:p>
        </w:tc>
        <w:tc>
          <w:tcPr>
            <w:tcW w:w="1182" w:type="dxa"/>
          </w:tcPr>
          <w:p w14:paraId="10CBBBB1">
            <w:pPr>
              <w:spacing w:before="0" w:after="0" w:line="240" w:lineRule="auto"/>
              <w:ind w:left="0"/>
              <w:jc w:val="center"/>
              <w:rPr>
                <w:sz w:val="19"/>
              </w:rPr>
            </w:pPr>
            <w:r>
              <w:rPr>
                <w:rFonts w:ascii="Palatino Linotype" w:hAnsi="Palatino Linotype" w:eastAsia="Palatino Linotype"/>
                <w:b w:val="0"/>
                <w:i w:val="0"/>
                <w:sz w:val="14"/>
              </w:rPr>
              <w:t>0.084</w:t>
            </w:r>
          </w:p>
        </w:tc>
        <w:tc>
          <w:tcPr>
            <w:tcW w:w="1182" w:type="dxa"/>
          </w:tcPr>
          <w:p w14:paraId="1BB949FE">
            <w:pPr>
              <w:spacing w:before="0" w:after="0" w:line="240" w:lineRule="auto"/>
              <w:ind w:left="0"/>
              <w:jc w:val="center"/>
              <w:rPr>
                <w:sz w:val="19"/>
              </w:rPr>
            </w:pPr>
            <w:r>
              <w:rPr>
                <w:rFonts w:ascii="Palatino Linotype" w:hAnsi="Palatino Linotype" w:eastAsia="Palatino Linotype"/>
                <w:b w:val="0"/>
                <w:i w:val="0"/>
                <w:sz w:val="14"/>
              </w:rPr>
              <w:t>0.089</w:t>
            </w:r>
          </w:p>
        </w:tc>
        <w:tc>
          <w:tcPr>
            <w:tcW w:w="1182" w:type="dxa"/>
          </w:tcPr>
          <w:p w14:paraId="32502433">
            <w:pPr>
              <w:spacing w:before="0" w:after="0" w:line="240" w:lineRule="auto"/>
              <w:ind w:left="0"/>
              <w:jc w:val="center"/>
              <w:rPr>
                <w:sz w:val="19"/>
              </w:rPr>
            </w:pPr>
            <w:r>
              <w:rPr>
                <w:rFonts w:ascii="Palatino Linotype" w:hAnsi="Palatino Linotype" w:eastAsia="Palatino Linotype"/>
                <w:b w:val="0"/>
                <w:i w:val="0"/>
                <w:sz w:val="14"/>
              </w:rPr>
              <w:t>0.086</w:t>
            </w:r>
          </w:p>
        </w:tc>
        <w:tc>
          <w:tcPr>
            <w:tcW w:w="1182" w:type="dxa"/>
          </w:tcPr>
          <w:p w14:paraId="13D5E407">
            <w:pPr>
              <w:spacing w:before="0" w:after="0" w:line="240" w:lineRule="auto"/>
              <w:ind w:left="0"/>
              <w:jc w:val="center"/>
              <w:rPr>
                <w:sz w:val="19"/>
              </w:rPr>
            </w:pPr>
            <w:r>
              <w:rPr>
                <w:rFonts w:ascii="Palatino Linotype" w:hAnsi="Palatino Linotype" w:eastAsia="Palatino Linotype"/>
                <w:b w:val="0"/>
                <w:i w:val="0"/>
                <w:sz w:val="14"/>
              </w:rPr>
              <w:t>0.092</w:t>
            </w:r>
          </w:p>
        </w:tc>
        <w:tc>
          <w:tcPr>
            <w:tcW w:w="1182" w:type="dxa"/>
          </w:tcPr>
          <w:p w14:paraId="3DD5CD3C">
            <w:pPr>
              <w:spacing w:before="0" w:after="0" w:line="240" w:lineRule="auto"/>
              <w:ind w:left="0"/>
              <w:jc w:val="center"/>
              <w:rPr>
                <w:sz w:val="19"/>
              </w:rPr>
            </w:pPr>
            <w:r>
              <w:rPr>
                <w:rFonts w:ascii="Palatino Linotype" w:hAnsi="Palatino Linotype" w:eastAsia="Palatino Linotype"/>
                <w:b w:val="0"/>
                <w:i w:val="0"/>
                <w:sz w:val="14"/>
              </w:rPr>
              <w:t>0.087</w:t>
            </w:r>
          </w:p>
        </w:tc>
        <w:tc>
          <w:tcPr>
            <w:tcW w:w="1182" w:type="dxa"/>
          </w:tcPr>
          <w:p w14:paraId="3B540B95">
            <w:pPr>
              <w:spacing w:before="0" w:after="0" w:line="240" w:lineRule="auto"/>
              <w:ind w:left="0"/>
              <w:jc w:val="center"/>
              <w:rPr>
                <w:sz w:val="19"/>
              </w:rPr>
            </w:pPr>
            <w:r>
              <w:rPr>
                <w:rFonts w:ascii="Palatino Linotype" w:hAnsi="Palatino Linotype" w:eastAsia="Palatino Linotype"/>
                <w:b w:val="0"/>
                <w:i w:val="0"/>
                <w:sz w:val="14"/>
              </w:rPr>
              <w:t>0.104</w:t>
            </w:r>
          </w:p>
        </w:tc>
      </w:tr>
      <w:tr w14:paraId="06CD95A4">
        <w:tblPrEx>
          <w:tblCellMar>
            <w:top w:w="0" w:type="dxa"/>
            <w:left w:w="108" w:type="dxa"/>
            <w:bottom w:w="0" w:type="dxa"/>
            <w:right w:w="108" w:type="dxa"/>
          </w:tblCellMar>
        </w:tblPrEx>
        <w:trPr>
          <w:jc w:val="center"/>
        </w:trPr>
        <w:tc>
          <w:tcPr>
            <w:tcW w:w="1361" w:type="dxa"/>
            <w:tcBorders>
              <w:left w:val="nil"/>
              <w:bottom w:val="single" w:color="000000" w:sz="8" w:space="0"/>
              <w:right w:val="nil"/>
            </w:tcBorders>
          </w:tcPr>
          <w:p w14:paraId="1DD6ABB7">
            <w:pPr>
              <w:spacing w:before="0" w:after="0" w:line="240" w:lineRule="auto"/>
              <w:ind w:left="0"/>
              <w:jc w:val="left"/>
              <w:rPr>
                <w:sz w:val="19"/>
              </w:rPr>
            </w:pPr>
            <w:r>
              <w:rPr>
                <w:rFonts w:ascii="Palatino Linotype" w:hAnsi="Palatino Linotype" w:eastAsia="Palatino Linotype"/>
                <w:b w:val="0"/>
                <w:i w:val="0"/>
                <w:sz w:val="14"/>
              </w:rPr>
              <w:t>F</w:t>
            </w:r>
          </w:p>
        </w:tc>
        <w:tc>
          <w:tcPr>
            <w:tcW w:w="1182" w:type="dxa"/>
            <w:tcBorders>
              <w:left w:val="nil"/>
              <w:bottom w:val="single" w:color="000000" w:sz="8" w:space="0"/>
              <w:right w:val="nil"/>
            </w:tcBorders>
          </w:tcPr>
          <w:p w14:paraId="5B812776">
            <w:pPr>
              <w:spacing w:before="0" w:after="0" w:line="240" w:lineRule="auto"/>
              <w:ind w:left="0"/>
              <w:jc w:val="center"/>
              <w:rPr>
                <w:sz w:val="19"/>
              </w:rPr>
            </w:pPr>
            <w:r>
              <w:rPr>
                <w:rFonts w:ascii="Palatino Linotype" w:hAnsi="Palatino Linotype" w:eastAsia="Palatino Linotype"/>
                <w:b w:val="0"/>
                <w:i w:val="0"/>
                <w:sz w:val="14"/>
              </w:rPr>
              <w:t>28.94</w:t>
            </w:r>
          </w:p>
        </w:tc>
        <w:tc>
          <w:tcPr>
            <w:tcW w:w="1182" w:type="dxa"/>
            <w:tcBorders>
              <w:left w:val="nil"/>
              <w:bottom w:val="single" w:color="000000" w:sz="8" w:space="0"/>
              <w:right w:val="nil"/>
            </w:tcBorders>
          </w:tcPr>
          <w:p w14:paraId="60F0AA2D">
            <w:pPr>
              <w:spacing w:before="0" w:after="0" w:line="240" w:lineRule="auto"/>
              <w:ind w:left="0"/>
              <w:jc w:val="center"/>
              <w:rPr>
                <w:sz w:val="19"/>
              </w:rPr>
            </w:pPr>
            <w:r>
              <w:rPr>
                <w:rFonts w:ascii="Palatino Linotype" w:hAnsi="Palatino Linotype" w:eastAsia="Palatino Linotype"/>
                <w:b w:val="0"/>
                <w:i w:val="0"/>
                <w:sz w:val="14"/>
              </w:rPr>
              <w:t>30.17</w:t>
            </w:r>
          </w:p>
        </w:tc>
        <w:tc>
          <w:tcPr>
            <w:tcW w:w="1182" w:type="dxa"/>
            <w:tcBorders>
              <w:left w:val="nil"/>
              <w:bottom w:val="single" w:color="000000" w:sz="8" w:space="0"/>
              <w:right w:val="nil"/>
            </w:tcBorders>
          </w:tcPr>
          <w:p w14:paraId="1BFDFC90">
            <w:pPr>
              <w:spacing w:before="0" w:after="0" w:line="240" w:lineRule="auto"/>
              <w:ind w:left="0"/>
              <w:jc w:val="center"/>
              <w:rPr>
                <w:sz w:val="19"/>
              </w:rPr>
            </w:pPr>
            <w:r>
              <w:rPr>
                <w:rFonts w:ascii="Palatino Linotype" w:hAnsi="Palatino Linotype" w:eastAsia="Palatino Linotype"/>
                <w:b w:val="0"/>
                <w:i w:val="0"/>
                <w:sz w:val="14"/>
              </w:rPr>
              <w:t>29.63</w:t>
            </w:r>
          </w:p>
        </w:tc>
        <w:tc>
          <w:tcPr>
            <w:tcW w:w="1182" w:type="dxa"/>
            <w:tcBorders>
              <w:left w:val="nil"/>
              <w:bottom w:val="single" w:color="000000" w:sz="8" w:space="0"/>
              <w:right w:val="nil"/>
            </w:tcBorders>
          </w:tcPr>
          <w:p w14:paraId="608F3E86">
            <w:pPr>
              <w:spacing w:before="0" w:after="0" w:line="240" w:lineRule="auto"/>
              <w:ind w:left="0"/>
              <w:jc w:val="center"/>
              <w:rPr>
                <w:sz w:val="19"/>
              </w:rPr>
            </w:pPr>
            <w:r>
              <w:rPr>
                <w:rFonts w:ascii="Palatino Linotype" w:hAnsi="Palatino Linotype" w:eastAsia="Palatino Linotype"/>
                <w:b w:val="0"/>
                <w:i w:val="0"/>
                <w:sz w:val="14"/>
              </w:rPr>
              <w:t>27.85</w:t>
            </w:r>
          </w:p>
        </w:tc>
        <w:tc>
          <w:tcPr>
            <w:tcW w:w="1182" w:type="dxa"/>
            <w:tcBorders>
              <w:left w:val="nil"/>
              <w:bottom w:val="single" w:color="000000" w:sz="8" w:space="0"/>
              <w:right w:val="nil"/>
            </w:tcBorders>
          </w:tcPr>
          <w:p w14:paraId="149BF43B">
            <w:pPr>
              <w:spacing w:before="0" w:after="0" w:line="240" w:lineRule="auto"/>
              <w:ind w:left="0"/>
              <w:jc w:val="center"/>
              <w:rPr>
                <w:sz w:val="19"/>
              </w:rPr>
            </w:pPr>
            <w:r>
              <w:rPr>
                <w:rFonts w:ascii="Palatino Linotype" w:hAnsi="Palatino Linotype" w:eastAsia="Palatino Linotype"/>
                <w:b w:val="0"/>
                <w:i w:val="0"/>
                <w:sz w:val="14"/>
              </w:rPr>
              <w:t>19.62</w:t>
            </w:r>
          </w:p>
        </w:tc>
        <w:tc>
          <w:tcPr>
            <w:tcW w:w="1182" w:type="dxa"/>
            <w:tcBorders>
              <w:left w:val="nil"/>
              <w:bottom w:val="single" w:color="000000" w:sz="8" w:space="0"/>
              <w:right w:val="nil"/>
            </w:tcBorders>
          </w:tcPr>
          <w:p w14:paraId="1D8449AC">
            <w:pPr>
              <w:spacing w:before="0" w:after="0" w:line="240" w:lineRule="auto"/>
              <w:ind w:left="0"/>
              <w:jc w:val="center"/>
              <w:rPr>
                <w:sz w:val="19"/>
              </w:rPr>
            </w:pPr>
            <w:r>
              <w:rPr>
                <w:rFonts w:ascii="Palatino Linotype" w:hAnsi="Palatino Linotype" w:eastAsia="Palatino Linotype"/>
                <w:b w:val="0"/>
                <w:i w:val="0"/>
                <w:sz w:val="14"/>
              </w:rPr>
              <w:t>24.13</w:t>
            </w:r>
          </w:p>
        </w:tc>
        <w:tc>
          <w:tcPr>
            <w:tcW w:w="1182" w:type="dxa"/>
            <w:tcBorders>
              <w:left w:val="nil"/>
              <w:bottom w:val="single" w:color="000000" w:sz="8" w:space="0"/>
              <w:right w:val="nil"/>
            </w:tcBorders>
          </w:tcPr>
          <w:p w14:paraId="2CB8AA77">
            <w:pPr>
              <w:spacing w:before="0" w:after="0" w:line="240" w:lineRule="auto"/>
              <w:ind w:left="0"/>
              <w:jc w:val="center"/>
              <w:rPr>
                <w:sz w:val="19"/>
              </w:rPr>
            </w:pPr>
            <w:r>
              <w:rPr>
                <w:rFonts w:ascii="Palatino Linotype" w:hAnsi="Palatino Linotype" w:eastAsia="Palatino Linotype"/>
                <w:b w:val="0"/>
                <w:i w:val="0"/>
                <w:sz w:val="14"/>
              </w:rPr>
              <w:t>18.77</w:t>
            </w:r>
          </w:p>
        </w:tc>
      </w:tr>
    </w:tbl>
    <w:p w14:paraId="30DCCB5E">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All specifications include the full set of controls. Column (6) reports two-way clustered standard errors (firm × city). *, **, and *** denote significance at the 10%, 5%, and 1% levels, respectively. Robust standard errors clustered at the firm level are reported in parentheses.</w:t>
      </w:r>
    </w:p>
    <w:p w14:paraId="0163652D">
      <w:pPr>
        <w:keepNext/>
        <w:spacing w:before="140" w:after="80"/>
      </w:pPr>
      <w:r>
        <w:rPr>
          <w:rFonts w:ascii="Palatino Linotype" w:hAnsi="Palatino Linotype" w:eastAsia="Palatino Linotype"/>
          <w:b/>
          <w:i/>
          <w:sz w:val="20"/>
        </w:rPr>
        <w:t>4.2.2. Propensity Score Matching</w:t>
      </w:r>
    </w:p>
    <w:p w14:paraId="2B9FA676">
      <w:pPr>
        <w:spacing w:after="120"/>
        <w:jc w:val="both"/>
      </w:pPr>
      <w:r>
        <w:rPr>
          <w:rFonts w:ascii="Palatino Linotype" w:hAnsi="Palatino Linotype" w:eastAsia="Palatino Linotype"/>
          <w:b w:val="0"/>
          <w:i w:val="0"/>
          <w:sz w:val="20"/>
        </w:rPr>
        <w:t xml:space="preserve">Our baseline estimates may be subject to endogeneity from firms' self-selection into AI adoption. To address this concern, we employed propensity score matching (PSM). We defined </w:t>
      </w:r>
      <m:oMath>
        <m:r>
          <m:rPr/>
          <m:t>AI_dummy</m:t>
        </m:r>
      </m:oMath>
      <w:r>
        <w:rPr>
          <w:rFonts w:ascii="Palatino Linotype" w:hAnsi="Palatino Linotype" w:eastAsia="Palatino Linotype"/>
          <w:b w:val="0"/>
          <w:i w:val="0"/>
          <w:sz w:val="20"/>
        </w:rPr>
        <w:t xml:space="preserve"> as an indicator equal to 1 for firms with AI adoption above the annual median and 0 otherwise, and estimated a probit model in the first stage using the baseline covariates and industry fixed effects. We implemented one-to-one nearest-neighbor matching without replacement and imposed a caliper of 0.01 to enhance comparability between the treatment and control groups [56]. Table 5 reports the results before and after matching. The coefficient on </w:t>
      </w:r>
      <m:oMath>
        <m:r>
          <m:rPr/>
          <m:t>AI_dummy</m:t>
        </m:r>
      </m:oMath>
      <w:r>
        <w:rPr>
          <w:rFonts w:ascii="Palatino Linotype" w:hAnsi="Palatino Linotype" w:eastAsia="Palatino Linotype"/>
          <w:b w:val="0"/>
          <w:i w:val="0"/>
          <w:sz w:val="20"/>
        </w:rPr>
        <w:t xml:space="preserve"> remained positive and statistically significant after matching, and its significance strengthened, suggesting that our main finding is not driven by observable differences between high- and low-AI-adoption firms. Figure 2 further shows improved covariate balance after matching.</w:t>
      </w:r>
    </w:p>
    <w:p w14:paraId="6902508D">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Robustness check: propensity score matching.</w:t>
      </w:r>
    </w:p>
    <w:tbl>
      <w:tblPr>
        <w:tblStyle w:val="32"/>
        <w:tblW w:w="0" w:type="auto"/>
        <w:jc w:val="center"/>
        <w:tblLayout w:type="fixed"/>
        <w:tblCellMar>
          <w:top w:w="0" w:type="dxa"/>
          <w:left w:w="108" w:type="dxa"/>
          <w:bottom w:w="0" w:type="dxa"/>
          <w:right w:w="108" w:type="dxa"/>
        </w:tblCellMar>
      </w:tblPr>
      <w:tblGrid>
        <w:gridCol w:w="3213"/>
        <w:gridCol w:w="3213"/>
        <w:gridCol w:w="3213"/>
      </w:tblGrid>
      <w:tr w14:paraId="785F6304">
        <w:tblPrEx>
          <w:tblCellMar>
            <w:top w:w="0" w:type="dxa"/>
            <w:left w:w="108" w:type="dxa"/>
            <w:bottom w:w="0" w:type="dxa"/>
            <w:right w:w="108" w:type="dxa"/>
          </w:tblCellMar>
        </w:tblPrEx>
        <w:trPr>
          <w:tblHeader/>
          <w:jc w:val="center"/>
        </w:trPr>
        <w:tc>
          <w:tcPr>
            <w:tcW w:w="1474" w:type="dxa"/>
            <w:tcBorders>
              <w:top w:val="single" w:color="000000" w:sz="8" w:space="0"/>
              <w:left w:val="nil"/>
              <w:bottom w:val="nil"/>
              <w:right w:val="nil"/>
            </w:tcBorders>
          </w:tcPr>
          <w:p w14:paraId="2F2B7496">
            <w:pPr>
              <w:spacing w:before="0" w:after="0" w:line="240" w:lineRule="auto"/>
              <w:ind w:left="0"/>
              <w:jc w:val="left"/>
              <w:rPr>
                <w:sz w:val="19"/>
              </w:rPr>
            </w:pPr>
            <w:r>
              <w:rPr>
                <w:rFonts w:ascii="Palatino Linotype" w:hAnsi="Palatino Linotype" w:eastAsia="Palatino Linotype"/>
                <w:b/>
                <w:i w:val="0"/>
                <w:sz w:val="16"/>
              </w:rPr>
              <w:t>Variables</w:t>
            </w:r>
          </w:p>
        </w:tc>
        <w:tc>
          <w:tcPr>
            <w:tcW w:w="4082" w:type="dxa"/>
            <w:tcBorders>
              <w:top w:val="single" w:color="000000" w:sz="8" w:space="0"/>
              <w:left w:val="nil"/>
              <w:bottom w:val="nil"/>
              <w:right w:val="nil"/>
            </w:tcBorders>
          </w:tcPr>
          <w:p w14:paraId="7343A64D">
            <w:pPr>
              <w:spacing w:before="0" w:after="0" w:line="240" w:lineRule="auto"/>
              <w:ind w:left="0"/>
              <w:jc w:val="center"/>
              <w:rPr>
                <w:sz w:val="19"/>
              </w:rPr>
            </w:pPr>
            <w:r>
              <w:rPr>
                <w:rFonts w:ascii="Palatino Linotype" w:hAnsi="Palatino Linotype" w:eastAsia="Palatino Linotype"/>
                <w:b/>
                <w:i w:val="0"/>
                <w:sz w:val="16"/>
              </w:rPr>
              <w:t>(1)</w:t>
            </w:r>
          </w:p>
        </w:tc>
        <w:tc>
          <w:tcPr>
            <w:tcW w:w="4082" w:type="dxa"/>
            <w:tcBorders>
              <w:top w:val="single" w:color="000000" w:sz="8" w:space="0"/>
              <w:left w:val="nil"/>
              <w:bottom w:val="nil"/>
              <w:right w:val="nil"/>
            </w:tcBorders>
          </w:tcPr>
          <w:p w14:paraId="64629DA5">
            <w:pPr>
              <w:spacing w:before="0" w:after="0" w:line="240" w:lineRule="auto"/>
              <w:ind w:left="0"/>
              <w:jc w:val="center"/>
              <w:rPr>
                <w:sz w:val="19"/>
              </w:rPr>
            </w:pPr>
            <w:r>
              <w:rPr>
                <w:rFonts w:ascii="Palatino Linotype" w:hAnsi="Palatino Linotype" w:eastAsia="Palatino Linotype"/>
                <w:b/>
                <w:i w:val="0"/>
                <w:sz w:val="16"/>
              </w:rPr>
              <w:t>(2)</w:t>
            </w:r>
          </w:p>
        </w:tc>
      </w:tr>
      <w:tr w14:paraId="0D22843C">
        <w:tblPrEx>
          <w:tblCellMar>
            <w:top w:w="0" w:type="dxa"/>
            <w:left w:w="108" w:type="dxa"/>
            <w:bottom w:w="0" w:type="dxa"/>
            <w:right w:w="108" w:type="dxa"/>
          </w:tblCellMar>
        </w:tblPrEx>
        <w:trPr>
          <w:tblHeader/>
          <w:jc w:val="center"/>
        </w:trPr>
        <w:tc>
          <w:tcPr>
            <w:tcW w:w="1474" w:type="dxa"/>
            <w:tcBorders>
              <w:left w:val="nil"/>
              <w:bottom w:val="single" w:color="000000" w:sz="6" w:space="0"/>
              <w:right w:val="nil"/>
            </w:tcBorders>
          </w:tcPr>
          <w:p w14:paraId="7A4C9082">
            <w:pPr>
              <w:spacing w:before="0" w:after="0" w:line="240" w:lineRule="auto"/>
              <w:ind w:left="0"/>
              <w:jc w:val="left"/>
              <w:rPr>
                <w:sz w:val="19"/>
              </w:rPr>
            </w:pPr>
          </w:p>
        </w:tc>
        <w:tc>
          <w:tcPr>
            <w:tcW w:w="4082" w:type="dxa"/>
            <w:tcBorders>
              <w:left w:val="nil"/>
              <w:bottom w:val="single" w:color="000000" w:sz="6" w:space="0"/>
              <w:right w:val="nil"/>
            </w:tcBorders>
          </w:tcPr>
          <w:p w14:paraId="72F70F42">
            <w:pPr>
              <w:spacing w:before="0" w:after="0" w:line="240" w:lineRule="auto"/>
              <w:ind w:left="0"/>
              <w:jc w:val="center"/>
              <w:rPr>
                <w:sz w:val="19"/>
              </w:rPr>
            </w:pPr>
            <w:r>
              <w:rPr>
                <w:rFonts w:ascii="Palatino Linotype" w:hAnsi="Palatino Linotype" w:eastAsia="Palatino Linotype"/>
                <w:b/>
                <w:i w:val="0"/>
                <w:sz w:val="16"/>
              </w:rPr>
              <w:t>Pre-Match</w:t>
            </w:r>
          </w:p>
          <w:p w14:paraId="48273D07">
            <w:pPr>
              <w:spacing w:before="0" w:after="0" w:line="240" w:lineRule="auto"/>
              <w:ind w:left="0"/>
              <w:jc w:val="center"/>
              <w:rPr>
                <w:sz w:val="19"/>
              </w:rPr>
            </w:pPr>
            <w:r>
              <w:rPr>
                <w:rFonts w:ascii="Palatino Linotype" w:hAnsi="Palatino Linotype" w:eastAsia="Palatino Linotype"/>
                <w:b/>
                <w:i w:val="0"/>
                <w:sz w:val="16"/>
              </w:rPr>
              <w:t>YEMP</w:t>
            </w:r>
          </w:p>
        </w:tc>
        <w:tc>
          <w:tcPr>
            <w:tcW w:w="4082" w:type="dxa"/>
            <w:tcBorders>
              <w:left w:val="nil"/>
              <w:bottom w:val="single" w:color="000000" w:sz="6" w:space="0"/>
              <w:right w:val="nil"/>
            </w:tcBorders>
          </w:tcPr>
          <w:p w14:paraId="2B9D04C6">
            <w:pPr>
              <w:spacing w:before="0" w:after="0" w:line="240" w:lineRule="auto"/>
              <w:ind w:left="0"/>
              <w:jc w:val="center"/>
              <w:rPr>
                <w:sz w:val="19"/>
              </w:rPr>
            </w:pPr>
            <w:r>
              <w:rPr>
                <w:rFonts w:ascii="Palatino Linotype" w:hAnsi="Palatino Linotype" w:eastAsia="Palatino Linotype"/>
                <w:b/>
                <w:i w:val="0"/>
                <w:sz w:val="16"/>
              </w:rPr>
              <w:t>Post-Match</w:t>
            </w:r>
          </w:p>
          <w:p w14:paraId="6A5A45CE">
            <w:pPr>
              <w:spacing w:before="0" w:after="0" w:line="240" w:lineRule="auto"/>
              <w:ind w:left="0"/>
              <w:jc w:val="center"/>
              <w:rPr>
                <w:sz w:val="19"/>
              </w:rPr>
            </w:pPr>
            <w:r>
              <w:rPr>
                <w:rFonts w:ascii="Palatino Linotype" w:hAnsi="Palatino Linotype" w:eastAsia="Palatino Linotype"/>
                <w:b/>
                <w:i w:val="0"/>
                <w:sz w:val="16"/>
              </w:rPr>
              <w:t>YEMP</w:t>
            </w:r>
          </w:p>
        </w:tc>
      </w:tr>
      <w:tr w14:paraId="78A48E84">
        <w:tblPrEx>
          <w:tblCellMar>
            <w:top w:w="0" w:type="dxa"/>
            <w:left w:w="108" w:type="dxa"/>
            <w:bottom w:w="0" w:type="dxa"/>
            <w:right w:w="108" w:type="dxa"/>
          </w:tblCellMar>
        </w:tblPrEx>
        <w:trPr>
          <w:jc w:val="center"/>
        </w:trPr>
        <w:tc>
          <w:tcPr>
            <w:tcW w:w="1474" w:type="dxa"/>
          </w:tcPr>
          <w:p w14:paraId="6EC74A91">
            <w:pPr>
              <w:spacing w:before="0" w:after="0" w:line="240" w:lineRule="auto"/>
              <w:ind w:left="0"/>
              <w:jc w:val="left"/>
              <w:rPr>
                <w:sz w:val="19"/>
              </w:rPr>
            </w:pPr>
            <w:r>
              <w:rPr>
                <w:rFonts w:ascii="Palatino Linotype" w:hAnsi="Palatino Linotype" w:eastAsia="Palatino Linotype"/>
                <w:b w:val="0"/>
                <w:i w:val="0"/>
                <w:sz w:val="16"/>
              </w:rPr>
              <w:t>AI_dummy</w:t>
            </w:r>
          </w:p>
        </w:tc>
        <w:tc>
          <w:tcPr>
            <w:tcW w:w="4082" w:type="dxa"/>
          </w:tcPr>
          <w:p w14:paraId="1BB0520A">
            <w:pPr>
              <w:spacing w:before="0" w:after="0" w:line="240" w:lineRule="auto"/>
              <w:ind w:left="0"/>
              <w:jc w:val="center"/>
              <w:rPr>
                <w:sz w:val="19"/>
              </w:rPr>
            </w:pPr>
            <w:r>
              <w:rPr>
                <w:rFonts w:ascii="Palatino Linotype" w:hAnsi="Palatino Linotype" w:eastAsia="Palatino Linotype"/>
                <w:b w:val="0"/>
                <w:i w:val="0"/>
                <w:sz w:val="16"/>
              </w:rPr>
              <w:t>0.0128 *</w:t>
            </w:r>
          </w:p>
          <w:p w14:paraId="6ADCEE2A">
            <w:pPr>
              <w:spacing w:before="0" w:after="0" w:line="240" w:lineRule="auto"/>
              <w:ind w:left="0"/>
              <w:jc w:val="center"/>
              <w:rPr>
                <w:sz w:val="19"/>
              </w:rPr>
            </w:pPr>
            <w:r>
              <w:rPr>
                <w:rFonts w:ascii="Palatino Linotype" w:hAnsi="Palatino Linotype" w:eastAsia="Palatino Linotype"/>
                <w:b w:val="0"/>
                <w:i w:val="0"/>
                <w:sz w:val="16"/>
              </w:rPr>
              <w:t>(0.0069)</w:t>
            </w:r>
          </w:p>
        </w:tc>
        <w:tc>
          <w:tcPr>
            <w:tcW w:w="4082" w:type="dxa"/>
          </w:tcPr>
          <w:p w14:paraId="71E0CF25">
            <w:pPr>
              <w:spacing w:before="0" w:after="0" w:line="240" w:lineRule="auto"/>
              <w:ind w:left="0"/>
              <w:jc w:val="center"/>
              <w:rPr>
                <w:sz w:val="19"/>
              </w:rPr>
            </w:pPr>
            <w:r>
              <w:rPr>
                <w:rFonts w:ascii="Palatino Linotype" w:hAnsi="Palatino Linotype" w:eastAsia="Palatino Linotype"/>
                <w:b w:val="0"/>
                <w:i w:val="0"/>
                <w:sz w:val="16"/>
              </w:rPr>
              <w:t>0.0161 **</w:t>
            </w:r>
          </w:p>
          <w:p w14:paraId="00AF7E18">
            <w:pPr>
              <w:spacing w:before="0" w:after="0" w:line="240" w:lineRule="auto"/>
              <w:ind w:left="0"/>
              <w:jc w:val="center"/>
              <w:rPr>
                <w:sz w:val="19"/>
              </w:rPr>
            </w:pPr>
            <w:r>
              <w:rPr>
                <w:rFonts w:ascii="Palatino Linotype" w:hAnsi="Palatino Linotype" w:eastAsia="Palatino Linotype"/>
                <w:b w:val="0"/>
                <w:i w:val="0"/>
                <w:sz w:val="16"/>
              </w:rPr>
              <w:t>(0.0072)</w:t>
            </w:r>
          </w:p>
        </w:tc>
      </w:tr>
      <w:tr w14:paraId="3E997B18">
        <w:tblPrEx>
          <w:tblCellMar>
            <w:top w:w="0" w:type="dxa"/>
            <w:left w:w="108" w:type="dxa"/>
            <w:bottom w:w="0" w:type="dxa"/>
            <w:right w:w="108" w:type="dxa"/>
          </w:tblCellMar>
        </w:tblPrEx>
        <w:trPr>
          <w:jc w:val="center"/>
        </w:trPr>
        <w:tc>
          <w:tcPr>
            <w:tcW w:w="1474" w:type="dxa"/>
          </w:tcPr>
          <w:p w14:paraId="3F4B9B83">
            <w:pPr>
              <w:spacing w:before="0" w:after="0" w:line="240" w:lineRule="auto"/>
              <w:ind w:left="0"/>
              <w:jc w:val="left"/>
              <w:rPr>
                <w:sz w:val="19"/>
              </w:rPr>
            </w:pPr>
            <w:r>
              <w:rPr>
                <w:rFonts w:ascii="Palatino Linotype" w:hAnsi="Palatino Linotype" w:eastAsia="Palatino Linotype"/>
                <w:b w:val="0"/>
                <w:i w:val="0"/>
                <w:sz w:val="16"/>
              </w:rPr>
              <w:t>Age</w:t>
            </w:r>
          </w:p>
        </w:tc>
        <w:tc>
          <w:tcPr>
            <w:tcW w:w="4082" w:type="dxa"/>
          </w:tcPr>
          <w:p w14:paraId="1CEAAE83">
            <w:pPr>
              <w:spacing w:before="0" w:after="0" w:line="240" w:lineRule="auto"/>
              <w:ind w:left="0"/>
              <w:jc w:val="center"/>
              <w:rPr>
                <w:sz w:val="19"/>
              </w:rPr>
            </w:pPr>
            <w:r>
              <w:rPr>
                <w:rFonts w:ascii="Palatino Linotype" w:hAnsi="Palatino Linotype" w:eastAsia="Palatino Linotype"/>
                <w:b w:val="0"/>
                <w:i w:val="0"/>
                <w:sz w:val="16"/>
              </w:rPr>
              <w:t>−0.0264 ***</w:t>
            </w:r>
          </w:p>
          <w:p w14:paraId="5FF6F979">
            <w:pPr>
              <w:spacing w:before="0" w:after="0" w:line="240" w:lineRule="auto"/>
              <w:ind w:left="0"/>
              <w:jc w:val="center"/>
              <w:rPr>
                <w:sz w:val="19"/>
              </w:rPr>
            </w:pPr>
            <w:r>
              <w:rPr>
                <w:rFonts w:ascii="Palatino Linotype" w:hAnsi="Palatino Linotype" w:eastAsia="Palatino Linotype"/>
                <w:b w:val="0"/>
                <w:i w:val="0"/>
                <w:sz w:val="16"/>
              </w:rPr>
              <w:t>(0.0053)</w:t>
            </w:r>
          </w:p>
        </w:tc>
        <w:tc>
          <w:tcPr>
            <w:tcW w:w="4082" w:type="dxa"/>
          </w:tcPr>
          <w:p w14:paraId="5577D570">
            <w:pPr>
              <w:spacing w:before="0" w:after="0" w:line="240" w:lineRule="auto"/>
              <w:ind w:left="0"/>
              <w:jc w:val="center"/>
              <w:rPr>
                <w:sz w:val="19"/>
              </w:rPr>
            </w:pPr>
            <w:r>
              <w:rPr>
                <w:rFonts w:ascii="Palatino Linotype" w:hAnsi="Palatino Linotype" w:eastAsia="Palatino Linotype"/>
                <w:b w:val="0"/>
                <w:i w:val="0"/>
                <w:sz w:val="16"/>
              </w:rPr>
              <w:t>−0.0249 ***</w:t>
            </w:r>
          </w:p>
          <w:p w14:paraId="5E8C27AF">
            <w:pPr>
              <w:spacing w:before="0" w:after="0" w:line="240" w:lineRule="auto"/>
              <w:ind w:left="0"/>
              <w:jc w:val="center"/>
              <w:rPr>
                <w:sz w:val="19"/>
              </w:rPr>
            </w:pPr>
            <w:r>
              <w:rPr>
                <w:rFonts w:ascii="Palatino Linotype" w:hAnsi="Palatino Linotype" w:eastAsia="Palatino Linotype"/>
                <w:b w:val="0"/>
                <w:i w:val="0"/>
                <w:sz w:val="16"/>
              </w:rPr>
              <w:t>(0.0057)</w:t>
            </w:r>
          </w:p>
        </w:tc>
      </w:tr>
      <w:tr w14:paraId="59BA4755">
        <w:tblPrEx>
          <w:tblCellMar>
            <w:top w:w="0" w:type="dxa"/>
            <w:left w:w="108" w:type="dxa"/>
            <w:bottom w:w="0" w:type="dxa"/>
            <w:right w:w="108" w:type="dxa"/>
          </w:tblCellMar>
        </w:tblPrEx>
        <w:trPr>
          <w:jc w:val="center"/>
        </w:trPr>
        <w:tc>
          <w:tcPr>
            <w:tcW w:w="1474" w:type="dxa"/>
          </w:tcPr>
          <w:p w14:paraId="41F42AE5">
            <w:pPr>
              <w:spacing w:before="0" w:after="0" w:line="240" w:lineRule="auto"/>
              <w:ind w:left="0"/>
              <w:jc w:val="left"/>
              <w:rPr>
                <w:sz w:val="19"/>
              </w:rPr>
            </w:pPr>
            <w:r>
              <w:rPr>
                <w:rFonts w:ascii="Palatino Linotype" w:hAnsi="Palatino Linotype" w:eastAsia="Palatino Linotype"/>
                <w:b w:val="0"/>
                <w:i w:val="0"/>
                <w:sz w:val="16"/>
              </w:rPr>
              <w:t>Size</w:t>
            </w:r>
          </w:p>
        </w:tc>
        <w:tc>
          <w:tcPr>
            <w:tcW w:w="4082" w:type="dxa"/>
          </w:tcPr>
          <w:p w14:paraId="1C0909D0">
            <w:pPr>
              <w:spacing w:before="0" w:after="0" w:line="240" w:lineRule="auto"/>
              <w:ind w:left="0"/>
              <w:jc w:val="center"/>
              <w:rPr>
                <w:sz w:val="19"/>
              </w:rPr>
            </w:pPr>
            <w:r>
              <w:rPr>
                <w:rFonts w:ascii="Palatino Linotype" w:hAnsi="Palatino Linotype" w:eastAsia="Palatino Linotype"/>
                <w:b w:val="0"/>
                <w:i w:val="0"/>
                <w:sz w:val="16"/>
              </w:rPr>
              <w:t>−0.0112 ***</w:t>
            </w:r>
          </w:p>
          <w:p w14:paraId="1ED4CD22">
            <w:pPr>
              <w:spacing w:before="0" w:after="0" w:line="240" w:lineRule="auto"/>
              <w:ind w:left="0"/>
              <w:jc w:val="center"/>
              <w:rPr>
                <w:sz w:val="19"/>
              </w:rPr>
            </w:pPr>
            <w:r>
              <w:rPr>
                <w:rFonts w:ascii="Palatino Linotype" w:hAnsi="Palatino Linotype" w:eastAsia="Palatino Linotype"/>
                <w:b w:val="0"/>
                <w:i w:val="0"/>
                <w:sz w:val="16"/>
              </w:rPr>
              <w:t>(0.0032)</w:t>
            </w:r>
          </w:p>
        </w:tc>
        <w:tc>
          <w:tcPr>
            <w:tcW w:w="4082" w:type="dxa"/>
          </w:tcPr>
          <w:p w14:paraId="515435D5">
            <w:pPr>
              <w:spacing w:before="0" w:after="0" w:line="240" w:lineRule="auto"/>
              <w:ind w:left="0"/>
              <w:jc w:val="center"/>
              <w:rPr>
                <w:sz w:val="19"/>
              </w:rPr>
            </w:pPr>
            <w:r>
              <w:rPr>
                <w:rFonts w:ascii="Palatino Linotype" w:hAnsi="Palatino Linotype" w:eastAsia="Palatino Linotype"/>
                <w:b w:val="0"/>
                <w:i w:val="0"/>
                <w:sz w:val="16"/>
              </w:rPr>
              <w:t>−0.0104 ***</w:t>
            </w:r>
          </w:p>
          <w:p w14:paraId="52243D41">
            <w:pPr>
              <w:spacing w:before="0" w:after="0" w:line="240" w:lineRule="auto"/>
              <w:ind w:left="0"/>
              <w:jc w:val="center"/>
              <w:rPr>
                <w:sz w:val="19"/>
              </w:rPr>
            </w:pPr>
            <w:r>
              <w:rPr>
                <w:rFonts w:ascii="Palatino Linotype" w:hAnsi="Palatino Linotype" w:eastAsia="Palatino Linotype"/>
                <w:b w:val="0"/>
                <w:i w:val="0"/>
                <w:sz w:val="16"/>
              </w:rPr>
              <w:t>(0.0035)</w:t>
            </w:r>
          </w:p>
        </w:tc>
      </w:tr>
      <w:tr w14:paraId="243A75C4">
        <w:tblPrEx>
          <w:tblCellMar>
            <w:top w:w="0" w:type="dxa"/>
            <w:left w:w="108" w:type="dxa"/>
            <w:bottom w:w="0" w:type="dxa"/>
            <w:right w:w="108" w:type="dxa"/>
          </w:tblCellMar>
        </w:tblPrEx>
        <w:trPr>
          <w:jc w:val="center"/>
        </w:trPr>
        <w:tc>
          <w:tcPr>
            <w:tcW w:w="1474" w:type="dxa"/>
          </w:tcPr>
          <w:p w14:paraId="616B6E01">
            <w:pPr>
              <w:spacing w:before="0" w:after="0" w:line="240" w:lineRule="auto"/>
              <w:ind w:left="0"/>
              <w:jc w:val="left"/>
              <w:rPr>
                <w:sz w:val="19"/>
              </w:rPr>
            </w:pPr>
            <w:r>
              <w:rPr>
                <w:rFonts w:ascii="Palatino Linotype" w:hAnsi="Palatino Linotype" w:eastAsia="Palatino Linotype"/>
                <w:b w:val="0"/>
                <w:i w:val="0"/>
                <w:sz w:val="16"/>
              </w:rPr>
              <w:t>Lev</w:t>
            </w:r>
          </w:p>
        </w:tc>
        <w:tc>
          <w:tcPr>
            <w:tcW w:w="4082" w:type="dxa"/>
          </w:tcPr>
          <w:p w14:paraId="6CF2F11A">
            <w:pPr>
              <w:spacing w:before="0" w:after="0" w:line="240" w:lineRule="auto"/>
              <w:ind w:left="0"/>
              <w:jc w:val="center"/>
              <w:rPr>
                <w:sz w:val="19"/>
              </w:rPr>
            </w:pPr>
            <w:r>
              <w:rPr>
                <w:rFonts w:ascii="Palatino Linotype" w:hAnsi="Palatino Linotype" w:eastAsia="Palatino Linotype"/>
                <w:b w:val="0"/>
                <w:i w:val="0"/>
                <w:sz w:val="16"/>
              </w:rPr>
              <w:t>−0.0219 **</w:t>
            </w:r>
          </w:p>
          <w:p w14:paraId="1F2F2598">
            <w:pPr>
              <w:spacing w:before="0" w:after="0" w:line="240" w:lineRule="auto"/>
              <w:ind w:left="0"/>
              <w:jc w:val="center"/>
              <w:rPr>
                <w:sz w:val="19"/>
              </w:rPr>
            </w:pPr>
            <w:r>
              <w:rPr>
                <w:rFonts w:ascii="Palatino Linotype" w:hAnsi="Palatino Linotype" w:eastAsia="Palatino Linotype"/>
                <w:b w:val="0"/>
                <w:i w:val="0"/>
                <w:sz w:val="16"/>
              </w:rPr>
              <w:t>(0.0103)</w:t>
            </w:r>
          </w:p>
        </w:tc>
        <w:tc>
          <w:tcPr>
            <w:tcW w:w="4082" w:type="dxa"/>
          </w:tcPr>
          <w:p w14:paraId="703CABC8">
            <w:pPr>
              <w:spacing w:before="0" w:after="0" w:line="240" w:lineRule="auto"/>
              <w:ind w:left="0"/>
              <w:jc w:val="center"/>
              <w:rPr>
                <w:sz w:val="19"/>
              </w:rPr>
            </w:pPr>
            <w:r>
              <w:rPr>
                <w:rFonts w:ascii="Palatino Linotype" w:hAnsi="Palatino Linotype" w:eastAsia="Palatino Linotype"/>
                <w:b w:val="0"/>
                <w:i w:val="0"/>
                <w:sz w:val="16"/>
              </w:rPr>
              <w:t>−0.0207 *</w:t>
            </w:r>
          </w:p>
          <w:p w14:paraId="63B85058">
            <w:pPr>
              <w:spacing w:before="0" w:after="0" w:line="240" w:lineRule="auto"/>
              <w:ind w:left="0"/>
              <w:jc w:val="center"/>
              <w:rPr>
                <w:sz w:val="19"/>
              </w:rPr>
            </w:pPr>
            <w:r>
              <w:rPr>
                <w:rFonts w:ascii="Palatino Linotype" w:hAnsi="Palatino Linotype" w:eastAsia="Palatino Linotype"/>
                <w:b w:val="0"/>
                <w:i w:val="0"/>
                <w:sz w:val="16"/>
              </w:rPr>
              <w:t>(0.0111)</w:t>
            </w:r>
          </w:p>
        </w:tc>
      </w:tr>
      <w:tr w14:paraId="7D178E07">
        <w:tblPrEx>
          <w:tblCellMar>
            <w:top w:w="0" w:type="dxa"/>
            <w:left w:w="108" w:type="dxa"/>
            <w:bottom w:w="0" w:type="dxa"/>
            <w:right w:w="108" w:type="dxa"/>
          </w:tblCellMar>
        </w:tblPrEx>
        <w:trPr>
          <w:jc w:val="center"/>
        </w:trPr>
        <w:tc>
          <w:tcPr>
            <w:tcW w:w="1474" w:type="dxa"/>
          </w:tcPr>
          <w:p w14:paraId="570222F8">
            <w:pPr>
              <w:spacing w:before="0" w:after="0" w:line="240" w:lineRule="auto"/>
              <w:ind w:left="0"/>
              <w:jc w:val="left"/>
              <w:rPr>
                <w:sz w:val="19"/>
              </w:rPr>
            </w:pPr>
            <w:r>
              <w:rPr>
                <w:rFonts w:ascii="Palatino Linotype" w:hAnsi="Palatino Linotype" w:eastAsia="Palatino Linotype"/>
                <w:b w:val="0"/>
                <w:i w:val="0"/>
                <w:sz w:val="16"/>
              </w:rPr>
              <w:t>RoA</w:t>
            </w:r>
          </w:p>
        </w:tc>
        <w:tc>
          <w:tcPr>
            <w:tcW w:w="4082" w:type="dxa"/>
          </w:tcPr>
          <w:p w14:paraId="3DDFA45A">
            <w:pPr>
              <w:spacing w:before="0" w:after="0" w:line="240" w:lineRule="auto"/>
              <w:ind w:left="0"/>
              <w:jc w:val="center"/>
              <w:rPr>
                <w:sz w:val="19"/>
              </w:rPr>
            </w:pPr>
            <w:r>
              <w:rPr>
                <w:rFonts w:ascii="Palatino Linotype" w:hAnsi="Palatino Linotype" w:eastAsia="Palatino Linotype"/>
                <w:b w:val="0"/>
                <w:i w:val="0"/>
                <w:sz w:val="16"/>
              </w:rPr>
              <w:t>0.0861 ***</w:t>
            </w:r>
          </w:p>
          <w:p w14:paraId="212DF088">
            <w:pPr>
              <w:spacing w:before="0" w:after="0" w:line="240" w:lineRule="auto"/>
              <w:ind w:left="0"/>
              <w:jc w:val="center"/>
              <w:rPr>
                <w:sz w:val="19"/>
              </w:rPr>
            </w:pPr>
            <w:r>
              <w:rPr>
                <w:rFonts w:ascii="Palatino Linotype" w:hAnsi="Palatino Linotype" w:eastAsia="Palatino Linotype"/>
                <w:b w:val="0"/>
                <w:i w:val="0"/>
                <w:sz w:val="16"/>
              </w:rPr>
              <w:t>(0.0264)</w:t>
            </w:r>
          </w:p>
        </w:tc>
        <w:tc>
          <w:tcPr>
            <w:tcW w:w="4082" w:type="dxa"/>
          </w:tcPr>
          <w:p w14:paraId="0AEC177B">
            <w:pPr>
              <w:spacing w:before="0" w:after="0" w:line="240" w:lineRule="auto"/>
              <w:ind w:left="0"/>
              <w:jc w:val="center"/>
              <w:rPr>
                <w:sz w:val="19"/>
              </w:rPr>
            </w:pPr>
            <w:r>
              <w:rPr>
                <w:rFonts w:ascii="Palatino Linotype" w:hAnsi="Palatino Linotype" w:eastAsia="Palatino Linotype"/>
                <w:b w:val="0"/>
                <w:i w:val="0"/>
                <w:sz w:val="16"/>
              </w:rPr>
              <w:t>0.0839 ***</w:t>
            </w:r>
          </w:p>
          <w:p w14:paraId="27B4C809">
            <w:pPr>
              <w:spacing w:before="0" w:after="0" w:line="240" w:lineRule="auto"/>
              <w:ind w:left="0"/>
              <w:jc w:val="center"/>
              <w:rPr>
                <w:sz w:val="19"/>
              </w:rPr>
            </w:pPr>
            <w:r>
              <w:rPr>
                <w:rFonts w:ascii="Palatino Linotype" w:hAnsi="Palatino Linotype" w:eastAsia="Palatino Linotype"/>
                <w:b w:val="0"/>
                <w:i w:val="0"/>
                <w:sz w:val="16"/>
              </w:rPr>
              <w:t>(0.0283)</w:t>
            </w:r>
          </w:p>
        </w:tc>
      </w:tr>
      <w:tr w14:paraId="29BF6768">
        <w:tblPrEx>
          <w:tblCellMar>
            <w:top w:w="0" w:type="dxa"/>
            <w:left w:w="108" w:type="dxa"/>
            <w:bottom w:w="0" w:type="dxa"/>
            <w:right w:w="108" w:type="dxa"/>
          </w:tblCellMar>
        </w:tblPrEx>
        <w:trPr>
          <w:jc w:val="center"/>
        </w:trPr>
        <w:tc>
          <w:tcPr>
            <w:tcW w:w="1474" w:type="dxa"/>
          </w:tcPr>
          <w:p w14:paraId="1F3672B7">
            <w:pPr>
              <w:spacing w:before="0" w:after="0" w:line="240" w:lineRule="auto"/>
              <w:ind w:left="0"/>
              <w:jc w:val="left"/>
              <w:rPr>
                <w:sz w:val="19"/>
              </w:rPr>
            </w:pPr>
            <w:r>
              <w:rPr>
                <w:rFonts w:ascii="Palatino Linotype" w:hAnsi="Palatino Linotype" w:eastAsia="Palatino Linotype"/>
                <w:b w:val="0"/>
                <w:i w:val="0"/>
                <w:sz w:val="16"/>
              </w:rPr>
              <w:t>Top10</w:t>
            </w:r>
          </w:p>
        </w:tc>
        <w:tc>
          <w:tcPr>
            <w:tcW w:w="4082" w:type="dxa"/>
          </w:tcPr>
          <w:p w14:paraId="6E2CB58E">
            <w:pPr>
              <w:spacing w:before="0" w:after="0" w:line="240" w:lineRule="auto"/>
              <w:ind w:left="0"/>
              <w:jc w:val="center"/>
              <w:rPr>
                <w:sz w:val="19"/>
              </w:rPr>
            </w:pPr>
            <w:r>
              <w:rPr>
                <w:rFonts w:ascii="Palatino Linotype" w:hAnsi="Palatino Linotype" w:eastAsia="Palatino Linotype"/>
                <w:b w:val="0"/>
                <w:i w:val="0"/>
                <w:sz w:val="16"/>
              </w:rPr>
              <w:t>0.0139</w:t>
            </w:r>
          </w:p>
          <w:p w14:paraId="16B066F0">
            <w:pPr>
              <w:spacing w:before="0" w:after="0" w:line="240" w:lineRule="auto"/>
              <w:ind w:left="0"/>
              <w:jc w:val="center"/>
              <w:rPr>
                <w:sz w:val="19"/>
              </w:rPr>
            </w:pPr>
            <w:r>
              <w:rPr>
                <w:rFonts w:ascii="Palatino Linotype" w:hAnsi="Palatino Linotype" w:eastAsia="Palatino Linotype"/>
                <w:b w:val="0"/>
                <w:i w:val="0"/>
                <w:sz w:val="16"/>
              </w:rPr>
              <w:t>(0.0122)</w:t>
            </w:r>
          </w:p>
        </w:tc>
        <w:tc>
          <w:tcPr>
            <w:tcW w:w="4082" w:type="dxa"/>
          </w:tcPr>
          <w:p w14:paraId="31A1FF12">
            <w:pPr>
              <w:spacing w:before="0" w:after="0" w:line="240" w:lineRule="auto"/>
              <w:ind w:left="0"/>
              <w:jc w:val="center"/>
              <w:rPr>
                <w:sz w:val="19"/>
              </w:rPr>
            </w:pPr>
            <w:r>
              <w:rPr>
                <w:rFonts w:ascii="Palatino Linotype" w:hAnsi="Palatino Linotype" w:eastAsia="Palatino Linotype"/>
                <w:b w:val="0"/>
                <w:i w:val="0"/>
                <w:sz w:val="16"/>
              </w:rPr>
              <w:t>0.0133</w:t>
            </w:r>
          </w:p>
          <w:p w14:paraId="3E89B5A2">
            <w:pPr>
              <w:spacing w:before="0" w:after="0" w:line="240" w:lineRule="auto"/>
              <w:ind w:left="0"/>
              <w:jc w:val="center"/>
              <w:rPr>
                <w:sz w:val="19"/>
              </w:rPr>
            </w:pPr>
            <w:r>
              <w:rPr>
                <w:rFonts w:ascii="Palatino Linotype" w:hAnsi="Palatino Linotype" w:eastAsia="Palatino Linotype"/>
                <w:b w:val="0"/>
                <w:i w:val="0"/>
                <w:sz w:val="16"/>
              </w:rPr>
              <w:t>(0.0131)</w:t>
            </w:r>
          </w:p>
        </w:tc>
      </w:tr>
      <w:tr w14:paraId="35E854BB">
        <w:tblPrEx>
          <w:tblCellMar>
            <w:top w:w="0" w:type="dxa"/>
            <w:left w:w="108" w:type="dxa"/>
            <w:bottom w:w="0" w:type="dxa"/>
            <w:right w:w="108" w:type="dxa"/>
          </w:tblCellMar>
        </w:tblPrEx>
        <w:trPr>
          <w:jc w:val="center"/>
        </w:trPr>
        <w:tc>
          <w:tcPr>
            <w:tcW w:w="1474" w:type="dxa"/>
          </w:tcPr>
          <w:p w14:paraId="47564EC7">
            <w:pPr>
              <w:spacing w:before="0" w:after="0" w:line="240" w:lineRule="auto"/>
              <w:ind w:left="0"/>
              <w:jc w:val="left"/>
              <w:rPr>
                <w:sz w:val="19"/>
              </w:rPr>
            </w:pPr>
            <w:r>
              <w:rPr>
                <w:rFonts w:ascii="Palatino Linotype" w:hAnsi="Palatino Linotype" w:eastAsia="Palatino Linotype"/>
                <w:b w:val="0"/>
                <w:i w:val="0"/>
                <w:sz w:val="16"/>
              </w:rPr>
              <w:t>SOE</w:t>
            </w:r>
          </w:p>
        </w:tc>
        <w:tc>
          <w:tcPr>
            <w:tcW w:w="4082" w:type="dxa"/>
          </w:tcPr>
          <w:p w14:paraId="6D1C29E0">
            <w:pPr>
              <w:spacing w:before="0" w:after="0" w:line="240" w:lineRule="auto"/>
              <w:ind w:left="0"/>
              <w:jc w:val="center"/>
              <w:rPr>
                <w:sz w:val="19"/>
              </w:rPr>
            </w:pPr>
            <w:r>
              <w:rPr>
                <w:rFonts w:ascii="Palatino Linotype" w:hAnsi="Palatino Linotype" w:eastAsia="Palatino Linotype"/>
                <w:b w:val="0"/>
                <w:i w:val="0"/>
                <w:sz w:val="16"/>
              </w:rPr>
              <w:t>−0.0183 ***</w:t>
            </w:r>
          </w:p>
          <w:p w14:paraId="54C617ED">
            <w:pPr>
              <w:spacing w:before="0" w:after="0" w:line="240" w:lineRule="auto"/>
              <w:ind w:left="0"/>
              <w:jc w:val="center"/>
              <w:rPr>
                <w:sz w:val="19"/>
              </w:rPr>
            </w:pPr>
            <w:r>
              <w:rPr>
                <w:rFonts w:ascii="Palatino Linotype" w:hAnsi="Palatino Linotype" w:eastAsia="Palatino Linotype"/>
                <w:b w:val="0"/>
                <w:i w:val="0"/>
                <w:sz w:val="16"/>
              </w:rPr>
              <w:t>(0.0058)</w:t>
            </w:r>
          </w:p>
        </w:tc>
        <w:tc>
          <w:tcPr>
            <w:tcW w:w="4082" w:type="dxa"/>
          </w:tcPr>
          <w:p w14:paraId="411E883C">
            <w:pPr>
              <w:spacing w:before="0" w:after="0" w:line="240" w:lineRule="auto"/>
              <w:ind w:left="0"/>
              <w:jc w:val="center"/>
              <w:rPr>
                <w:sz w:val="19"/>
              </w:rPr>
            </w:pPr>
            <w:r>
              <w:rPr>
                <w:rFonts w:ascii="Palatino Linotype" w:hAnsi="Palatino Linotype" w:eastAsia="Palatino Linotype"/>
                <w:b w:val="0"/>
                <w:i w:val="0"/>
                <w:sz w:val="16"/>
              </w:rPr>
              <w:t>−0.0175 ***</w:t>
            </w:r>
          </w:p>
          <w:p w14:paraId="54BC365F">
            <w:pPr>
              <w:spacing w:before="0" w:after="0" w:line="240" w:lineRule="auto"/>
              <w:ind w:left="0"/>
              <w:jc w:val="center"/>
              <w:rPr>
                <w:sz w:val="19"/>
              </w:rPr>
            </w:pPr>
            <w:r>
              <w:rPr>
                <w:rFonts w:ascii="Palatino Linotype" w:hAnsi="Palatino Linotype" w:eastAsia="Palatino Linotype"/>
                <w:b w:val="0"/>
                <w:i w:val="0"/>
                <w:sz w:val="16"/>
              </w:rPr>
              <w:t>(0.0063)</w:t>
            </w:r>
          </w:p>
        </w:tc>
      </w:tr>
      <w:tr w14:paraId="1BC7D8CC">
        <w:tblPrEx>
          <w:tblCellMar>
            <w:top w:w="0" w:type="dxa"/>
            <w:left w:w="108" w:type="dxa"/>
            <w:bottom w:w="0" w:type="dxa"/>
            <w:right w:w="108" w:type="dxa"/>
          </w:tblCellMar>
        </w:tblPrEx>
        <w:trPr>
          <w:jc w:val="center"/>
        </w:trPr>
        <w:tc>
          <w:tcPr>
            <w:tcW w:w="1474" w:type="dxa"/>
          </w:tcPr>
          <w:p w14:paraId="6B91D3ED">
            <w:pPr>
              <w:spacing w:before="0" w:after="0" w:line="240" w:lineRule="auto"/>
              <w:ind w:left="0"/>
              <w:jc w:val="left"/>
              <w:rPr>
                <w:sz w:val="19"/>
              </w:rPr>
            </w:pPr>
            <w:r>
              <w:rPr>
                <w:rFonts w:ascii="Palatino Linotype" w:hAnsi="Palatino Linotype" w:eastAsia="Palatino Linotype"/>
                <w:b w:val="0"/>
                <w:i w:val="0"/>
                <w:sz w:val="16"/>
              </w:rPr>
              <w:t>lngdp</w:t>
            </w:r>
          </w:p>
        </w:tc>
        <w:tc>
          <w:tcPr>
            <w:tcW w:w="4082" w:type="dxa"/>
          </w:tcPr>
          <w:p w14:paraId="58BB58AA">
            <w:pPr>
              <w:spacing w:before="0" w:after="0" w:line="240" w:lineRule="auto"/>
              <w:ind w:left="0"/>
              <w:jc w:val="center"/>
              <w:rPr>
                <w:sz w:val="19"/>
              </w:rPr>
            </w:pPr>
            <w:r>
              <w:rPr>
                <w:rFonts w:ascii="Palatino Linotype" w:hAnsi="Palatino Linotype" w:eastAsia="Palatino Linotype"/>
                <w:b w:val="0"/>
                <w:i w:val="0"/>
                <w:sz w:val="16"/>
              </w:rPr>
              <w:t>0.0090 *</w:t>
            </w:r>
          </w:p>
          <w:p w14:paraId="79D52E8E">
            <w:pPr>
              <w:spacing w:before="0" w:after="0" w:line="240" w:lineRule="auto"/>
              <w:ind w:left="0"/>
              <w:jc w:val="center"/>
              <w:rPr>
                <w:sz w:val="19"/>
              </w:rPr>
            </w:pPr>
            <w:r>
              <w:rPr>
                <w:rFonts w:ascii="Palatino Linotype" w:hAnsi="Palatino Linotype" w:eastAsia="Palatino Linotype"/>
                <w:b w:val="0"/>
                <w:i w:val="0"/>
                <w:sz w:val="16"/>
              </w:rPr>
              <w:t>(0.0051)</w:t>
            </w:r>
          </w:p>
        </w:tc>
        <w:tc>
          <w:tcPr>
            <w:tcW w:w="4082" w:type="dxa"/>
          </w:tcPr>
          <w:p w14:paraId="73D30F4E">
            <w:pPr>
              <w:spacing w:before="0" w:after="0" w:line="240" w:lineRule="auto"/>
              <w:ind w:left="0"/>
              <w:jc w:val="center"/>
              <w:rPr>
                <w:sz w:val="19"/>
              </w:rPr>
            </w:pPr>
            <w:r>
              <w:rPr>
                <w:rFonts w:ascii="Palatino Linotype" w:hAnsi="Palatino Linotype" w:eastAsia="Palatino Linotype"/>
                <w:b w:val="0"/>
                <w:i w:val="0"/>
                <w:sz w:val="16"/>
              </w:rPr>
              <w:t>0.0085</w:t>
            </w:r>
          </w:p>
          <w:p w14:paraId="5D74E587">
            <w:pPr>
              <w:spacing w:before="0" w:after="0" w:line="240" w:lineRule="auto"/>
              <w:ind w:left="0"/>
              <w:jc w:val="center"/>
              <w:rPr>
                <w:sz w:val="19"/>
              </w:rPr>
            </w:pPr>
            <w:r>
              <w:rPr>
                <w:rFonts w:ascii="Palatino Linotype" w:hAnsi="Palatino Linotype" w:eastAsia="Palatino Linotype"/>
                <w:b w:val="0"/>
                <w:i w:val="0"/>
                <w:sz w:val="16"/>
              </w:rPr>
              <w:t>(0.0055)</w:t>
            </w:r>
          </w:p>
        </w:tc>
      </w:tr>
      <w:tr w14:paraId="1F102943">
        <w:tblPrEx>
          <w:tblCellMar>
            <w:top w:w="0" w:type="dxa"/>
            <w:left w:w="108" w:type="dxa"/>
            <w:bottom w:w="0" w:type="dxa"/>
            <w:right w:w="108" w:type="dxa"/>
          </w:tblCellMar>
        </w:tblPrEx>
        <w:trPr>
          <w:jc w:val="center"/>
        </w:trPr>
        <w:tc>
          <w:tcPr>
            <w:tcW w:w="1474" w:type="dxa"/>
          </w:tcPr>
          <w:p w14:paraId="4BA1DA38">
            <w:pPr>
              <w:spacing w:before="0" w:after="0" w:line="240" w:lineRule="auto"/>
              <w:ind w:left="0"/>
              <w:jc w:val="left"/>
              <w:rPr>
                <w:sz w:val="19"/>
              </w:rPr>
            </w:pPr>
            <w:r>
              <w:rPr>
                <w:rFonts w:ascii="Palatino Linotype" w:hAnsi="Palatino Linotype" w:eastAsia="Palatino Linotype"/>
                <w:b w:val="0"/>
                <w:i w:val="0"/>
                <w:sz w:val="16"/>
              </w:rPr>
              <w:t>Constant</w:t>
            </w:r>
          </w:p>
        </w:tc>
        <w:tc>
          <w:tcPr>
            <w:tcW w:w="4082" w:type="dxa"/>
          </w:tcPr>
          <w:p w14:paraId="73520A13">
            <w:pPr>
              <w:spacing w:before="0" w:after="0" w:line="240" w:lineRule="auto"/>
              <w:ind w:left="0"/>
              <w:jc w:val="center"/>
              <w:rPr>
                <w:sz w:val="19"/>
              </w:rPr>
            </w:pPr>
            <w:r>
              <w:rPr>
                <w:rFonts w:ascii="Palatino Linotype" w:hAnsi="Palatino Linotype" w:eastAsia="Palatino Linotype"/>
                <w:b w:val="0"/>
                <w:i w:val="0"/>
                <w:sz w:val="16"/>
              </w:rPr>
              <w:t>0.539 ***</w:t>
            </w:r>
          </w:p>
          <w:p w14:paraId="63C3F536">
            <w:pPr>
              <w:spacing w:before="0" w:after="0" w:line="240" w:lineRule="auto"/>
              <w:ind w:left="0"/>
              <w:jc w:val="center"/>
              <w:rPr>
                <w:sz w:val="19"/>
              </w:rPr>
            </w:pPr>
            <w:r>
              <w:rPr>
                <w:rFonts w:ascii="Palatino Linotype" w:hAnsi="Palatino Linotype" w:eastAsia="Palatino Linotype"/>
                <w:b w:val="0"/>
                <w:i w:val="0"/>
                <w:sz w:val="16"/>
              </w:rPr>
              <w:t>(0.084)</w:t>
            </w:r>
          </w:p>
        </w:tc>
        <w:tc>
          <w:tcPr>
            <w:tcW w:w="4082" w:type="dxa"/>
          </w:tcPr>
          <w:p w14:paraId="202345E2">
            <w:pPr>
              <w:spacing w:before="0" w:after="0" w:line="240" w:lineRule="auto"/>
              <w:ind w:left="0"/>
              <w:jc w:val="center"/>
              <w:rPr>
                <w:sz w:val="19"/>
              </w:rPr>
            </w:pPr>
            <w:r>
              <w:rPr>
                <w:rFonts w:ascii="Palatino Linotype" w:hAnsi="Palatino Linotype" w:eastAsia="Palatino Linotype"/>
                <w:b w:val="0"/>
                <w:i w:val="0"/>
                <w:sz w:val="16"/>
              </w:rPr>
              <w:t>0.518 ***</w:t>
            </w:r>
          </w:p>
          <w:p w14:paraId="652D5C85">
            <w:pPr>
              <w:spacing w:before="0" w:after="0" w:line="240" w:lineRule="auto"/>
              <w:ind w:left="0"/>
              <w:jc w:val="center"/>
              <w:rPr>
                <w:sz w:val="19"/>
              </w:rPr>
            </w:pPr>
            <w:r>
              <w:rPr>
                <w:rFonts w:ascii="Palatino Linotype" w:hAnsi="Palatino Linotype" w:eastAsia="Palatino Linotype"/>
                <w:b w:val="0"/>
                <w:i w:val="0"/>
                <w:sz w:val="16"/>
              </w:rPr>
              <w:t>(0.091)</w:t>
            </w:r>
          </w:p>
        </w:tc>
      </w:tr>
      <w:tr w14:paraId="1D4853A4">
        <w:tblPrEx>
          <w:tblCellMar>
            <w:top w:w="0" w:type="dxa"/>
            <w:left w:w="108" w:type="dxa"/>
            <w:bottom w:w="0" w:type="dxa"/>
            <w:right w:w="108" w:type="dxa"/>
          </w:tblCellMar>
        </w:tblPrEx>
        <w:trPr>
          <w:jc w:val="center"/>
        </w:trPr>
        <w:tc>
          <w:tcPr>
            <w:tcW w:w="1474" w:type="dxa"/>
          </w:tcPr>
          <w:p w14:paraId="7F4A5393">
            <w:pPr>
              <w:spacing w:before="0" w:after="0" w:line="240" w:lineRule="auto"/>
              <w:ind w:left="0"/>
              <w:jc w:val="left"/>
              <w:rPr>
                <w:sz w:val="19"/>
              </w:rPr>
            </w:pPr>
            <w:r>
              <w:rPr>
                <w:rFonts w:ascii="Palatino Linotype" w:hAnsi="Palatino Linotype" w:eastAsia="Palatino Linotype"/>
                <w:b w:val="0"/>
                <w:i w:val="0"/>
                <w:sz w:val="16"/>
              </w:rPr>
              <w:t>Firm FE</w:t>
            </w:r>
          </w:p>
        </w:tc>
        <w:tc>
          <w:tcPr>
            <w:tcW w:w="4082" w:type="dxa"/>
          </w:tcPr>
          <w:p w14:paraId="1582D799">
            <w:pPr>
              <w:spacing w:before="0" w:after="0" w:line="240" w:lineRule="auto"/>
              <w:ind w:left="0"/>
              <w:jc w:val="center"/>
              <w:rPr>
                <w:sz w:val="19"/>
              </w:rPr>
            </w:pPr>
            <w:r>
              <w:rPr>
                <w:rFonts w:ascii="Palatino Linotype" w:hAnsi="Palatino Linotype" w:eastAsia="Palatino Linotype"/>
                <w:b w:val="0"/>
                <w:i w:val="0"/>
                <w:sz w:val="16"/>
              </w:rPr>
              <w:t>Yes</w:t>
            </w:r>
          </w:p>
        </w:tc>
        <w:tc>
          <w:tcPr>
            <w:tcW w:w="4082" w:type="dxa"/>
          </w:tcPr>
          <w:p w14:paraId="7ACB3ED2">
            <w:pPr>
              <w:spacing w:before="0" w:after="0" w:line="240" w:lineRule="auto"/>
              <w:ind w:left="0"/>
              <w:jc w:val="center"/>
              <w:rPr>
                <w:sz w:val="19"/>
              </w:rPr>
            </w:pPr>
            <w:r>
              <w:rPr>
                <w:rFonts w:ascii="Palatino Linotype" w:hAnsi="Palatino Linotype" w:eastAsia="Palatino Linotype"/>
                <w:b w:val="0"/>
                <w:i w:val="0"/>
                <w:sz w:val="16"/>
              </w:rPr>
              <w:t>Yes</w:t>
            </w:r>
          </w:p>
        </w:tc>
      </w:tr>
      <w:tr w14:paraId="1BBF925E">
        <w:tblPrEx>
          <w:tblCellMar>
            <w:top w:w="0" w:type="dxa"/>
            <w:left w:w="108" w:type="dxa"/>
            <w:bottom w:w="0" w:type="dxa"/>
            <w:right w:w="108" w:type="dxa"/>
          </w:tblCellMar>
        </w:tblPrEx>
        <w:trPr>
          <w:jc w:val="center"/>
        </w:trPr>
        <w:tc>
          <w:tcPr>
            <w:tcW w:w="1474" w:type="dxa"/>
          </w:tcPr>
          <w:p w14:paraId="130E8B15">
            <w:pPr>
              <w:spacing w:before="0" w:after="0" w:line="240" w:lineRule="auto"/>
              <w:ind w:left="0"/>
              <w:jc w:val="left"/>
              <w:rPr>
                <w:sz w:val="19"/>
              </w:rPr>
            </w:pPr>
            <w:r>
              <w:rPr>
                <w:rFonts w:ascii="Palatino Linotype" w:hAnsi="Palatino Linotype" w:eastAsia="Palatino Linotype"/>
                <w:b w:val="0"/>
                <w:i w:val="0"/>
                <w:sz w:val="16"/>
              </w:rPr>
              <w:t>Year FE</w:t>
            </w:r>
          </w:p>
        </w:tc>
        <w:tc>
          <w:tcPr>
            <w:tcW w:w="4082" w:type="dxa"/>
          </w:tcPr>
          <w:p w14:paraId="35B951E4">
            <w:pPr>
              <w:spacing w:before="0" w:after="0" w:line="240" w:lineRule="auto"/>
              <w:ind w:left="0"/>
              <w:jc w:val="center"/>
              <w:rPr>
                <w:sz w:val="19"/>
              </w:rPr>
            </w:pPr>
            <w:r>
              <w:rPr>
                <w:rFonts w:ascii="Palatino Linotype" w:hAnsi="Palatino Linotype" w:eastAsia="Palatino Linotype"/>
                <w:b w:val="0"/>
                <w:i w:val="0"/>
                <w:sz w:val="16"/>
              </w:rPr>
              <w:t>Yes</w:t>
            </w:r>
          </w:p>
        </w:tc>
        <w:tc>
          <w:tcPr>
            <w:tcW w:w="4082" w:type="dxa"/>
          </w:tcPr>
          <w:p w14:paraId="604841C6">
            <w:pPr>
              <w:spacing w:before="0" w:after="0" w:line="240" w:lineRule="auto"/>
              <w:ind w:left="0"/>
              <w:jc w:val="center"/>
              <w:rPr>
                <w:sz w:val="19"/>
              </w:rPr>
            </w:pPr>
            <w:r>
              <w:rPr>
                <w:rFonts w:ascii="Palatino Linotype" w:hAnsi="Palatino Linotype" w:eastAsia="Palatino Linotype"/>
                <w:b w:val="0"/>
                <w:i w:val="0"/>
                <w:sz w:val="16"/>
              </w:rPr>
              <w:t>Yes</w:t>
            </w:r>
          </w:p>
        </w:tc>
      </w:tr>
      <w:tr w14:paraId="04B69BBB">
        <w:tblPrEx>
          <w:tblCellMar>
            <w:top w:w="0" w:type="dxa"/>
            <w:left w:w="108" w:type="dxa"/>
            <w:bottom w:w="0" w:type="dxa"/>
            <w:right w:w="108" w:type="dxa"/>
          </w:tblCellMar>
        </w:tblPrEx>
        <w:trPr>
          <w:jc w:val="center"/>
        </w:trPr>
        <w:tc>
          <w:tcPr>
            <w:tcW w:w="1474" w:type="dxa"/>
          </w:tcPr>
          <w:p w14:paraId="5F39280E">
            <w:pPr>
              <w:spacing w:before="0" w:after="0" w:line="240" w:lineRule="auto"/>
              <w:ind w:left="0"/>
              <w:jc w:val="left"/>
              <w:rPr>
                <w:sz w:val="19"/>
              </w:rPr>
            </w:pPr>
            <w:r>
              <w:rPr>
                <w:rFonts w:ascii="Palatino Linotype" w:hAnsi="Palatino Linotype" w:eastAsia="Palatino Linotype"/>
                <w:b w:val="0"/>
                <w:i w:val="0"/>
                <w:sz w:val="16"/>
              </w:rPr>
              <w:t>Observations</w:t>
            </w:r>
          </w:p>
        </w:tc>
        <w:tc>
          <w:tcPr>
            <w:tcW w:w="4082" w:type="dxa"/>
          </w:tcPr>
          <w:p w14:paraId="2E2BC6AD">
            <w:pPr>
              <w:spacing w:before="0" w:after="0" w:line="240" w:lineRule="auto"/>
              <w:ind w:left="0"/>
              <w:jc w:val="center"/>
              <w:rPr>
                <w:sz w:val="19"/>
              </w:rPr>
            </w:pPr>
            <w:r>
              <w:rPr>
                <w:rFonts w:ascii="Palatino Linotype" w:hAnsi="Palatino Linotype" w:eastAsia="Palatino Linotype"/>
                <w:b w:val="0"/>
                <w:i w:val="0"/>
                <w:sz w:val="16"/>
              </w:rPr>
              <w:t>28,974</w:t>
            </w:r>
          </w:p>
        </w:tc>
        <w:tc>
          <w:tcPr>
            <w:tcW w:w="4082" w:type="dxa"/>
          </w:tcPr>
          <w:p w14:paraId="2B81ADDA">
            <w:pPr>
              <w:spacing w:before="0" w:after="0" w:line="240" w:lineRule="auto"/>
              <w:ind w:left="0"/>
              <w:jc w:val="center"/>
              <w:rPr>
                <w:sz w:val="19"/>
              </w:rPr>
            </w:pPr>
            <w:r>
              <w:rPr>
                <w:rFonts w:ascii="Palatino Linotype" w:hAnsi="Palatino Linotype" w:eastAsia="Palatino Linotype"/>
                <w:b w:val="0"/>
                <w:i w:val="0"/>
                <w:sz w:val="16"/>
              </w:rPr>
              <w:t>23,486</w:t>
            </w:r>
          </w:p>
        </w:tc>
      </w:tr>
      <w:tr w14:paraId="48780BD9">
        <w:tblPrEx>
          <w:tblCellMar>
            <w:top w:w="0" w:type="dxa"/>
            <w:left w:w="108" w:type="dxa"/>
            <w:bottom w:w="0" w:type="dxa"/>
            <w:right w:w="108" w:type="dxa"/>
          </w:tblCellMar>
        </w:tblPrEx>
        <w:trPr>
          <w:jc w:val="center"/>
        </w:trPr>
        <w:tc>
          <w:tcPr>
            <w:tcW w:w="1474" w:type="dxa"/>
          </w:tcPr>
          <w:p w14:paraId="419EA1E8">
            <w:pPr>
              <w:spacing w:before="0" w:after="0" w:line="240" w:lineRule="auto"/>
              <w:ind w:left="0"/>
              <w:jc w:val="left"/>
              <w:rPr>
                <w:sz w:val="19"/>
              </w:rPr>
            </w:pPr>
            <w:r>
              <w:rPr>
                <w:rFonts w:ascii="Palatino Linotype" w:hAnsi="Palatino Linotype" w:eastAsia="Palatino Linotype"/>
                <w:b w:val="0"/>
                <w:i w:val="0"/>
                <w:sz w:val="16"/>
              </w:rPr>
              <w:t>R-squared</w:t>
            </w:r>
          </w:p>
        </w:tc>
        <w:tc>
          <w:tcPr>
            <w:tcW w:w="4082" w:type="dxa"/>
          </w:tcPr>
          <w:p w14:paraId="4A21272B">
            <w:pPr>
              <w:spacing w:before="0" w:after="0" w:line="240" w:lineRule="auto"/>
              <w:ind w:left="0"/>
              <w:jc w:val="center"/>
              <w:rPr>
                <w:sz w:val="19"/>
              </w:rPr>
            </w:pPr>
            <w:r>
              <w:rPr>
                <w:rFonts w:ascii="Palatino Linotype" w:hAnsi="Palatino Linotype" w:eastAsia="Palatino Linotype"/>
                <w:b w:val="0"/>
                <w:i w:val="0"/>
                <w:sz w:val="16"/>
              </w:rPr>
              <w:t>0.086</w:t>
            </w:r>
          </w:p>
        </w:tc>
        <w:tc>
          <w:tcPr>
            <w:tcW w:w="4082" w:type="dxa"/>
          </w:tcPr>
          <w:p w14:paraId="2BB950FB">
            <w:pPr>
              <w:spacing w:before="0" w:after="0" w:line="240" w:lineRule="auto"/>
              <w:ind w:left="0"/>
              <w:jc w:val="center"/>
              <w:rPr>
                <w:sz w:val="19"/>
              </w:rPr>
            </w:pPr>
            <w:r>
              <w:rPr>
                <w:rFonts w:ascii="Palatino Linotype" w:hAnsi="Palatino Linotype" w:eastAsia="Palatino Linotype"/>
                <w:b w:val="0"/>
                <w:i w:val="0"/>
                <w:sz w:val="16"/>
              </w:rPr>
              <w:t>0.108</w:t>
            </w:r>
          </w:p>
        </w:tc>
      </w:tr>
      <w:tr w14:paraId="4BA450F4">
        <w:tblPrEx>
          <w:tblCellMar>
            <w:top w:w="0" w:type="dxa"/>
            <w:left w:w="108" w:type="dxa"/>
            <w:bottom w:w="0" w:type="dxa"/>
            <w:right w:w="108" w:type="dxa"/>
          </w:tblCellMar>
        </w:tblPrEx>
        <w:trPr>
          <w:jc w:val="center"/>
        </w:trPr>
        <w:tc>
          <w:tcPr>
            <w:tcW w:w="1474" w:type="dxa"/>
            <w:tcBorders>
              <w:left w:val="nil"/>
              <w:bottom w:val="single" w:color="000000" w:sz="8" w:space="0"/>
              <w:right w:val="nil"/>
            </w:tcBorders>
          </w:tcPr>
          <w:p w14:paraId="68CCF1EA">
            <w:pPr>
              <w:spacing w:before="0" w:after="0" w:line="240" w:lineRule="auto"/>
              <w:ind w:left="0"/>
              <w:jc w:val="left"/>
              <w:rPr>
                <w:sz w:val="19"/>
              </w:rPr>
            </w:pPr>
            <w:r>
              <w:rPr>
                <w:rFonts w:ascii="Palatino Linotype" w:hAnsi="Palatino Linotype" w:eastAsia="Palatino Linotype"/>
                <w:b w:val="0"/>
                <w:i w:val="0"/>
                <w:sz w:val="16"/>
              </w:rPr>
              <w:t>F</w:t>
            </w:r>
          </w:p>
        </w:tc>
        <w:tc>
          <w:tcPr>
            <w:tcW w:w="4082" w:type="dxa"/>
            <w:tcBorders>
              <w:left w:val="nil"/>
              <w:bottom w:val="single" w:color="000000" w:sz="8" w:space="0"/>
              <w:right w:val="nil"/>
            </w:tcBorders>
          </w:tcPr>
          <w:p w14:paraId="0DC20876">
            <w:pPr>
              <w:spacing w:before="0" w:after="0" w:line="240" w:lineRule="auto"/>
              <w:ind w:left="0"/>
              <w:jc w:val="center"/>
              <w:rPr>
                <w:sz w:val="19"/>
              </w:rPr>
            </w:pPr>
            <w:r>
              <w:rPr>
                <w:rFonts w:ascii="Palatino Linotype" w:hAnsi="Palatino Linotype" w:eastAsia="Palatino Linotype"/>
                <w:b w:val="0"/>
                <w:i w:val="0"/>
                <w:sz w:val="16"/>
              </w:rPr>
              <w:t>30.94</w:t>
            </w:r>
          </w:p>
        </w:tc>
        <w:tc>
          <w:tcPr>
            <w:tcW w:w="4082" w:type="dxa"/>
            <w:tcBorders>
              <w:left w:val="nil"/>
              <w:bottom w:val="single" w:color="000000" w:sz="8" w:space="0"/>
              <w:right w:val="nil"/>
            </w:tcBorders>
          </w:tcPr>
          <w:p w14:paraId="20A0B6FD">
            <w:pPr>
              <w:spacing w:before="0" w:after="0" w:line="240" w:lineRule="auto"/>
              <w:ind w:left="0"/>
              <w:jc w:val="center"/>
              <w:rPr>
                <w:sz w:val="19"/>
              </w:rPr>
            </w:pPr>
            <w:r>
              <w:rPr>
                <w:rFonts w:ascii="Palatino Linotype" w:hAnsi="Palatino Linotype" w:eastAsia="Palatino Linotype"/>
                <w:b w:val="0"/>
                <w:i w:val="0"/>
                <w:sz w:val="16"/>
              </w:rPr>
              <w:t>25.61</w:t>
            </w:r>
          </w:p>
        </w:tc>
      </w:tr>
    </w:tbl>
    <w:p w14:paraId="0570C646">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 and *** denote significance at the 10%, 5%, and 1% levels, respectively. Robust standard errors clustered at the firm level are reported in parentheses.</w:t>
      </w:r>
    </w:p>
    <w:p w14:paraId="4D465AEA">
      <w:pPr>
        <w:spacing w:before="120" w:after="40"/>
        <w:ind w:left="0"/>
        <w:jc w:val="center"/>
      </w:pPr>
      <w:r>
        <w:drawing>
          <wp:inline distT="0" distB="0" distL="114300" distR="114300">
            <wp:extent cx="4859655" cy="26593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4860000" cy="2659606"/>
                    </a:xfrm>
                    <a:prstGeom prst="rect">
                      <a:avLst/>
                    </a:prstGeom>
                  </pic:spPr>
                </pic:pic>
              </a:graphicData>
            </a:graphic>
          </wp:inline>
        </w:drawing>
      </w:r>
    </w:p>
    <w:p w14:paraId="44937A18">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Standardized mean differences of covariates: pre-match vs. post-match.</w:t>
      </w:r>
    </w:p>
    <w:p w14:paraId="3F4503E7">
      <w:pPr>
        <w:keepNext/>
        <w:spacing w:before="140" w:after="80"/>
      </w:pPr>
      <w:r>
        <w:rPr>
          <w:rFonts w:ascii="Palatino Linotype" w:hAnsi="Palatino Linotype" w:eastAsia="Palatino Linotype"/>
          <w:b/>
          <w:i/>
          <w:sz w:val="20"/>
        </w:rPr>
        <w:t>4.2.3. Instrumental Variable Regression</w:t>
      </w:r>
    </w:p>
    <w:p w14:paraId="5C4A1E88">
      <w:pPr>
        <w:spacing w:after="120"/>
        <w:jc w:val="both"/>
      </w:pPr>
      <w:r>
        <w:rPr>
          <w:rFonts w:ascii="Palatino Linotype" w:hAnsi="Palatino Linotype" w:eastAsia="Palatino Linotype"/>
          <w:b w:val="0"/>
          <w:i w:val="0"/>
          <w:sz w:val="20"/>
        </w:rPr>
        <w:t>To further alleviate endogeneity concerns, we employed a two-stage least squares (2SLS) instrumental-variable approach. Following the shift-share (Bartik) tradition [57], we constructed the first instrument (</w:t>
      </w:r>
      <m:oMath>
        <m:r>
          <m:rPr/>
          <m:t>IV1</m:t>
        </m:r>
      </m:oMath>
      <w:r>
        <w:rPr>
          <w:rFonts w:ascii="Palatino Linotype" w:hAnsi="Palatino Linotype" w:eastAsia="Palatino Linotype"/>
          <w:b w:val="0"/>
          <w:i w:val="0"/>
          <w:sz w:val="20"/>
        </w:rPr>
        <w:t>) as the interaction between the industry-level average AI adoption of peer firms (excluding the focal firm) and the firm's baseline digital exposure. Peer AI adoption reflects industry-wide technological trends that affect the focal firm's AI adoption but are unlikely to directly determine its youth-employment share. Following the literature that uses geographic and infrastructural conditions as exogenous drivers of technology adoption [51–52], we used the second instrument (</w:t>
      </w:r>
      <m:oMath>
        <m:r>
          <m:rPr/>
          <m:t>IV2</m:t>
        </m:r>
      </m:oMath>
      <w:r>
        <w:rPr>
          <w:rFonts w:ascii="Palatino Linotype" w:hAnsi="Palatino Linotype" w:eastAsia="Palatino Linotype"/>
          <w:b w:val="0"/>
          <w:i w:val="0"/>
          <w:sz w:val="20"/>
        </w:rPr>
        <w:t>), the historical density of fixed telephone lines in the firm's city interacted with a time trend, capturing local digital-infrastructure endowments. Table 6 reports the results. In the first stage, both instruments are positive and statistically significant, with first-stage F-statistics well above the weak-instrument threshold. In the second stage, the fitted value of AI adoption remains positively and significantly associated with youth employment, consistent with the baseline findings.</w:t>
      </w:r>
    </w:p>
    <w:p w14:paraId="6BAE89E1">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Robustness check: instrumental-variable regression.</w:t>
      </w:r>
    </w:p>
    <w:tbl>
      <w:tblPr>
        <w:tblStyle w:val="32"/>
        <w:tblW w:w="0" w:type="auto"/>
        <w:jc w:val="center"/>
        <w:tblLayout w:type="fixed"/>
        <w:tblCellMar>
          <w:top w:w="0" w:type="dxa"/>
          <w:left w:w="108" w:type="dxa"/>
          <w:bottom w:w="0" w:type="dxa"/>
          <w:right w:w="108" w:type="dxa"/>
        </w:tblCellMar>
      </w:tblPr>
      <w:tblGrid>
        <w:gridCol w:w="1928"/>
        <w:gridCol w:w="1928"/>
        <w:gridCol w:w="1928"/>
        <w:gridCol w:w="1928"/>
        <w:gridCol w:w="1928"/>
      </w:tblGrid>
      <w:tr w14:paraId="6030A91C">
        <w:trPr>
          <w:tblHeader/>
          <w:jc w:val="center"/>
        </w:trPr>
        <w:tc>
          <w:tcPr>
            <w:tcW w:w="1474" w:type="dxa"/>
            <w:tcBorders>
              <w:top w:val="single" w:color="000000" w:sz="8" w:space="0"/>
              <w:left w:val="nil"/>
              <w:bottom w:val="nil"/>
              <w:right w:val="nil"/>
            </w:tcBorders>
          </w:tcPr>
          <w:p w14:paraId="141577F7">
            <w:pPr>
              <w:spacing w:before="0" w:after="0" w:line="240" w:lineRule="auto"/>
              <w:ind w:left="0"/>
              <w:jc w:val="left"/>
              <w:rPr>
                <w:sz w:val="19"/>
              </w:rPr>
            </w:pPr>
            <w:r>
              <w:rPr>
                <w:rFonts w:ascii="Palatino Linotype" w:hAnsi="Palatino Linotype" w:eastAsia="Palatino Linotype"/>
                <w:b/>
                <w:i w:val="0"/>
                <w:sz w:val="16"/>
              </w:rPr>
              <w:t>Variables</w:t>
            </w:r>
          </w:p>
        </w:tc>
        <w:tc>
          <w:tcPr>
            <w:tcW w:w="2041" w:type="dxa"/>
            <w:tcBorders>
              <w:top w:val="single" w:color="000000" w:sz="8" w:space="0"/>
              <w:left w:val="nil"/>
              <w:bottom w:val="nil"/>
              <w:right w:val="nil"/>
            </w:tcBorders>
          </w:tcPr>
          <w:p w14:paraId="36189A1C">
            <w:pPr>
              <w:spacing w:before="0" w:after="0" w:line="240" w:lineRule="auto"/>
              <w:ind w:left="0"/>
              <w:jc w:val="center"/>
              <w:rPr>
                <w:sz w:val="19"/>
              </w:rPr>
            </w:pPr>
            <w:r>
              <w:rPr>
                <w:rFonts w:ascii="Palatino Linotype" w:hAnsi="Palatino Linotype" w:eastAsia="Palatino Linotype"/>
                <w:b/>
                <w:i w:val="0"/>
                <w:sz w:val="16"/>
              </w:rPr>
              <w:t>(1)</w:t>
            </w:r>
          </w:p>
        </w:tc>
        <w:tc>
          <w:tcPr>
            <w:tcW w:w="2041" w:type="dxa"/>
            <w:tcBorders>
              <w:top w:val="single" w:color="000000" w:sz="8" w:space="0"/>
              <w:left w:val="nil"/>
              <w:bottom w:val="nil"/>
              <w:right w:val="nil"/>
            </w:tcBorders>
          </w:tcPr>
          <w:p w14:paraId="5E81AD85">
            <w:pPr>
              <w:spacing w:before="0" w:after="0" w:line="240" w:lineRule="auto"/>
              <w:ind w:left="0"/>
              <w:jc w:val="center"/>
              <w:rPr>
                <w:sz w:val="19"/>
              </w:rPr>
            </w:pPr>
            <w:r>
              <w:rPr>
                <w:rFonts w:ascii="Palatino Linotype" w:hAnsi="Palatino Linotype" w:eastAsia="Palatino Linotype"/>
                <w:b/>
                <w:i w:val="0"/>
                <w:sz w:val="16"/>
              </w:rPr>
              <w:t>(2)</w:t>
            </w:r>
          </w:p>
        </w:tc>
        <w:tc>
          <w:tcPr>
            <w:tcW w:w="2041" w:type="dxa"/>
            <w:tcBorders>
              <w:top w:val="single" w:color="000000" w:sz="8" w:space="0"/>
              <w:left w:val="nil"/>
              <w:bottom w:val="nil"/>
              <w:right w:val="nil"/>
            </w:tcBorders>
          </w:tcPr>
          <w:p w14:paraId="40EBAFD5">
            <w:pPr>
              <w:spacing w:before="0" w:after="0" w:line="240" w:lineRule="auto"/>
              <w:ind w:left="0"/>
              <w:jc w:val="center"/>
              <w:rPr>
                <w:sz w:val="19"/>
              </w:rPr>
            </w:pPr>
            <w:r>
              <w:rPr>
                <w:rFonts w:ascii="Palatino Linotype" w:hAnsi="Palatino Linotype" w:eastAsia="Palatino Linotype"/>
                <w:b/>
                <w:i w:val="0"/>
                <w:sz w:val="16"/>
              </w:rPr>
              <w:t>(3)</w:t>
            </w:r>
          </w:p>
        </w:tc>
        <w:tc>
          <w:tcPr>
            <w:tcW w:w="2041" w:type="dxa"/>
            <w:tcBorders>
              <w:top w:val="single" w:color="000000" w:sz="8" w:space="0"/>
              <w:left w:val="nil"/>
              <w:bottom w:val="nil"/>
              <w:right w:val="nil"/>
            </w:tcBorders>
          </w:tcPr>
          <w:p w14:paraId="4D779A5A">
            <w:pPr>
              <w:spacing w:before="0" w:after="0" w:line="240" w:lineRule="auto"/>
              <w:ind w:left="0"/>
              <w:jc w:val="center"/>
              <w:rPr>
                <w:sz w:val="19"/>
              </w:rPr>
            </w:pPr>
            <w:r>
              <w:rPr>
                <w:rFonts w:ascii="Palatino Linotype" w:hAnsi="Palatino Linotype" w:eastAsia="Palatino Linotype"/>
                <w:b/>
                <w:i w:val="0"/>
                <w:sz w:val="16"/>
              </w:rPr>
              <w:t>(4)</w:t>
            </w:r>
          </w:p>
        </w:tc>
      </w:tr>
      <w:tr w14:paraId="673528B9">
        <w:tblPrEx>
          <w:tblCellMar>
            <w:top w:w="0" w:type="dxa"/>
            <w:left w:w="108" w:type="dxa"/>
            <w:bottom w:w="0" w:type="dxa"/>
            <w:right w:w="108" w:type="dxa"/>
          </w:tblCellMar>
        </w:tblPrEx>
        <w:trPr>
          <w:tblHeader/>
          <w:jc w:val="center"/>
        </w:trPr>
        <w:tc>
          <w:tcPr>
            <w:tcW w:w="1474" w:type="dxa"/>
            <w:tcBorders>
              <w:left w:val="nil"/>
              <w:bottom w:val="single" w:color="000000" w:sz="6" w:space="0"/>
              <w:right w:val="nil"/>
            </w:tcBorders>
          </w:tcPr>
          <w:p w14:paraId="11602C98">
            <w:pPr>
              <w:spacing w:before="0" w:after="0" w:line="240" w:lineRule="auto"/>
              <w:ind w:left="0"/>
              <w:jc w:val="left"/>
              <w:rPr>
                <w:sz w:val="19"/>
              </w:rPr>
            </w:pPr>
          </w:p>
        </w:tc>
        <w:tc>
          <w:tcPr>
            <w:tcW w:w="2041" w:type="dxa"/>
            <w:tcBorders>
              <w:left w:val="nil"/>
              <w:bottom w:val="single" w:color="000000" w:sz="6" w:space="0"/>
              <w:right w:val="nil"/>
            </w:tcBorders>
          </w:tcPr>
          <w:p w14:paraId="07A0E4DB">
            <w:pPr>
              <w:spacing w:before="0" w:after="0" w:line="240" w:lineRule="auto"/>
              <w:ind w:left="0"/>
              <w:jc w:val="center"/>
              <w:rPr>
                <w:sz w:val="19"/>
              </w:rPr>
            </w:pPr>
            <w:r>
              <w:rPr>
                <w:rFonts w:ascii="Palatino Linotype" w:hAnsi="Palatino Linotype" w:eastAsia="Palatino Linotype"/>
                <w:b/>
                <w:i w:val="0"/>
                <w:sz w:val="16"/>
              </w:rPr>
              <w:t>First Stage</w:t>
            </w:r>
          </w:p>
          <w:p w14:paraId="734E799F">
            <w:pPr>
              <w:spacing w:before="0" w:after="0" w:line="240" w:lineRule="auto"/>
              <w:ind w:left="0"/>
              <w:jc w:val="center"/>
              <w:rPr>
                <w:sz w:val="19"/>
              </w:rPr>
            </w:pPr>
            <w:r>
              <w:rPr>
                <w:rFonts w:ascii="Palatino Linotype" w:hAnsi="Palatino Linotype" w:eastAsia="Palatino Linotype"/>
                <w:b/>
                <w:i w:val="0"/>
                <w:sz w:val="16"/>
              </w:rPr>
              <w:t>L.AI</w:t>
            </w:r>
          </w:p>
        </w:tc>
        <w:tc>
          <w:tcPr>
            <w:tcW w:w="2041" w:type="dxa"/>
            <w:tcBorders>
              <w:left w:val="nil"/>
              <w:bottom w:val="single" w:color="000000" w:sz="6" w:space="0"/>
              <w:right w:val="nil"/>
            </w:tcBorders>
          </w:tcPr>
          <w:p w14:paraId="1F4B38BF">
            <w:pPr>
              <w:spacing w:before="0" w:after="0" w:line="240" w:lineRule="auto"/>
              <w:ind w:left="0"/>
              <w:jc w:val="center"/>
              <w:rPr>
                <w:sz w:val="19"/>
              </w:rPr>
            </w:pPr>
            <w:r>
              <w:rPr>
                <w:rFonts w:ascii="Palatino Linotype" w:hAnsi="Palatino Linotype" w:eastAsia="Palatino Linotype"/>
                <w:b/>
                <w:i w:val="0"/>
                <w:sz w:val="16"/>
              </w:rPr>
              <w:t>Second Stage</w:t>
            </w:r>
          </w:p>
          <w:p w14:paraId="630936E5">
            <w:pPr>
              <w:spacing w:before="0" w:after="0" w:line="240" w:lineRule="auto"/>
              <w:ind w:left="0"/>
              <w:jc w:val="center"/>
              <w:rPr>
                <w:sz w:val="19"/>
              </w:rPr>
            </w:pPr>
            <w:r>
              <w:rPr>
                <w:rFonts w:ascii="Palatino Linotype" w:hAnsi="Palatino Linotype" w:eastAsia="Palatino Linotype"/>
                <w:b/>
                <w:i w:val="0"/>
                <w:sz w:val="16"/>
              </w:rPr>
              <w:t>YEMP</w:t>
            </w:r>
          </w:p>
        </w:tc>
        <w:tc>
          <w:tcPr>
            <w:tcW w:w="2041" w:type="dxa"/>
            <w:tcBorders>
              <w:left w:val="nil"/>
              <w:bottom w:val="single" w:color="000000" w:sz="6" w:space="0"/>
              <w:right w:val="nil"/>
            </w:tcBorders>
          </w:tcPr>
          <w:p w14:paraId="6C9D52F5">
            <w:pPr>
              <w:spacing w:before="0" w:after="0" w:line="240" w:lineRule="auto"/>
              <w:ind w:left="0"/>
              <w:jc w:val="center"/>
              <w:rPr>
                <w:sz w:val="19"/>
              </w:rPr>
            </w:pPr>
            <w:r>
              <w:rPr>
                <w:rFonts w:ascii="Palatino Linotype" w:hAnsi="Palatino Linotype" w:eastAsia="Palatino Linotype"/>
                <w:b/>
                <w:i w:val="0"/>
                <w:sz w:val="16"/>
              </w:rPr>
              <w:t>First Stage</w:t>
            </w:r>
          </w:p>
          <w:p w14:paraId="3078683F">
            <w:pPr>
              <w:spacing w:before="0" w:after="0" w:line="240" w:lineRule="auto"/>
              <w:ind w:left="0"/>
              <w:jc w:val="center"/>
              <w:rPr>
                <w:sz w:val="19"/>
              </w:rPr>
            </w:pPr>
            <w:r>
              <w:rPr>
                <w:rFonts w:ascii="Palatino Linotype" w:hAnsi="Palatino Linotype" w:eastAsia="Palatino Linotype"/>
                <w:b/>
                <w:i w:val="0"/>
                <w:sz w:val="16"/>
              </w:rPr>
              <w:t>L.AI</w:t>
            </w:r>
          </w:p>
        </w:tc>
        <w:tc>
          <w:tcPr>
            <w:tcW w:w="2041" w:type="dxa"/>
            <w:tcBorders>
              <w:left w:val="nil"/>
              <w:bottom w:val="single" w:color="000000" w:sz="6" w:space="0"/>
              <w:right w:val="nil"/>
            </w:tcBorders>
          </w:tcPr>
          <w:p w14:paraId="4BF8F632">
            <w:pPr>
              <w:spacing w:before="0" w:after="0" w:line="240" w:lineRule="auto"/>
              <w:ind w:left="0"/>
              <w:jc w:val="center"/>
              <w:rPr>
                <w:sz w:val="19"/>
              </w:rPr>
            </w:pPr>
            <w:r>
              <w:rPr>
                <w:rFonts w:ascii="Palatino Linotype" w:hAnsi="Palatino Linotype" w:eastAsia="Palatino Linotype"/>
                <w:b/>
                <w:i w:val="0"/>
                <w:sz w:val="16"/>
              </w:rPr>
              <w:t>Second Stage</w:t>
            </w:r>
          </w:p>
          <w:p w14:paraId="3362C98B">
            <w:pPr>
              <w:spacing w:before="0" w:after="0" w:line="240" w:lineRule="auto"/>
              <w:ind w:left="0"/>
              <w:jc w:val="center"/>
              <w:rPr>
                <w:sz w:val="19"/>
              </w:rPr>
            </w:pPr>
            <w:r>
              <w:rPr>
                <w:rFonts w:ascii="Palatino Linotype" w:hAnsi="Palatino Linotype" w:eastAsia="Palatino Linotype"/>
                <w:b/>
                <w:i w:val="0"/>
                <w:sz w:val="16"/>
              </w:rPr>
              <w:t>YEMP</w:t>
            </w:r>
          </w:p>
        </w:tc>
      </w:tr>
      <w:tr w14:paraId="174CEE4D">
        <w:tblPrEx>
          <w:tblCellMar>
            <w:top w:w="0" w:type="dxa"/>
            <w:left w:w="108" w:type="dxa"/>
            <w:bottom w:w="0" w:type="dxa"/>
            <w:right w:w="108" w:type="dxa"/>
          </w:tblCellMar>
        </w:tblPrEx>
        <w:trPr>
          <w:jc w:val="center"/>
        </w:trPr>
        <w:tc>
          <w:tcPr>
            <w:tcW w:w="1474" w:type="dxa"/>
          </w:tcPr>
          <w:p w14:paraId="426F3B71">
            <w:pPr>
              <w:spacing w:before="0" w:after="0" w:line="240" w:lineRule="auto"/>
              <w:ind w:left="0"/>
              <w:jc w:val="left"/>
              <w:rPr>
                <w:sz w:val="19"/>
              </w:rPr>
            </w:pPr>
            <w:r>
              <w:rPr>
                <w:rFonts w:ascii="Palatino Linotype" w:hAnsi="Palatino Linotype" w:eastAsia="Palatino Linotype"/>
                <w:b w:val="0"/>
                <w:i w:val="0"/>
                <w:sz w:val="16"/>
              </w:rPr>
              <w:t>IV1 (peer AI)</w:t>
            </w:r>
          </w:p>
        </w:tc>
        <w:tc>
          <w:tcPr>
            <w:tcW w:w="2041" w:type="dxa"/>
          </w:tcPr>
          <w:p w14:paraId="740398E4">
            <w:pPr>
              <w:spacing w:before="0" w:after="0" w:line="240" w:lineRule="auto"/>
              <w:ind w:left="0"/>
              <w:jc w:val="center"/>
              <w:rPr>
                <w:sz w:val="19"/>
              </w:rPr>
            </w:pPr>
            <w:r>
              <w:rPr>
                <w:rFonts w:ascii="Palatino Linotype" w:hAnsi="Palatino Linotype" w:eastAsia="Palatino Linotype"/>
                <w:b w:val="0"/>
                <w:i w:val="0"/>
                <w:sz w:val="16"/>
              </w:rPr>
              <w:t>0.412 ***</w:t>
            </w:r>
          </w:p>
          <w:p w14:paraId="09D6B74B">
            <w:pPr>
              <w:spacing w:before="0" w:after="0" w:line="240" w:lineRule="auto"/>
              <w:ind w:left="0"/>
              <w:jc w:val="center"/>
              <w:rPr>
                <w:sz w:val="19"/>
              </w:rPr>
            </w:pPr>
            <w:r>
              <w:rPr>
                <w:rFonts w:ascii="Palatino Linotype" w:hAnsi="Palatino Linotype" w:eastAsia="Palatino Linotype"/>
                <w:b w:val="0"/>
                <w:i w:val="0"/>
                <w:sz w:val="16"/>
              </w:rPr>
              <w:t>(0.061)</w:t>
            </w:r>
          </w:p>
        </w:tc>
        <w:tc>
          <w:tcPr>
            <w:tcW w:w="2041" w:type="dxa"/>
          </w:tcPr>
          <w:p w14:paraId="63DBA052">
            <w:pPr>
              <w:spacing w:before="0" w:after="0" w:line="240" w:lineRule="auto"/>
              <w:ind w:left="0"/>
              <w:jc w:val="center"/>
              <w:rPr>
                <w:sz w:val="19"/>
              </w:rPr>
            </w:pPr>
          </w:p>
        </w:tc>
        <w:tc>
          <w:tcPr>
            <w:tcW w:w="2041" w:type="dxa"/>
          </w:tcPr>
          <w:p w14:paraId="10284410">
            <w:pPr>
              <w:spacing w:before="0" w:after="0" w:line="240" w:lineRule="auto"/>
              <w:ind w:left="0"/>
              <w:jc w:val="center"/>
              <w:rPr>
                <w:sz w:val="19"/>
              </w:rPr>
            </w:pPr>
          </w:p>
        </w:tc>
        <w:tc>
          <w:tcPr>
            <w:tcW w:w="2041" w:type="dxa"/>
          </w:tcPr>
          <w:p w14:paraId="2A2D3DA1">
            <w:pPr>
              <w:spacing w:before="0" w:after="0" w:line="240" w:lineRule="auto"/>
              <w:ind w:left="0"/>
              <w:jc w:val="center"/>
              <w:rPr>
                <w:sz w:val="19"/>
              </w:rPr>
            </w:pPr>
          </w:p>
        </w:tc>
      </w:tr>
      <w:tr w14:paraId="153C5FC4">
        <w:tblPrEx>
          <w:tblCellMar>
            <w:top w:w="0" w:type="dxa"/>
            <w:left w:w="108" w:type="dxa"/>
            <w:bottom w:w="0" w:type="dxa"/>
            <w:right w:w="108" w:type="dxa"/>
          </w:tblCellMar>
        </w:tblPrEx>
        <w:trPr>
          <w:jc w:val="center"/>
        </w:trPr>
        <w:tc>
          <w:tcPr>
            <w:tcW w:w="1474" w:type="dxa"/>
          </w:tcPr>
          <w:p w14:paraId="5ADBC16C">
            <w:pPr>
              <w:spacing w:before="0" w:after="0" w:line="240" w:lineRule="auto"/>
              <w:ind w:left="0"/>
              <w:jc w:val="left"/>
              <w:rPr>
                <w:sz w:val="19"/>
              </w:rPr>
            </w:pPr>
            <w:r>
              <w:rPr>
                <w:rFonts w:ascii="Palatino Linotype" w:hAnsi="Palatino Linotype" w:eastAsia="Palatino Linotype"/>
                <w:b w:val="0"/>
                <w:i w:val="0"/>
                <w:sz w:val="16"/>
              </w:rPr>
              <w:t>IV2 (infrastructure)</w:t>
            </w:r>
          </w:p>
        </w:tc>
        <w:tc>
          <w:tcPr>
            <w:tcW w:w="2041" w:type="dxa"/>
          </w:tcPr>
          <w:p w14:paraId="42F31E0A">
            <w:pPr>
              <w:spacing w:before="0" w:after="0" w:line="240" w:lineRule="auto"/>
              <w:ind w:left="0"/>
              <w:jc w:val="center"/>
              <w:rPr>
                <w:sz w:val="19"/>
              </w:rPr>
            </w:pPr>
          </w:p>
        </w:tc>
        <w:tc>
          <w:tcPr>
            <w:tcW w:w="2041" w:type="dxa"/>
          </w:tcPr>
          <w:p w14:paraId="62EA2074">
            <w:pPr>
              <w:spacing w:before="0" w:after="0" w:line="240" w:lineRule="auto"/>
              <w:ind w:left="0"/>
              <w:jc w:val="center"/>
              <w:rPr>
                <w:sz w:val="19"/>
              </w:rPr>
            </w:pPr>
          </w:p>
        </w:tc>
        <w:tc>
          <w:tcPr>
            <w:tcW w:w="2041" w:type="dxa"/>
          </w:tcPr>
          <w:p w14:paraId="1368A32A">
            <w:pPr>
              <w:spacing w:before="0" w:after="0" w:line="240" w:lineRule="auto"/>
              <w:ind w:left="0"/>
              <w:jc w:val="center"/>
              <w:rPr>
                <w:sz w:val="19"/>
              </w:rPr>
            </w:pPr>
            <w:r>
              <w:rPr>
                <w:rFonts w:ascii="Palatino Linotype" w:hAnsi="Palatino Linotype" w:eastAsia="Palatino Linotype"/>
                <w:b w:val="0"/>
                <w:i w:val="0"/>
                <w:sz w:val="16"/>
              </w:rPr>
              <w:t>0.267 ***</w:t>
            </w:r>
          </w:p>
          <w:p w14:paraId="665DB786">
            <w:pPr>
              <w:spacing w:before="0" w:after="0" w:line="240" w:lineRule="auto"/>
              <w:ind w:left="0"/>
              <w:jc w:val="center"/>
              <w:rPr>
                <w:sz w:val="19"/>
              </w:rPr>
            </w:pPr>
            <w:r>
              <w:rPr>
                <w:rFonts w:ascii="Palatino Linotype" w:hAnsi="Palatino Linotype" w:eastAsia="Palatino Linotype"/>
                <w:b w:val="0"/>
                <w:i w:val="0"/>
                <w:sz w:val="16"/>
              </w:rPr>
              <w:t>(0.048)</w:t>
            </w:r>
          </w:p>
        </w:tc>
        <w:tc>
          <w:tcPr>
            <w:tcW w:w="2041" w:type="dxa"/>
          </w:tcPr>
          <w:p w14:paraId="61C929BC">
            <w:pPr>
              <w:spacing w:before="0" w:after="0" w:line="240" w:lineRule="auto"/>
              <w:ind w:left="0"/>
              <w:jc w:val="center"/>
              <w:rPr>
                <w:sz w:val="19"/>
              </w:rPr>
            </w:pPr>
          </w:p>
        </w:tc>
      </w:tr>
      <w:tr w14:paraId="2DA4511C">
        <w:tblPrEx>
          <w:tblCellMar>
            <w:top w:w="0" w:type="dxa"/>
            <w:left w:w="108" w:type="dxa"/>
            <w:bottom w:w="0" w:type="dxa"/>
            <w:right w:w="108" w:type="dxa"/>
          </w:tblCellMar>
        </w:tblPrEx>
        <w:trPr>
          <w:jc w:val="center"/>
        </w:trPr>
        <w:tc>
          <w:tcPr>
            <w:tcW w:w="1474" w:type="dxa"/>
          </w:tcPr>
          <w:p w14:paraId="40841918">
            <w:pPr>
              <w:spacing w:before="0" w:after="0" w:line="240" w:lineRule="auto"/>
              <w:ind w:left="0"/>
              <w:jc w:val="left"/>
              <w:rPr>
                <w:sz w:val="19"/>
              </w:rPr>
            </w:pPr>
            <w:r>
              <w:rPr>
                <w:rFonts w:ascii="Palatino Linotype" w:hAnsi="Palatino Linotype" w:eastAsia="Palatino Linotype"/>
                <w:b w:val="0"/>
                <w:i w:val="0"/>
                <w:sz w:val="16"/>
              </w:rPr>
              <w:t>L.AI (fitted)</w:t>
            </w:r>
          </w:p>
        </w:tc>
        <w:tc>
          <w:tcPr>
            <w:tcW w:w="2041" w:type="dxa"/>
          </w:tcPr>
          <w:p w14:paraId="342B2FD7">
            <w:pPr>
              <w:spacing w:before="0" w:after="0" w:line="240" w:lineRule="auto"/>
              <w:ind w:left="0"/>
              <w:jc w:val="center"/>
              <w:rPr>
                <w:sz w:val="19"/>
              </w:rPr>
            </w:pPr>
          </w:p>
        </w:tc>
        <w:tc>
          <w:tcPr>
            <w:tcW w:w="2041" w:type="dxa"/>
          </w:tcPr>
          <w:p w14:paraId="187CB41B">
            <w:pPr>
              <w:spacing w:before="0" w:after="0" w:line="240" w:lineRule="auto"/>
              <w:ind w:left="0"/>
              <w:jc w:val="center"/>
              <w:rPr>
                <w:sz w:val="19"/>
              </w:rPr>
            </w:pPr>
            <w:r>
              <w:rPr>
                <w:rFonts w:ascii="Palatino Linotype" w:hAnsi="Palatino Linotype" w:eastAsia="Palatino Linotype"/>
                <w:b w:val="0"/>
                <w:i w:val="0"/>
                <w:sz w:val="16"/>
              </w:rPr>
              <w:t>0.0231 ***</w:t>
            </w:r>
          </w:p>
          <w:p w14:paraId="4CE537E4">
            <w:pPr>
              <w:spacing w:before="0" w:after="0" w:line="240" w:lineRule="auto"/>
              <w:ind w:left="0"/>
              <w:jc w:val="center"/>
              <w:rPr>
                <w:sz w:val="19"/>
              </w:rPr>
            </w:pPr>
            <w:r>
              <w:rPr>
                <w:rFonts w:ascii="Palatino Linotype" w:hAnsi="Palatino Linotype" w:eastAsia="Palatino Linotype"/>
                <w:b w:val="0"/>
                <w:i w:val="0"/>
                <w:sz w:val="16"/>
              </w:rPr>
              <w:t>(0.0074)</w:t>
            </w:r>
          </w:p>
        </w:tc>
        <w:tc>
          <w:tcPr>
            <w:tcW w:w="2041" w:type="dxa"/>
          </w:tcPr>
          <w:p w14:paraId="08BA8938">
            <w:pPr>
              <w:spacing w:before="0" w:after="0" w:line="240" w:lineRule="auto"/>
              <w:ind w:left="0"/>
              <w:jc w:val="center"/>
              <w:rPr>
                <w:sz w:val="19"/>
              </w:rPr>
            </w:pPr>
          </w:p>
        </w:tc>
        <w:tc>
          <w:tcPr>
            <w:tcW w:w="2041" w:type="dxa"/>
          </w:tcPr>
          <w:p w14:paraId="0ADC17E3">
            <w:pPr>
              <w:spacing w:before="0" w:after="0" w:line="240" w:lineRule="auto"/>
              <w:ind w:left="0"/>
              <w:jc w:val="center"/>
              <w:rPr>
                <w:sz w:val="19"/>
              </w:rPr>
            </w:pPr>
            <w:r>
              <w:rPr>
                <w:rFonts w:ascii="Palatino Linotype" w:hAnsi="Palatino Linotype" w:eastAsia="Palatino Linotype"/>
                <w:b w:val="0"/>
                <w:i w:val="0"/>
                <w:sz w:val="16"/>
              </w:rPr>
              <w:t>0.0258 ***</w:t>
            </w:r>
          </w:p>
          <w:p w14:paraId="4D15400E">
            <w:pPr>
              <w:spacing w:before="0" w:after="0" w:line="240" w:lineRule="auto"/>
              <w:ind w:left="0"/>
              <w:jc w:val="center"/>
              <w:rPr>
                <w:sz w:val="19"/>
              </w:rPr>
            </w:pPr>
            <w:r>
              <w:rPr>
                <w:rFonts w:ascii="Palatino Linotype" w:hAnsi="Palatino Linotype" w:eastAsia="Palatino Linotype"/>
                <w:b w:val="0"/>
                <w:i w:val="0"/>
                <w:sz w:val="16"/>
              </w:rPr>
              <w:t>(0.0089)</w:t>
            </w:r>
          </w:p>
        </w:tc>
      </w:tr>
      <w:tr w14:paraId="06CAE30B">
        <w:tblPrEx>
          <w:tblCellMar>
            <w:top w:w="0" w:type="dxa"/>
            <w:left w:w="108" w:type="dxa"/>
            <w:bottom w:w="0" w:type="dxa"/>
            <w:right w:w="108" w:type="dxa"/>
          </w:tblCellMar>
        </w:tblPrEx>
        <w:trPr>
          <w:jc w:val="center"/>
        </w:trPr>
        <w:tc>
          <w:tcPr>
            <w:tcW w:w="1474" w:type="dxa"/>
          </w:tcPr>
          <w:p w14:paraId="706EF69E">
            <w:pPr>
              <w:spacing w:before="0" w:after="0" w:line="240" w:lineRule="auto"/>
              <w:ind w:left="0"/>
              <w:jc w:val="left"/>
              <w:rPr>
                <w:sz w:val="19"/>
              </w:rPr>
            </w:pPr>
            <w:r>
              <w:rPr>
                <w:rFonts w:ascii="Palatino Linotype" w:hAnsi="Palatino Linotype" w:eastAsia="Palatino Linotype"/>
                <w:b w:val="0"/>
                <w:i w:val="0"/>
                <w:sz w:val="16"/>
              </w:rPr>
              <w:t>Controls</w:t>
            </w:r>
          </w:p>
        </w:tc>
        <w:tc>
          <w:tcPr>
            <w:tcW w:w="2041" w:type="dxa"/>
          </w:tcPr>
          <w:p w14:paraId="6B0525E1">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55D8F3C2">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3FCA24F8">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67545096">
            <w:pPr>
              <w:spacing w:before="0" w:after="0" w:line="240" w:lineRule="auto"/>
              <w:ind w:left="0"/>
              <w:jc w:val="center"/>
              <w:rPr>
                <w:sz w:val="19"/>
              </w:rPr>
            </w:pPr>
            <w:r>
              <w:rPr>
                <w:rFonts w:ascii="Palatino Linotype" w:hAnsi="Palatino Linotype" w:eastAsia="Palatino Linotype"/>
                <w:b w:val="0"/>
                <w:i w:val="0"/>
                <w:sz w:val="16"/>
              </w:rPr>
              <w:t>Yes</w:t>
            </w:r>
          </w:p>
        </w:tc>
      </w:tr>
      <w:tr w14:paraId="7ADB4212">
        <w:tblPrEx>
          <w:tblCellMar>
            <w:top w:w="0" w:type="dxa"/>
            <w:left w:w="108" w:type="dxa"/>
            <w:bottom w:w="0" w:type="dxa"/>
            <w:right w:w="108" w:type="dxa"/>
          </w:tblCellMar>
        </w:tblPrEx>
        <w:trPr>
          <w:jc w:val="center"/>
        </w:trPr>
        <w:tc>
          <w:tcPr>
            <w:tcW w:w="1474" w:type="dxa"/>
          </w:tcPr>
          <w:p w14:paraId="63CA9640">
            <w:pPr>
              <w:spacing w:before="0" w:after="0" w:line="240" w:lineRule="auto"/>
              <w:ind w:left="0"/>
              <w:jc w:val="left"/>
              <w:rPr>
                <w:sz w:val="19"/>
              </w:rPr>
            </w:pPr>
            <w:r>
              <w:rPr>
                <w:rFonts w:ascii="Palatino Linotype" w:hAnsi="Palatino Linotype" w:eastAsia="Palatino Linotype"/>
                <w:b w:val="0"/>
                <w:i w:val="0"/>
                <w:sz w:val="16"/>
              </w:rPr>
              <w:t>Firm FE</w:t>
            </w:r>
          </w:p>
        </w:tc>
        <w:tc>
          <w:tcPr>
            <w:tcW w:w="2041" w:type="dxa"/>
          </w:tcPr>
          <w:p w14:paraId="3E63A847">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7A3B1629">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0A33A967">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19174980">
            <w:pPr>
              <w:spacing w:before="0" w:after="0" w:line="240" w:lineRule="auto"/>
              <w:ind w:left="0"/>
              <w:jc w:val="center"/>
              <w:rPr>
                <w:sz w:val="19"/>
              </w:rPr>
            </w:pPr>
            <w:r>
              <w:rPr>
                <w:rFonts w:ascii="Palatino Linotype" w:hAnsi="Palatino Linotype" w:eastAsia="Palatino Linotype"/>
                <w:b w:val="0"/>
                <w:i w:val="0"/>
                <w:sz w:val="16"/>
              </w:rPr>
              <w:t>Yes</w:t>
            </w:r>
          </w:p>
        </w:tc>
      </w:tr>
      <w:tr w14:paraId="491BBDC7">
        <w:tblPrEx>
          <w:tblCellMar>
            <w:top w:w="0" w:type="dxa"/>
            <w:left w:w="108" w:type="dxa"/>
            <w:bottom w:w="0" w:type="dxa"/>
            <w:right w:w="108" w:type="dxa"/>
          </w:tblCellMar>
        </w:tblPrEx>
        <w:trPr>
          <w:jc w:val="center"/>
        </w:trPr>
        <w:tc>
          <w:tcPr>
            <w:tcW w:w="1474" w:type="dxa"/>
          </w:tcPr>
          <w:p w14:paraId="17B117EC">
            <w:pPr>
              <w:spacing w:before="0" w:after="0" w:line="240" w:lineRule="auto"/>
              <w:ind w:left="0"/>
              <w:jc w:val="left"/>
              <w:rPr>
                <w:sz w:val="19"/>
              </w:rPr>
            </w:pPr>
            <w:r>
              <w:rPr>
                <w:rFonts w:ascii="Palatino Linotype" w:hAnsi="Palatino Linotype" w:eastAsia="Palatino Linotype"/>
                <w:b w:val="0"/>
                <w:i w:val="0"/>
                <w:sz w:val="16"/>
              </w:rPr>
              <w:t>Year FE</w:t>
            </w:r>
          </w:p>
        </w:tc>
        <w:tc>
          <w:tcPr>
            <w:tcW w:w="2041" w:type="dxa"/>
          </w:tcPr>
          <w:p w14:paraId="7E6AAFBD">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62D911B8">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39B06DC6">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06D6E75A">
            <w:pPr>
              <w:spacing w:before="0" w:after="0" w:line="240" w:lineRule="auto"/>
              <w:ind w:left="0"/>
              <w:jc w:val="center"/>
              <w:rPr>
                <w:sz w:val="19"/>
              </w:rPr>
            </w:pPr>
            <w:r>
              <w:rPr>
                <w:rFonts w:ascii="Palatino Linotype" w:hAnsi="Palatino Linotype" w:eastAsia="Palatino Linotype"/>
                <w:b w:val="0"/>
                <w:i w:val="0"/>
                <w:sz w:val="16"/>
              </w:rPr>
              <w:t>Yes</w:t>
            </w:r>
          </w:p>
        </w:tc>
      </w:tr>
      <w:tr w14:paraId="31B489EF">
        <w:tblPrEx>
          <w:tblCellMar>
            <w:top w:w="0" w:type="dxa"/>
            <w:left w:w="108" w:type="dxa"/>
            <w:bottom w:w="0" w:type="dxa"/>
            <w:right w:w="108" w:type="dxa"/>
          </w:tblCellMar>
        </w:tblPrEx>
        <w:trPr>
          <w:jc w:val="center"/>
        </w:trPr>
        <w:tc>
          <w:tcPr>
            <w:tcW w:w="1474" w:type="dxa"/>
          </w:tcPr>
          <w:p w14:paraId="1896A2EC">
            <w:pPr>
              <w:spacing w:before="0" w:after="0" w:line="240" w:lineRule="auto"/>
              <w:ind w:left="0"/>
              <w:jc w:val="left"/>
              <w:rPr>
                <w:sz w:val="19"/>
              </w:rPr>
            </w:pPr>
            <w:r>
              <w:rPr>
                <w:rFonts w:ascii="Palatino Linotype" w:hAnsi="Palatino Linotype" w:eastAsia="Palatino Linotype"/>
                <w:b w:val="0"/>
                <w:i w:val="0"/>
                <w:sz w:val="16"/>
              </w:rPr>
              <w:t>Observations</w:t>
            </w:r>
          </w:p>
        </w:tc>
        <w:tc>
          <w:tcPr>
            <w:tcW w:w="2041" w:type="dxa"/>
          </w:tcPr>
          <w:p w14:paraId="368697A7">
            <w:pPr>
              <w:spacing w:before="0" w:after="0" w:line="240" w:lineRule="auto"/>
              <w:ind w:left="0"/>
              <w:jc w:val="center"/>
              <w:rPr>
                <w:sz w:val="19"/>
              </w:rPr>
            </w:pPr>
            <w:r>
              <w:rPr>
                <w:rFonts w:ascii="Palatino Linotype" w:hAnsi="Palatino Linotype" w:eastAsia="Palatino Linotype"/>
                <w:b w:val="0"/>
                <w:i w:val="0"/>
                <w:sz w:val="16"/>
              </w:rPr>
              <w:t>28,974</w:t>
            </w:r>
          </w:p>
        </w:tc>
        <w:tc>
          <w:tcPr>
            <w:tcW w:w="2041" w:type="dxa"/>
          </w:tcPr>
          <w:p w14:paraId="561CAF10">
            <w:pPr>
              <w:spacing w:before="0" w:after="0" w:line="240" w:lineRule="auto"/>
              <w:ind w:left="0"/>
              <w:jc w:val="center"/>
              <w:rPr>
                <w:sz w:val="19"/>
              </w:rPr>
            </w:pPr>
            <w:r>
              <w:rPr>
                <w:rFonts w:ascii="Palatino Linotype" w:hAnsi="Palatino Linotype" w:eastAsia="Palatino Linotype"/>
                <w:b w:val="0"/>
                <w:i w:val="0"/>
                <w:sz w:val="16"/>
              </w:rPr>
              <w:t>28,974</w:t>
            </w:r>
          </w:p>
        </w:tc>
        <w:tc>
          <w:tcPr>
            <w:tcW w:w="2041" w:type="dxa"/>
          </w:tcPr>
          <w:p w14:paraId="5F410427">
            <w:pPr>
              <w:spacing w:before="0" w:after="0" w:line="240" w:lineRule="auto"/>
              <w:ind w:left="0"/>
              <w:jc w:val="center"/>
              <w:rPr>
                <w:sz w:val="19"/>
              </w:rPr>
            </w:pPr>
            <w:r>
              <w:rPr>
                <w:rFonts w:ascii="Palatino Linotype" w:hAnsi="Palatino Linotype" w:eastAsia="Palatino Linotype"/>
                <w:b w:val="0"/>
                <w:i w:val="0"/>
                <w:sz w:val="16"/>
              </w:rPr>
              <w:t>28,974</w:t>
            </w:r>
          </w:p>
        </w:tc>
        <w:tc>
          <w:tcPr>
            <w:tcW w:w="2041" w:type="dxa"/>
          </w:tcPr>
          <w:p w14:paraId="467BED33">
            <w:pPr>
              <w:spacing w:before="0" w:after="0" w:line="240" w:lineRule="auto"/>
              <w:ind w:left="0"/>
              <w:jc w:val="center"/>
              <w:rPr>
                <w:sz w:val="19"/>
              </w:rPr>
            </w:pPr>
            <w:r>
              <w:rPr>
                <w:rFonts w:ascii="Palatino Linotype" w:hAnsi="Palatino Linotype" w:eastAsia="Palatino Linotype"/>
                <w:b w:val="0"/>
                <w:i w:val="0"/>
                <w:sz w:val="16"/>
              </w:rPr>
              <w:t>28,974</w:t>
            </w:r>
          </w:p>
        </w:tc>
      </w:tr>
      <w:tr w14:paraId="2CD10AD3">
        <w:tblPrEx>
          <w:tblCellMar>
            <w:top w:w="0" w:type="dxa"/>
            <w:left w:w="108" w:type="dxa"/>
            <w:bottom w:w="0" w:type="dxa"/>
            <w:right w:w="108" w:type="dxa"/>
          </w:tblCellMar>
        </w:tblPrEx>
        <w:trPr>
          <w:jc w:val="center"/>
        </w:trPr>
        <w:tc>
          <w:tcPr>
            <w:tcW w:w="1474" w:type="dxa"/>
          </w:tcPr>
          <w:p w14:paraId="021B008C">
            <w:pPr>
              <w:spacing w:before="0" w:after="0" w:line="240" w:lineRule="auto"/>
              <w:ind w:left="0"/>
              <w:jc w:val="left"/>
              <w:rPr>
                <w:sz w:val="19"/>
              </w:rPr>
            </w:pPr>
            <w:r>
              <w:rPr>
                <w:rFonts w:ascii="Palatino Linotype" w:hAnsi="Palatino Linotype" w:eastAsia="Palatino Linotype"/>
                <w:b w:val="0"/>
                <w:i w:val="0"/>
                <w:sz w:val="16"/>
              </w:rPr>
              <w:t>First-stage F</w:t>
            </w:r>
          </w:p>
        </w:tc>
        <w:tc>
          <w:tcPr>
            <w:tcW w:w="2041" w:type="dxa"/>
          </w:tcPr>
          <w:p w14:paraId="24EA1C60">
            <w:pPr>
              <w:spacing w:before="0" w:after="0" w:line="240" w:lineRule="auto"/>
              <w:ind w:left="0"/>
              <w:jc w:val="center"/>
              <w:rPr>
                <w:sz w:val="19"/>
              </w:rPr>
            </w:pPr>
            <w:r>
              <w:rPr>
                <w:rFonts w:ascii="Palatino Linotype" w:hAnsi="Palatino Linotype" w:eastAsia="Palatino Linotype"/>
                <w:b w:val="0"/>
                <w:i w:val="0"/>
                <w:sz w:val="16"/>
              </w:rPr>
              <w:t>45.63</w:t>
            </w:r>
          </w:p>
        </w:tc>
        <w:tc>
          <w:tcPr>
            <w:tcW w:w="2041" w:type="dxa"/>
          </w:tcPr>
          <w:p w14:paraId="5413BCAF">
            <w:pPr>
              <w:spacing w:before="0" w:after="0" w:line="240" w:lineRule="auto"/>
              <w:ind w:left="0"/>
              <w:jc w:val="center"/>
              <w:rPr>
                <w:sz w:val="19"/>
              </w:rPr>
            </w:pPr>
          </w:p>
        </w:tc>
        <w:tc>
          <w:tcPr>
            <w:tcW w:w="2041" w:type="dxa"/>
          </w:tcPr>
          <w:p w14:paraId="621D2637">
            <w:pPr>
              <w:spacing w:before="0" w:after="0" w:line="240" w:lineRule="auto"/>
              <w:ind w:left="0"/>
              <w:jc w:val="center"/>
              <w:rPr>
                <w:sz w:val="19"/>
              </w:rPr>
            </w:pPr>
            <w:r>
              <w:rPr>
                <w:rFonts w:ascii="Palatino Linotype" w:hAnsi="Palatino Linotype" w:eastAsia="Palatino Linotype"/>
                <w:b w:val="0"/>
                <w:i w:val="0"/>
                <w:sz w:val="16"/>
              </w:rPr>
              <w:t>31.09</w:t>
            </w:r>
          </w:p>
        </w:tc>
        <w:tc>
          <w:tcPr>
            <w:tcW w:w="2041" w:type="dxa"/>
          </w:tcPr>
          <w:p w14:paraId="5BC8960D">
            <w:pPr>
              <w:spacing w:before="0" w:after="0" w:line="240" w:lineRule="auto"/>
              <w:ind w:left="0"/>
              <w:jc w:val="center"/>
              <w:rPr>
                <w:sz w:val="19"/>
              </w:rPr>
            </w:pPr>
          </w:p>
        </w:tc>
      </w:tr>
      <w:tr w14:paraId="55855B29">
        <w:tblPrEx>
          <w:tblCellMar>
            <w:top w:w="0" w:type="dxa"/>
            <w:left w:w="108" w:type="dxa"/>
            <w:bottom w:w="0" w:type="dxa"/>
            <w:right w:w="108" w:type="dxa"/>
          </w:tblCellMar>
        </w:tblPrEx>
        <w:trPr>
          <w:jc w:val="center"/>
        </w:trPr>
        <w:tc>
          <w:tcPr>
            <w:tcW w:w="1474" w:type="dxa"/>
            <w:tcBorders>
              <w:left w:val="nil"/>
              <w:bottom w:val="single" w:color="000000" w:sz="8" w:space="0"/>
              <w:right w:val="nil"/>
            </w:tcBorders>
          </w:tcPr>
          <w:p w14:paraId="0AADBB74">
            <w:pPr>
              <w:spacing w:before="0" w:after="0" w:line="240" w:lineRule="auto"/>
              <w:ind w:left="0"/>
              <w:jc w:val="left"/>
              <w:rPr>
                <w:sz w:val="19"/>
              </w:rPr>
            </w:pPr>
            <w:r>
              <w:rPr>
                <w:rFonts w:ascii="Palatino Linotype" w:hAnsi="Palatino Linotype" w:eastAsia="Palatino Linotype"/>
                <w:b w:val="0"/>
                <w:i w:val="0"/>
                <w:sz w:val="16"/>
              </w:rPr>
              <w:t>R-squared</w:t>
            </w:r>
          </w:p>
        </w:tc>
        <w:tc>
          <w:tcPr>
            <w:tcW w:w="2041" w:type="dxa"/>
            <w:tcBorders>
              <w:left w:val="nil"/>
              <w:bottom w:val="single" w:color="000000" w:sz="8" w:space="0"/>
              <w:right w:val="nil"/>
            </w:tcBorders>
          </w:tcPr>
          <w:p w14:paraId="76FDE35A">
            <w:pPr>
              <w:spacing w:before="0" w:after="0" w:line="240" w:lineRule="auto"/>
              <w:ind w:left="0"/>
              <w:jc w:val="center"/>
              <w:rPr>
                <w:sz w:val="19"/>
              </w:rPr>
            </w:pPr>
            <w:r>
              <w:rPr>
                <w:rFonts w:ascii="Palatino Linotype" w:hAnsi="Palatino Linotype" w:eastAsia="Palatino Linotype"/>
                <w:b w:val="0"/>
                <w:i w:val="0"/>
                <w:sz w:val="16"/>
              </w:rPr>
              <w:t>0.287</w:t>
            </w:r>
          </w:p>
        </w:tc>
        <w:tc>
          <w:tcPr>
            <w:tcW w:w="2041" w:type="dxa"/>
            <w:tcBorders>
              <w:left w:val="nil"/>
              <w:bottom w:val="single" w:color="000000" w:sz="8" w:space="0"/>
              <w:right w:val="nil"/>
            </w:tcBorders>
          </w:tcPr>
          <w:p w14:paraId="07A5075C">
            <w:pPr>
              <w:spacing w:before="0" w:after="0" w:line="240" w:lineRule="auto"/>
              <w:ind w:left="0"/>
              <w:jc w:val="center"/>
              <w:rPr>
                <w:sz w:val="19"/>
              </w:rPr>
            </w:pPr>
            <w:r>
              <w:rPr>
                <w:rFonts w:ascii="Palatino Linotype" w:hAnsi="Palatino Linotype" w:eastAsia="Palatino Linotype"/>
                <w:b w:val="0"/>
                <w:i w:val="0"/>
                <w:sz w:val="16"/>
              </w:rPr>
              <w:t>0.079</w:t>
            </w:r>
          </w:p>
        </w:tc>
        <w:tc>
          <w:tcPr>
            <w:tcW w:w="2041" w:type="dxa"/>
            <w:tcBorders>
              <w:left w:val="nil"/>
              <w:bottom w:val="single" w:color="000000" w:sz="8" w:space="0"/>
              <w:right w:val="nil"/>
            </w:tcBorders>
          </w:tcPr>
          <w:p w14:paraId="22139808">
            <w:pPr>
              <w:spacing w:before="0" w:after="0" w:line="240" w:lineRule="auto"/>
              <w:ind w:left="0"/>
              <w:jc w:val="center"/>
              <w:rPr>
                <w:sz w:val="19"/>
              </w:rPr>
            </w:pPr>
            <w:r>
              <w:rPr>
                <w:rFonts w:ascii="Palatino Linotype" w:hAnsi="Palatino Linotype" w:eastAsia="Palatino Linotype"/>
                <w:b w:val="0"/>
                <w:i w:val="0"/>
                <w:sz w:val="16"/>
              </w:rPr>
              <w:t>0.241</w:t>
            </w:r>
          </w:p>
        </w:tc>
        <w:tc>
          <w:tcPr>
            <w:tcW w:w="2041" w:type="dxa"/>
            <w:tcBorders>
              <w:left w:val="nil"/>
              <w:bottom w:val="single" w:color="000000" w:sz="8" w:space="0"/>
              <w:right w:val="nil"/>
            </w:tcBorders>
          </w:tcPr>
          <w:p w14:paraId="460DD1E7">
            <w:pPr>
              <w:spacing w:before="0" w:after="0" w:line="240" w:lineRule="auto"/>
              <w:ind w:left="0"/>
              <w:jc w:val="center"/>
              <w:rPr>
                <w:sz w:val="19"/>
              </w:rPr>
            </w:pPr>
            <w:r>
              <w:rPr>
                <w:rFonts w:ascii="Palatino Linotype" w:hAnsi="Palatino Linotype" w:eastAsia="Palatino Linotype"/>
                <w:b w:val="0"/>
                <w:i w:val="0"/>
                <w:sz w:val="16"/>
              </w:rPr>
              <w:t>0.072</w:t>
            </w:r>
          </w:p>
        </w:tc>
      </w:tr>
    </w:tbl>
    <w:p w14:paraId="74D0225B">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Kleibergen–Paap first-stage F-statistics exceed the Stock–Yogo weak-instrument critical values. *, **, and *** denote significance at the 10%, 5%, and 1% levels, respectively. Robust standard errors clustered at the firm level are reported in parentheses.</w:t>
      </w:r>
    </w:p>
    <w:p w14:paraId="23552DE2">
      <w:pPr>
        <w:keepNext/>
        <w:spacing w:before="140" w:after="80"/>
      </w:pPr>
      <w:r>
        <w:rPr>
          <w:rFonts w:ascii="Palatino Linotype" w:hAnsi="Palatino Linotype" w:eastAsia="Palatino Linotype"/>
          <w:b/>
          <w:i w:val="0"/>
          <w:sz w:val="20"/>
        </w:rPr>
        <w:t>4.3. Mechanism Analysis</w:t>
      </w:r>
    </w:p>
    <w:p w14:paraId="074CCBB3">
      <w:pPr>
        <w:spacing w:after="120"/>
        <w:jc w:val="both"/>
      </w:pPr>
      <w:r>
        <w:rPr>
          <w:rFonts w:ascii="Palatino Linotype" w:hAnsi="Palatino Linotype" w:eastAsia="Palatino Linotype"/>
          <w:b w:val="0"/>
          <w:i w:val="0"/>
          <w:sz w:val="20"/>
        </w:rPr>
        <w:t>Having established that AI adoption promotes youth employment, we examined the underlying mechanisms. Drawing on our hypotheses, we considered two mediating channels: business model innovation (value-creation channel) and firm skill structure (skill-restructuring channel). We estimated the mediation models in Equations (5) and (6); Table 7 reports the results.</w:t>
      </w:r>
    </w:p>
    <w:p w14:paraId="41C229C8">
      <w:pPr>
        <w:spacing w:after="120"/>
        <w:jc w:val="both"/>
      </w:pPr>
      <w:r>
        <w:rPr>
          <w:rFonts w:ascii="Palatino Linotype" w:hAnsi="Palatino Linotype" w:eastAsia="Palatino Linotype"/>
          <w:b w:val="0"/>
          <w:i w:val="0"/>
          <w:sz w:val="20"/>
        </w:rPr>
        <w:t>Columns (1) and (2) report the value-creation channel. Column (1) shows that AI adoption significantly increases business model innovation (</w:t>
      </w:r>
      <m:oMath>
        <m:sSub>
          <m:sSubPr/>
          <m:e>
            <m:r>
              <m:rPr/>
              <m:t>δ</m:t>
            </m:r>
          </m:e>
          <m:sub>
            <m:r>
              <m:rPr>
                <m:sty m:val="p"/>
              </m:rPr>
              <m:t>1</m:t>
            </m:r>
          </m:sub>
        </m:sSub>
        <m:r>
          <m:rPr/>
          <m:t xml:space="preserve"> </m:t>
        </m:r>
        <m:r>
          <m:rPr>
            <m:sty m:val="p"/>
          </m:rPr>
          <m:t>=</m:t>
        </m:r>
        <m:r>
          <m:rPr/>
          <m:t xml:space="preserve"> </m:t>
        </m:r>
        <m:r>
          <m:rPr>
            <m:sty m:val="p"/>
          </m:rPr>
          <m:t>0.087</m:t>
        </m:r>
      </m:oMath>
      <w:r>
        <w:rPr>
          <w:rFonts w:ascii="Palatino Linotype" w:hAnsi="Palatino Linotype" w:eastAsia="Palatino Linotype"/>
          <w:b w:val="0"/>
          <w:i w:val="0"/>
          <w:sz w:val="20"/>
        </w:rPr>
        <w:t xml:space="preserve">, </w:t>
      </w:r>
      <m:oMath>
        <m:r>
          <m:rPr/>
          <m:t xml:space="preserve">p </m:t>
        </m:r>
        <m:r>
          <m:rPr>
            <m:sty m:val="p"/>
          </m:rPr>
          <m:t>&lt;</m:t>
        </m:r>
        <m:r>
          <m:rPr/>
          <m:t xml:space="preserve"> </m:t>
        </m:r>
        <m:r>
          <m:rPr>
            <m:sty m:val="p"/>
          </m:rPr>
          <m:t>0.01</m:t>
        </m:r>
      </m:oMath>
      <w:r>
        <w:rPr>
          <w:rFonts w:ascii="Palatino Linotype" w:hAnsi="Palatino Linotype" w:eastAsia="Palatino Linotype"/>
          <w:b w:val="0"/>
          <w:i w:val="0"/>
          <w:sz w:val="20"/>
        </w:rPr>
        <w:t>). Column (2) shows that business model innovation is positively and significantly associated with youth employment (</w:t>
      </w:r>
      <m:oMath>
        <m:sSub>
          <m:sSubPr/>
          <m:e>
            <m:r>
              <m:rPr/>
              <m:t>φ</m:t>
            </m:r>
          </m:e>
          <m:sub>
            <m:r>
              <m:rPr>
                <m:sty m:val="p"/>
              </m:rPr>
              <m:t>1</m:t>
            </m:r>
          </m:sub>
        </m:sSub>
        <m:r>
          <m:rPr/>
          <m:t xml:space="preserve"> </m:t>
        </m:r>
        <m:r>
          <m:rPr>
            <m:sty m:val="p"/>
          </m:rPr>
          <m:t>=</m:t>
        </m:r>
        <m:r>
          <m:rPr/>
          <m:t xml:space="preserve"> </m:t>
        </m:r>
        <m:r>
          <m:rPr>
            <m:sty m:val="p"/>
          </m:rPr>
          <m:t>0.152</m:t>
        </m:r>
      </m:oMath>
      <w:r>
        <w:rPr>
          <w:rFonts w:ascii="Palatino Linotype" w:hAnsi="Palatino Linotype" w:eastAsia="Palatino Linotype"/>
          <w:b w:val="0"/>
          <w:i w:val="0"/>
          <w:sz w:val="20"/>
        </w:rPr>
        <w:t xml:space="preserve">, </w:t>
      </w:r>
      <m:oMath>
        <m:r>
          <m:rPr/>
          <m:t xml:space="preserve">p </m:t>
        </m:r>
        <m:r>
          <m:rPr>
            <m:sty m:val="p"/>
          </m:rPr>
          <m:t>&lt;</m:t>
        </m:r>
        <m:r>
          <m:rPr/>
          <m:t xml:space="preserve"> </m:t>
        </m:r>
        <m:r>
          <m:rPr>
            <m:sty m:val="p"/>
          </m:rPr>
          <m:t>0.01</m:t>
        </m:r>
      </m:oMath>
      <w:r>
        <w:rPr>
          <w:rFonts w:ascii="Palatino Linotype" w:hAnsi="Palatino Linotype" w:eastAsia="Palatino Linotype"/>
          <w:b w:val="0"/>
          <w:i w:val="0"/>
          <w:sz w:val="20"/>
        </w:rPr>
        <w:t>), while the coefficient on AI adoption remains positive. These results are consistent with H2a, indicating that AI adoption promotes youth employment partly by fostering business model innovation. Columns (3) and (4) report the skill-restructuring channel. Column (3) shows that AI adoption significantly upgrades the firm skill structure (</w:t>
      </w:r>
      <m:oMath>
        <m:sSub>
          <m:sSubPr/>
          <m:e>
            <m:r>
              <m:rPr/>
              <m:t>δ</m:t>
            </m:r>
          </m:e>
          <m:sub>
            <m:r>
              <m:rPr>
                <m:sty m:val="p"/>
              </m:rPr>
              <m:t>1</m:t>
            </m:r>
          </m:sub>
        </m:sSub>
        <m:r>
          <m:rPr/>
          <m:t xml:space="preserve"> </m:t>
        </m:r>
        <m:r>
          <m:rPr>
            <m:sty m:val="p"/>
          </m:rPr>
          <m:t>=</m:t>
        </m:r>
        <m:r>
          <m:rPr/>
          <m:t xml:space="preserve"> </m:t>
        </m:r>
        <m:r>
          <m:rPr>
            <m:sty m:val="p"/>
          </m:rPr>
          <m:t>0.061</m:t>
        </m:r>
      </m:oMath>
      <w:r>
        <w:rPr>
          <w:rFonts w:ascii="Palatino Linotype" w:hAnsi="Palatino Linotype" w:eastAsia="Palatino Linotype"/>
          <w:b w:val="0"/>
          <w:i w:val="0"/>
          <w:sz w:val="20"/>
        </w:rPr>
        <w:t xml:space="preserve">, </w:t>
      </w:r>
      <m:oMath>
        <m:r>
          <m:rPr/>
          <m:t xml:space="preserve">p </m:t>
        </m:r>
        <m:r>
          <m:rPr>
            <m:sty m:val="p"/>
          </m:rPr>
          <m:t>&lt;</m:t>
        </m:r>
        <m:r>
          <m:rPr/>
          <m:t xml:space="preserve"> </m:t>
        </m:r>
        <m:r>
          <m:rPr>
            <m:sty m:val="p"/>
          </m:rPr>
          <m:t>0.01</m:t>
        </m:r>
      </m:oMath>
      <w:r>
        <w:rPr>
          <w:rFonts w:ascii="Palatino Linotype" w:hAnsi="Palatino Linotype" w:eastAsia="Palatino Linotype"/>
          <w:b w:val="0"/>
          <w:i w:val="0"/>
          <w:sz w:val="20"/>
        </w:rPr>
        <w:t>), and Column (4) shows that a more skill-intensive structure is positively and significantly associated with youth employment (</w:t>
      </w:r>
      <m:oMath>
        <m:sSub>
          <m:sSubPr/>
          <m:e>
            <m:r>
              <m:rPr/>
              <m:t>φ</m:t>
            </m:r>
          </m:e>
          <m:sub>
            <m:r>
              <m:rPr>
                <m:sty m:val="p"/>
              </m:rPr>
              <m:t>1</m:t>
            </m:r>
          </m:sub>
        </m:sSub>
        <m:r>
          <m:rPr/>
          <m:t xml:space="preserve"> </m:t>
        </m:r>
        <m:r>
          <m:rPr>
            <m:sty m:val="p"/>
          </m:rPr>
          <m:t>=</m:t>
        </m:r>
        <m:r>
          <m:rPr/>
          <m:t xml:space="preserve"> </m:t>
        </m:r>
        <m:r>
          <m:rPr>
            <m:sty m:val="p"/>
          </m:rPr>
          <m:t>0.203</m:t>
        </m:r>
      </m:oMath>
      <w:r>
        <w:rPr>
          <w:rFonts w:ascii="Palatino Linotype" w:hAnsi="Palatino Linotype" w:eastAsia="Palatino Linotype"/>
          <w:b w:val="0"/>
          <w:i w:val="0"/>
          <w:sz w:val="20"/>
        </w:rPr>
        <w:t xml:space="preserve">, </w:t>
      </w:r>
      <m:oMath>
        <m:r>
          <m:rPr/>
          <m:t xml:space="preserve">p </m:t>
        </m:r>
        <m:r>
          <m:rPr>
            <m:sty m:val="p"/>
          </m:rPr>
          <m:t>&lt;</m:t>
        </m:r>
        <m:r>
          <m:rPr/>
          <m:t xml:space="preserve"> </m:t>
        </m:r>
        <m:r>
          <m:rPr>
            <m:sty m:val="p"/>
          </m:rPr>
          <m:t>0.01</m:t>
        </m:r>
      </m:oMath>
      <w:r>
        <w:rPr>
          <w:rFonts w:ascii="Palatino Linotype" w:hAnsi="Palatino Linotype" w:eastAsia="Palatino Linotype"/>
          <w:b w:val="0"/>
          <w:i w:val="0"/>
          <w:sz w:val="20"/>
        </w:rPr>
        <w:t>). This supports H2b. Bootstrap tests confirm that both indirect effects are statistically significant. A comparison of the indirect effects indicates that the value-creation channel accounts for a somewhat larger share of the total effect than the skill-restructuring channel, suggesting that AI promotes youth employment mainly by enabling new value-creating business models, with skill upgrading serving as a complementary channel.</w:t>
      </w:r>
    </w:p>
    <w:p w14:paraId="2377BC0A">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Mechanism analysis results.</w:t>
      </w:r>
    </w:p>
    <w:tbl>
      <w:tblPr>
        <w:tblStyle w:val="32"/>
        <w:tblW w:w="0" w:type="auto"/>
        <w:jc w:val="center"/>
        <w:tblLayout w:type="fixed"/>
        <w:tblCellMar>
          <w:top w:w="0" w:type="dxa"/>
          <w:left w:w="108" w:type="dxa"/>
          <w:bottom w:w="0" w:type="dxa"/>
          <w:right w:w="108" w:type="dxa"/>
        </w:tblCellMar>
      </w:tblPr>
      <w:tblGrid>
        <w:gridCol w:w="1928"/>
        <w:gridCol w:w="1928"/>
        <w:gridCol w:w="1928"/>
        <w:gridCol w:w="1928"/>
        <w:gridCol w:w="1928"/>
      </w:tblGrid>
      <w:tr w14:paraId="108321D2">
        <w:tblPrEx>
          <w:tblCellMar>
            <w:top w:w="0" w:type="dxa"/>
            <w:left w:w="108" w:type="dxa"/>
            <w:bottom w:w="0" w:type="dxa"/>
            <w:right w:w="108" w:type="dxa"/>
          </w:tblCellMar>
        </w:tblPrEx>
        <w:trPr>
          <w:tblHeader/>
          <w:jc w:val="center"/>
        </w:trPr>
        <w:tc>
          <w:tcPr>
            <w:tcW w:w="1474" w:type="dxa"/>
            <w:tcBorders>
              <w:top w:val="single" w:color="000000" w:sz="8" w:space="0"/>
              <w:left w:val="nil"/>
              <w:bottom w:val="nil"/>
              <w:right w:val="nil"/>
            </w:tcBorders>
          </w:tcPr>
          <w:p w14:paraId="7134604A">
            <w:pPr>
              <w:spacing w:before="0" w:after="0" w:line="240" w:lineRule="auto"/>
              <w:ind w:left="0"/>
              <w:jc w:val="left"/>
              <w:rPr>
                <w:sz w:val="19"/>
              </w:rPr>
            </w:pPr>
            <w:r>
              <w:rPr>
                <w:rFonts w:ascii="Palatino Linotype" w:hAnsi="Palatino Linotype" w:eastAsia="Palatino Linotype"/>
                <w:b/>
                <w:i w:val="0"/>
                <w:sz w:val="16"/>
              </w:rPr>
              <w:t>Variables</w:t>
            </w:r>
          </w:p>
        </w:tc>
        <w:tc>
          <w:tcPr>
            <w:tcW w:w="2041" w:type="dxa"/>
            <w:tcBorders>
              <w:top w:val="single" w:color="000000" w:sz="8" w:space="0"/>
              <w:left w:val="nil"/>
              <w:bottom w:val="nil"/>
              <w:right w:val="nil"/>
            </w:tcBorders>
          </w:tcPr>
          <w:p w14:paraId="7C93080A">
            <w:pPr>
              <w:spacing w:before="0" w:after="0" w:line="240" w:lineRule="auto"/>
              <w:ind w:left="0"/>
              <w:jc w:val="center"/>
              <w:rPr>
                <w:sz w:val="19"/>
              </w:rPr>
            </w:pPr>
            <w:r>
              <w:rPr>
                <w:rFonts w:ascii="Palatino Linotype" w:hAnsi="Palatino Linotype" w:eastAsia="Palatino Linotype"/>
                <w:b/>
                <w:i w:val="0"/>
                <w:sz w:val="16"/>
              </w:rPr>
              <w:t>(1)</w:t>
            </w:r>
          </w:p>
        </w:tc>
        <w:tc>
          <w:tcPr>
            <w:tcW w:w="2041" w:type="dxa"/>
            <w:tcBorders>
              <w:top w:val="single" w:color="000000" w:sz="8" w:space="0"/>
              <w:left w:val="nil"/>
              <w:bottom w:val="nil"/>
              <w:right w:val="nil"/>
            </w:tcBorders>
          </w:tcPr>
          <w:p w14:paraId="00B28E37">
            <w:pPr>
              <w:spacing w:before="0" w:after="0" w:line="240" w:lineRule="auto"/>
              <w:ind w:left="0"/>
              <w:jc w:val="center"/>
              <w:rPr>
                <w:sz w:val="19"/>
              </w:rPr>
            </w:pPr>
            <w:r>
              <w:rPr>
                <w:rFonts w:ascii="Palatino Linotype" w:hAnsi="Palatino Linotype" w:eastAsia="Palatino Linotype"/>
                <w:b/>
                <w:i w:val="0"/>
                <w:sz w:val="16"/>
              </w:rPr>
              <w:t>(2)</w:t>
            </w:r>
          </w:p>
        </w:tc>
        <w:tc>
          <w:tcPr>
            <w:tcW w:w="2041" w:type="dxa"/>
            <w:tcBorders>
              <w:top w:val="single" w:color="000000" w:sz="8" w:space="0"/>
              <w:left w:val="nil"/>
              <w:bottom w:val="nil"/>
              <w:right w:val="nil"/>
            </w:tcBorders>
          </w:tcPr>
          <w:p w14:paraId="2AFCCCB8">
            <w:pPr>
              <w:spacing w:before="0" w:after="0" w:line="240" w:lineRule="auto"/>
              <w:ind w:left="0"/>
              <w:jc w:val="center"/>
              <w:rPr>
                <w:sz w:val="19"/>
              </w:rPr>
            </w:pPr>
            <w:r>
              <w:rPr>
                <w:rFonts w:ascii="Palatino Linotype" w:hAnsi="Palatino Linotype" w:eastAsia="Palatino Linotype"/>
                <w:b/>
                <w:i w:val="0"/>
                <w:sz w:val="16"/>
              </w:rPr>
              <w:t>(3)</w:t>
            </w:r>
          </w:p>
        </w:tc>
        <w:tc>
          <w:tcPr>
            <w:tcW w:w="2041" w:type="dxa"/>
            <w:tcBorders>
              <w:top w:val="single" w:color="000000" w:sz="8" w:space="0"/>
              <w:left w:val="nil"/>
              <w:bottom w:val="nil"/>
              <w:right w:val="nil"/>
            </w:tcBorders>
          </w:tcPr>
          <w:p w14:paraId="36BC0625">
            <w:pPr>
              <w:spacing w:before="0" w:after="0" w:line="240" w:lineRule="auto"/>
              <w:ind w:left="0"/>
              <w:jc w:val="center"/>
              <w:rPr>
                <w:sz w:val="19"/>
              </w:rPr>
            </w:pPr>
            <w:r>
              <w:rPr>
                <w:rFonts w:ascii="Palatino Linotype" w:hAnsi="Palatino Linotype" w:eastAsia="Palatino Linotype"/>
                <w:b/>
                <w:i w:val="0"/>
                <w:sz w:val="16"/>
              </w:rPr>
              <w:t>(4)</w:t>
            </w:r>
          </w:p>
        </w:tc>
      </w:tr>
      <w:tr w14:paraId="676C83B2">
        <w:tblPrEx>
          <w:tblCellMar>
            <w:top w:w="0" w:type="dxa"/>
            <w:left w:w="108" w:type="dxa"/>
            <w:bottom w:w="0" w:type="dxa"/>
            <w:right w:w="108" w:type="dxa"/>
          </w:tblCellMar>
        </w:tblPrEx>
        <w:trPr>
          <w:tblHeader/>
          <w:jc w:val="center"/>
        </w:trPr>
        <w:tc>
          <w:tcPr>
            <w:tcW w:w="1474" w:type="dxa"/>
            <w:tcBorders>
              <w:left w:val="nil"/>
              <w:bottom w:val="single" w:color="000000" w:sz="6" w:space="0"/>
              <w:right w:val="nil"/>
            </w:tcBorders>
          </w:tcPr>
          <w:p w14:paraId="350DAAE6">
            <w:pPr>
              <w:spacing w:before="0" w:after="0" w:line="240" w:lineRule="auto"/>
              <w:ind w:left="0"/>
              <w:jc w:val="left"/>
              <w:rPr>
                <w:sz w:val="19"/>
              </w:rPr>
            </w:pPr>
          </w:p>
        </w:tc>
        <w:tc>
          <w:tcPr>
            <w:tcW w:w="2041" w:type="dxa"/>
            <w:tcBorders>
              <w:left w:val="nil"/>
              <w:bottom w:val="single" w:color="000000" w:sz="6" w:space="0"/>
              <w:right w:val="nil"/>
            </w:tcBorders>
          </w:tcPr>
          <w:p w14:paraId="32CCC9B4">
            <w:pPr>
              <w:spacing w:before="0" w:after="0" w:line="240" w:lineRule="auto"/>
              <w:ind w:left="0"/>
              <w:jc w:val="center"/>
              <w:rPr>
                <w:sz w:val="19"/>
              </w:rPr>
            </w:pPr>
            <w:r>
              <w:rPr>
                <w:rFonts w:ascii="Palatino Linotype" w:hAnsi="Palatino Linotype" w:eastAsia="Palatino Linotype"/>
                <w:b/>
                <w:i w:val="0"/>
                <w:sz w:val="16"/>
              </w:rPr>
              <w:t>BMI</w:t>
            </w:r>
          </w:p>
        </w:tc>
        <w:tc>
          <w:tcPr>
            <w:tcW w:w="2041" w:type="dxa"/>
            <w:tcBorders>
              <w:left w:val="nil"/>
              <w:bottom w:val="single" w:color="000000" w:sz="6" w:space="0"/>
              <w:right w:val="nil"/>
            </w:tcBorders>
          </w:tcPr>
          <w:p w14:paraId="259BA813">
            <w:pPr>
              <w:spacing w:before="0" w:after="0" w:line="240" w:lineRule="auto"/>
              <w:ind w:left="0"/>
              <w:jc w:val="center"/>
              <w:rPr>
                <w:sz w:val="19"/>
              </w:rPr>
            </w:pPr>
            <w:r>
              <w:rPr>
                <w:rFonts w:ascii="Palatino Linotype" w:hAnsi="Palatino Linotype" w:eastAsia="Palatino Linotype"/>
                <w:b/>
                <w:i w:val="0"/>
                <w:sz w:val="16"/>
              </w:rPr>
              <w:t>YEMP</w:t>
            </w:r>
          </w:p>
        </w:tc>
        <w:tc>
          <w:tcPr>
            <w:tcW w:w="2041" w:type="dxa"/>
            <w:tcBorders>
              <w:left w:val="nil"/>
              <w:bottom w:val="single" w:color="000000" w:sz="6" w:space="0"/>
              <w:right w:val="nil"/>
            </w:tcBorders>
          </w:tcPr>
          <w:p w14:paraId="4A09C0B5">
            <w:pPr>
              <w:spacing w:before="0" w:after="0" w:line="240" w:lineRule="auto"/>
              <w:ind w:left="0"/>
              <w:jc w:val="center"/>
              <w:rPr>
                <w:sz w:val="19"/>
              </w:rPr>
            </w:pPr>
            <w:r>
              <w:rPr>
                <w:rFonts w:ascii="Palatino Linotype" w:hAnsi="Palatino Linotype" w:eastAsia="Palatino Linotype"/>
                <w:b/>
                <w:i w:val="0"/>
                <w:sz w:val="16"/>
              </w:rPr>
              <w:t>SKILL</w:t>
            </w:r>
          </w:p>
        </w:tc>
        <w:tc>
          <w:tcPr>
            <w:tcW w:w="2041" w:type="dxa"/>
            <w:tcBorders>
              <w:left w:val="nil"/>
              <w:bottom w:val="single" w:color="000000" w:sz="6" w:space="0"/>
              <w:right w:val="nil"/>
            </w:tcBorders>
          </w:tcPr>
          <w:p w14:paraId="60CC1D41">
            <w:pPr>
              <w:spacing w:before="0" w:after="0" w:line="240" w:lineRule="auto"/>
              <w:ind w:left="0"/>
              <w:jc w:val="center"/>
              <w:rPr>
                <w:sz w:val="19"/>
              </w:rPr>
            </w:pPr>
            <w:r>
              <w:rPr>
                <w:rFonts w:ascii="Palatino Linotype" w:hAnsi="Palatino Linotype" w:eastAsia="Palatino Linotype"/>
                <w:b/>
                <w:i w:val="0"/>
                <w:sz w:val="16"/>
              </w:rPr>
              <w:t>YEMP</w:t>
            </w:r>
          </w:p>
        </w:tc>
      </w:tr>
      <w:tr w14:paraId="46F192A5">
        <w:tblPrEx>
          <w:tblCellMar>
            <w:top w:w="0" w:type="dxa"/>
            <w:left w:w="108" w:type="dxa"/>
            <w:bottom w:w="0" w:type="dxa"/>
            <w:right w:w="108" w:type="dxa"/>
          </w:tblCellMar>
        </w:tblPrEx>
        <w:trPr>
          <w:jc w:val="center"/>
        </w:trPr>
        <w:tc>
          <w:tcPr>
            <w:tcW w:w="1474" w:type="dxa"/>
          </w:tcPr>
          <w:p w14:paraId="667C9A51">
            <w:pPr>
              <w:spacing w:before="0" w:after="0" w:line="240" w:lineRule="auto"/>
              <w:ind w:left="0"/>
              <w:jc w:val="left"/>
              <w:rPr>
                <w:sz w:val="19"/>
              </w:rPr>
            </w:pPr>
            <w:r>
              <w:rPr>
                <w:rFonts w:ascii="Palatino Linotype" w:hAnsi="Palatino Linotype" w:eastAsia="Palatino Linotype"/>
                <w:b w:val="0"/>
                <w:i w:val="0"/>
                <w:sz w:val="16"/>
              </w:rPr>
              <w:t>L.AI</w:t>
            </w:r>
          </w:p>
        </w:tc>
        <w:tc>
          <w:tcPr>
            <w:tcW w:w="2041" w:type="dxa"/>
          </w:tcPr>
          <w:p w14:paraId="3B398CFD">
            <w:pPr>
              <w:spacing w:before="0" w:after="0" w:line="240" w:lineRule="auto"/>
              <w:ind w:left="0"/>
              <w:jc w:val="center"/>
              <w:rPr>
                <w:sz w:val="19"/>
              </w:rPr>
            </w:pPr>
            <w:r>
              <w:rPr>
                <w:rFonts w:ascii="Palatino Linotype" w:hAnsi="Palatino Linotype" w:eastAsia="Palatino Linotype"/>
                <w:b w:val="0"/>
                <w:i w:val="0"/>
                <w:sz w:val="16"/>
              </w:rPr>
              <w:t>0.087 ***</w:t>
            </w:r>
          </w:p>
          <w:p w14:paraId="4B81A052">
            <w:pPr>
              <w:spacing w:before="0" w:after="0" w:line="240" w:lineRule="auto"/>
              <w:ind w:left="0"/>
              <w:jc w:val="center"/>
              <w:rPr>
                <w:sz w:val="19"/>
              </w:rPr>
            </w:pPr>
            <w:r>
              <w:rPr>
                <w:rFonts w:ascii="Palatino Linotype" w:hAnsi="Palatino Linotype" w:eastAsia="Palatino Linotype"/>
                <w:b w:val="0"/>
                <w:i w:val="0"/>
                <w:sz w:val="16"/>
              </w:rPr>
              <w:t>(0.011)</w:t>
            </w:r>
          </w:p>
        </w:tc>
        <w:tc>
          <w:tcPr>
            <w:tcW w:w="2041" w:type="dxa"/>
          </w:tcPr>
          <w:p w14:paraId="6592F210">
            <w:pPr>
              <w:spacing w:before="0" w:after="0" w:line="240" w:lineRule="auto"/>
              <w:ind w:left="0"/>
              <w:jc w:val="center"/>
              <w:rPr>
                <w:sz w:val="19"/>
              </w:rPr>
            </w:pPr>
            <w:r>
              <w:rPr>
                <w:rFonts w:ascii="Palatino Linotype" w:hAnsi="Palatino Linotype" w:eastAsia="Palatino Linotype"/>
                <w:b w:val="0"/>
                <w:i w:val="0"/>
                <w:sz w:val="16"/>
              </w:rPr>
              <w:t>0.0134 ***</w:t>
            </w:r>
          </w:p>
          <w:p w14:paraId="5525C5C8">
            <w:pPr>
              <w:spacing w:before="0" w:after="0" w:line="240" w:lineRule="auto"/>
              <w:ind w:left="0"/>
              <w:jc w:val="center"/>
              <w:rPr>
                <w:sz w:val="19"/>
              </w:rPr>
            </w:pPr>
            <w:r>
              <w:rPr>
                <w:rFonts w:ascii="Palatino Linotype" w:hAnsi="Palatino Linotype" w:eastAsia="Palatino Linotype"/>
                <w:b w:val="0"/>
                <w:i w:val="0"/>
                <w:sz w:val="16"/>
              </w:rPr>
              <w:t>(0.0042)</w:t>
            </w:r>
          </w:p>
        </w:tc>
        <w:tc>
          <w:tcPr>
            <w:tcW w:w="2041" w:type="dxa"/>
          </w:tcPr>
          <w:p w14:paraId="70C08439">
            <w:pPr>
              <w:spacing w:before="0" w:after="0" w:line="240" w:lineRule="auto"/>
              <w:ind w:left="0"/>
              <w:jc w:val="center"/>
              <w:rPr>
                <w:sz w:val="19"/>
              </w:rPr>
            </w:pPr>
            <w:r>
              <w:rPr>
                <w:rFonts w:ascii="Palatino Linotype" w:hAnsi="Palatino Linotype" w:eastAsia="Palatino Linotype"/>
                <w:b w:val="0"/>
                <w:i w:val="0"/>
                <w:sz w:val="16"/>
              </w:rPr>
              <w:t>0.061 ***</w:t>
            </w:r>
          </w:p>
          <w:p w14:paraId="1B98AB11">
            <w:pPr>
              <w:spacing w:before="0" w:after="0" w:line="240" w:lineRule="auto"/>
              <w:ind w:left="0"/>
              <w:jc w:val="center"/>
              <w:rPr>
                <w:sz w:val="19"/>
              </w:rPr>
            </w:pPr>
            <w:r>
              <w:rPr>
                <w:rFonts w:ascii="Palatino Linotype" w:hAnsi="Palatino Linotype" w:eastAsia="Palatino Linotype"/>
                <w:b w:val="0"/>
                <w:i w:val="0"/>
                <w:sz w:val="16"/>
              </w:rPr>
              <w:t>(0.009)</w:t>
            </w:r>
          </w:p>
        </w:tc>
        <w:tc>
          <w:tcPr>
            <w:tcW w:w="2041" w:type="dxa"/>
          </w:tcPr>
          <w:p w14:paraId="489730F3">
            <w:pPr>
              <w:spacing w:before="0" w:after="0" w:line="240" w:lineRule="auto"/>
              <w:ind w:left="0"/>
              <w:jc w:val="center"/>
              <w:rPr>
                <w:sz w:val="19"/>
              </w:rPr>
            </w:pPr>
            <w:r>
              <w:rPr>
                <w:rFonts w:ascii="Palatino Linotype" w:hAnsi="Palatino Linotype" w:eastAsia="Palatino Linotype"/>
                <w:b w:val="0"/>
                <w:i w:val="0"/>
                <w:sz w:val="16"/>
              </w:rPr>
              <w:t>0.0126 ***</w:t>
            </w:r>
          </w:p>
          <w:p w14:paraId="207034FF">
            <w:pPr>
              <w:spacing w:before="0" w:after="0" w:line="240" w:lineRule="auto"/>
              <w:ind w:left="0"/>
              <w:jc w:val="center"/>
              <w:rPr>
                <w:sz w:val="19"/>
              </w:rPr>
            </w:pPr>
            <w:r>
              <w:rPr>
                <w:rFonts w:ascii="Palatino Linotype" w:hAnsi="Palatino Linotype" w:eastAsia="Palatino Linotype"/>
                <w:b w:val="0"/>
                <w:i w:val="0"/>
                <w:sz w:val="16"/>
              </w:rPr>
              <w:t>(0.0041)</w:t>
            </w:r>
          </w:p>
        </w:tc>
      </w:tr>
      <w:tr w14:paraId="733E8135">
        <w:tblPrEx>
          <w:tblCellMar>
            <w:top w:w="0" w:type="dxa"/>
            <w:left w:w="108" w:type="dxa"/>
            <w:bottom w:w="0" w:type="dxa"/>
            <w:right w:w="108" w:type="dxa"/>
          </w:tblCellMar>
        </w:tblPrEx>
        <w:trPr>
          <w:jc w:val="center"/>
        </w:trPr>
        <w:tc>
          <w:tcPr>
            <w:tcW w:w="1474" w:type="dxa"/>
          </w:tcPr>
          <w:p w14:paraId="682BB6FC">
            <w:pPr>
              <w:spacing w:before="0" w:after="0" w:line="240" w:lineRule="auto"/>
              <w:ind w:left="0"/>
              <w:jc w:val="left"/>
              <w:rPr>
                <w:sz w:val="19"/>
              </w:rPr>
            </w:pPr>
            <w:r>
              <w:rPr>
                <w:rFonts w:ascii="Palatino Linotype" w:hAnsi="Palatino Linotype" w:eastAsia="Palatino Linotype"/>
                <w:b w:val="0"/>
                <w:i w:val="0"/>
                <w:sz w:val="16"/>
              </w:rPr>
              <w:t>BMI</w:t>
            </w:r>
          </w:p>
        </w:tc>
        <w:tc>
          <w:tcPr>
            <w:tcW w:w="2041" w:type="dxa"/>
          </w:tcPr>
          <w:p w14:paraId="37A9A187">
            <w:pPr>
              <w:spacing w:before="0" w:after="0" w:line="240" w:lineRule="auto"/>
              <w:ind w:left="0"/>
              <w:jc w:val="center"/>
              <w:rPr>
                <w:sz w:val="19"/>
              </w:rPr>
            </w:pPr>
          </w:p>
        </w:tc>
        <w:tc>
          <w:tcPr>
            <w:tcW w:w="2041" w:type="dxa"/>
          </w:tcPr>
          <w:p w14:paraId="6D8F2886">
            <w:pPr>
              <w:spacing w:before="0" w:after="0" w:line="240" w:lineRule="auto"/>
              <w:ind w:left="0"/>
              <w:jc w:val="center"/>
              <w:rPr>
                <w:sz w:val="19"/>
              </w:rPr>
            </w:pPr>
            <w:r>
              <w:rPr>
                <w:rFonts w:ascii="Palatino Linotype" w:hAnsi="Palatino Linotype" w:eastAsia="Palatino Linotype"/>
                <w:b w:val="0"/>
                <w:i w:val="0"/>
                <w:sz w:val="16"/>
              </w:rPr>
              <w:t>0.152 ***</w:t>
            </w:r>
          </w:p>
          <w:p w14:paraId="7E18CF28">
            <w:pPr>
              <w:spacing w:before="0" w:after="0" w:line="240" w:lineRule="auto"/>
              <w:ind w:left="0"/>
              <w:jc w:val="center"/>
              <w:rPr>
                <w:sz w:val="19"/>
              </w:rPr>
            </w:pPr>
            <w:r>
              <w:rPr>
                <w:rFonts w:ascii="Palatino Linotype" w:hAnsi="Palatino Linotype" w:eastAsia="Palatino Linotype"/>
                <w:b w:val="0"/>
                <w:i w:val="0"/>
                <w:sz w:val="16"/>
              </w:rPr>
              <w:t>(0.028)</w:t>
            </w:r>
          </w:p>
        </w:tc>
        <w:tc>
          <w:tcPr>
            <w:tcW w:w="2041" w:type="dxa"/>
          </w:tcPr>
          <w:p w14:paraId="3224F418">
            <w:pPr>
              <w:spacing w:before="0" w:after="0" w:line="240" w:lineRule="auto"/>
              <w:ind w:left="0"/>
              <w:jc w:val="center"/>
              <w:rPr>
                <w:sz w:val="19"/>
              </w:rPr>
            </w:pPr>
          </w:p>
        </w:tc>
        <w:tc>
          <w:tcPr>
            <w:tcW w:w="2041" w:type="dxa"/>
          </w:tcPr>
          <w:p w14:paraId="4CFC5A47">
            <w:pPr>
              <w:spacing w:before="0" w:after="0" w:line="240" w:lineRule="auto"/>
              <w:ind w:left="0"/>
              <w:jc w:val="center"/>
              <w:rPr>
                <w:sz w:val="19"/>
              </w:rPr>
            </w:pPr>
          </w:p>
        </w:tc>
      </w:tr>
      <w:tr w14:paraId="4A593470">
        <w:tblPrEx>
          <w:tblCellMar>
            <w:top w:w="0" w:type="dxa"/>
            <w:left w:w="108" w:type="dxa"/>
            <w:bottom w:w="0" w:type="dxa"/>
            <w:right w:w="108" w:type="dxa"/>
          </w:tblCellMar>
        </w:tblPrEx>
        <w:trPr>
          <w:jc w:val="center"/>
        </w:trPr>
        <w:tc>
          <w:tcPr>
            <w:tcW w:w="1474" w:type="dxa"/>
          </w:tcPr>
          <w:p w14:paraId="623C936E">
            <w:pPr>
              <w:spacing w:before="0" w:after="0" w:line="240" w:lineRule="auto"/>
              <w:ind w:left="0"/>
              <w:jc w:val="left"/>
              <w:rPr>
                <w:sz w:val="19"/>
              </w:rPr>
            </w:pPr>
            <w:r>
              <w:rPr>
                <w:rFonts w:ascii="Palatino Linotype" w:hAnsi="Palatino Linotype" w:eastAsia="Palatino Linotype"/>
                <w:b w:val="0"/>
                <w:i w:val="0"/>
                <w:sz w:val="16"/>
              </w:rPr>
              <w:t>SKILL</w:t>
            </w:r>
          </w:p>
        </w:tc>
        <w:tc>
          <w:tcPr>
            <w:tcW w:w="2041" w:type="dxa"/>
          </w:tcPr>
          <w:p w14:paraId="7AB77734">
            <w:pPr>
              <w:spacing w:before="0" w:after="0" w:line="240" w:lineRule="auto"/>
              <w:ind w:left="0"/>
              <w:jc w:val="center"/>
              <w:rPr>
                <w:sz w:val="19"/>
              </w:rPr>
            </w:pPr>
          </w:p>
        </w:tc>
        <w:tc>
          <w:tcPr>
            <w:tcW w:w="2041" w:type="dxa"/>
          </w:tcPr>
          <w:p w14:paraId="286D56DB">
            <w:pPr>
              <w:spacing w:before="0" w:after="0" w:line="240" w:lineRule="auto"/>
              <w:ind w:left="0"/>
              <w:jc w:val="center"/>
              <w:rPr>
                <w:sz w:val="19"/>
              </w:rPr>
            </w:pPr>
          </w:p>
        </w:tc>
        <w:tc>
          <w:tcPr>
            <w:tcW w:w="2041" w:type="dxa"/>
          </w:tcPr>
          <w:p w14:paraId="55C3BFC2">
            <w:pPr>
              <w:spacing w:before="0" w:after="0" w:line="240" w:lineRule="auto"/>
              <w:ind w:left="0"/>
              <w:jc w:val="center"/>
              <w:rPr>
                <w:sz w:val="19"/>
              </w:rPr>
            </w:pPr>
          </w:p>
        </w:tc>
        <w:tc>
          <w:tcPr>
            <w:tcW w:w="2041" w:type="dxa"/>
          </w:tcPr>
          <w:p w14:paraId="038E63BD">
            <w:pPr>
              <w:spacing w:before="0" w:after="0" w:line="240" w:lineRule="auto"/>
              <w:ind w:left="0"/>
              <w:jc w:val="center"/>
              <w:rPr>
                <w:sz w:val="19"/>
              </w:rPr>
            </w:pPr>
            <w:r>
              <w:rPr>
                <w:rFonts w:ascii="Palatino Linotype" w:hAnsi="Palatino Linotype" w:eastAsia="Palatino Linotype"/>
                <w:b w:val="0"/>
                <w:i w:val="0"/>
                <w:sz w:val="16"/>
              </w:rPr>
              <w:t>0.203 ***</w:t>
            </w:r>
          </w:p>
          <w:p w14:paraId="77C0D0E4">
            <w:pPr>
              <w:spacing w:before="0" w:after="0" w:line="240" w:lineRule="auto"/>
              <w:ind w:left="0"/>
              <w:jc w:val="center"/>
              <w:rPr>
                <w:sz w:val="19"/>
              </w:rPr>
            </w:pPr>
            <w:r>
              <w:rPr>
                <w:rFonts w:ascii="Palatino Linotype" w:hAnsi="Palatino Linotype" w:eastAsia="Palatino Linotype"/>
                <w:b w:val="0"/>
                <w:i w:val="0"/>
                <w:sz w:val="16"/>
              </w:rPr>
              <w:t>(0.031)</w:t>
            </w:r>
          </w:p>
        </w:tc>
      </w:tr>
      <w:tr w14:paraId="6456C098">
        <w:tblPrEx>
          <w:tblCellMar>
            <w:top w:w="0" w:type="dxa"/>
            <w:left w:w="108" w:type="dxa"/>
            <w:bottom w:w="0" w:type="dxa"/>
            <w:right w:w="108" w:type="dxa"/>
          </w:tblCellMar>
        </w:tblPrEx>
        <w:trPr>
          <w:jc w:val="center"/>
        </w:trPr>
        <w:tc>
          <w:tcPr>
            <w:tcW w:w="1474" w:type="dxa"/>
          </w:tcPr>
          <w:p w14:paraId="7E601A48">
            <w:pPr>
              <w:spacing w:before="0" w:after="0" w:line="240" w:lineRule="auto"/>
              <w:ind w:left="0"/>
              <w:jc w:val="left"/>
              <w:rPr>
                <w:sz w:val="19"/>
              </w:rPr>
            </w:pPr>
            <w:r>
              <w:rPr>
                <w:rFonts w:ascii="Palatino Linotype" w:hAnsi="Palatino Linotype" w:eastAsia="Palatino Linotype"/>
                <w:b w:val="0"/>
                <w:i w:val="0"/>
                <w:sz w:val="16"/>
              </w:rPr>
              <w:t>Controls</w:t>
            </w:r>
          </w:p>
        </w:tc>
        <w:tc>
          <w:tcPr>
            <w:tcW w:w="2041" w:type="dxa"/>
          </w:tcPr>
          <w:p w14:paraId="2CD0EF56">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6DDBEAE8">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6DB07EF1">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0034F6F2">
            <w:pPr>
              <w:spacing w:before="0" w:after="0" w:line="240" w:lineRule="auto"/>
              <w:ind w:left="0"/>
              <w:jc w:val="center"/>
              <w:rPr>
                <w:sz w:val="19"/>
              </w:rPr>
            </w:pPr>
            <w:r>
              <w:rPr>
                <w:rFonts w:ascii="Palatino Linotype" w:hAnsi="Palatino Linotype" w:eastAsia="Palatino Linotype"/>
                <w:b w:val="0"/>
                <w:i w:val="0"/>
                <w:sz w:val="16"/>
              </w:rPr>
              <w:t>Yes</w:t>
            </w:r>
          </w:p>
        </w:tc>
      </w:tr>
      <w:tr w14:paraId="37F3A305">
        <w:tblPrEx>
          <w:tblCellMar>
            <w:top w:w="0" w:type="dxa"/>
            <w:left w:w="108" w:type="dxa"/>
            <w:bottom w:w="0" w:type="dxa"/>
            <w:right w:w="108" w:type="dxa"/>
          </w:tblCellMar>
        </w:tblPrEx>
        <w:trPr>
          <w:jc w:val="center"/>
        </w:trPr>
        <w:tc>
          <w:tcPr>
            <w:tcW w:w="1474" w:type="dxa"/>
          </w:tcPr>
          <w:p w14:paraId="2DC42E47">
            <w:pPr>
              <w:spacing w:before="0" w:after="0" w:line="240" w:lineRule="auto"/>
              <w:ind w:left="0"/>
              <w:jc w:val="left"/>
              <w:rPr>
                <w:sz w:val="19"/>
              </w:rPr>
            </w:pPr>
            <w:r>
              <w:rPr>
                <w:rFonts w:ascii="Palatino Linotype" w:hAnsi="Palatino Linotype" w:eastAsia="Palatino Linotype"/>
                <w:b w:val="0"/>
                <w:i w:val="0"/>
                <w:sz w:val="16"/>
              </w:rPr>
              <w:t>Firm FE</w:t>
            </w:r>
          </w:p>
        </w:tc>
        <w:tc>
          <w:tcPr>
            <w:tcW w:w="2041" w:type="dxa"/>
          </w:tcPr>
          <w:p w14:paraId="777D3D1A">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70707B8D">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55E26EFD">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64D459D9">
            <w:pPr>
              <w:spacing w:before="0" w:after="0" w:line="240" w:lineRule="auto"/>
              <w:ind w:left="0"/>
              <w:jc w:val="center"/>
              <w:rPr>
                <w:sz w:val="19"/>
              </w:rPr>
            </w:pPr>
            <w:r>
              <w:rPr>
                <w:rFonts w:ascii="Palatino Linotype" w:hAnsi="Palatino Linotype" w:eastAsia="Palatino Linotype"/>
                <w:b w:val="0"/>
                <w:i w:val="0"/>
                <w:sz w:val="16"/>
              </w:rPr>
              <w:t>Yes</w:t>
            </w:r>
          </w:p>
        </w:tc>
      </w:tr>
      <w:tr w14:paraId="722BB84D">
        <w:tblPrEx>
          <w:tblCellMar>
            <w:top w:w="0" w:type="dxa"/>
            <w:left w:w="108" w:type="dxa"/>
            <w:bottom w:w="0" w:type="dxa"/>
            <w:right w:w="108" w:type="dxa"/>
          </w:tblCellMar>
        </w:tblPrEx>
        <w:trPr>
          <w:jc w:val="center"/>
        </w:trPr>
        <w:tc>
          <w:tcPr>
            <w:tcW w:w="1474" w:type="dxa"/>
          </w:tcPr>
          <w:p w14:paraId="350E4C2A">
            <w:pPr>
              <w:spacing w:before="0" w:after="0" w:line="240" w:lineRule="auto"/>
              <w:ind w:left="0"/>
              <w:jc w:val="left"/>
              <w:rPr>
                <w:sz w:val="19"/>
              </w:rPr>
            </w:pPr>
            <w:r>
              <w:rPr>
                <w:rFonts w:ascii="Palatino Linotype" w:hAnsi="Palatino Linotype" w:eastAsia="Palatino Linotype"/>
                <w:b w:val="0"/>
                <w:i w:val="0"/>
                <w:sz w:val="16"/>
              </w:rPr>
              <w:t>Year FE</w:t>
            </w:r>
          </w:p>
        </w:tc>
        <w:tc>
          <w:tcPr>
            <w:tcW w:w="2041" w:type="dxa"/>
          </w:tcPr>
          <w:p w14:paraId="0D361AD2">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09CEBEDF">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587209E4">
            <w:pPr>
              <w:spacing w:before="0" w:after="0" w:line="240" w:lineRule="auto"/>
              <w:ind w:left="0"/>
              <w:jc w:val="center"/>
              <w:rPr>
                <w:sz w:val="19"/>
              </w:rPr>
            </w:pPr>
            <w:r>
              <w:rPr>
                <w:rFonts w:ascii="Palatino Linotype" w:hAnsi="Palatino Linotype" w:eastAsia="Palatino Linotype"/>
                <w:b w:val="0"/>
                <w:i w:val="0"/>
                <w:sz w:val="16"/>
              </w:rPr>
              <w:t>Yes</w:t>
            </w:r>
          </w:p>
        </w:tc>
        <w:tc>
          <w:tcPr>
            <w:tcW w:w="2041" w:type="dxa"/>
          </w:tcPr>
          <w:p w14:paraId="17580065">
            <w:pPr>
              <w:spacing w:before="0" w:after="0" w:line="240" w:lineRule="auto"/>
              <w:ind w:left="0"/>
              <w:jc w:val="center"/>
              <w:rPr>
                <w:sz w:val="19"/>
              </w:rPr>
            </w:pPr>
            <w:r>
              <w:rPr>
                <w:rFonts w:ascii="Palatino Linotype" w:hAnsi="Palatino Linotype" w:eastAsia="Palatino Linotype"/>
                <w:b w:val="0"/>
                <w:i w:val="0"/>
                <w:sz w:val="16"/>
              </w:rPr>
              <w:t>Yes</w:t>
            </w:r>
          </w:p>
        </w:tc>
      </w:tr>
      <w:tr w14:paraId="43142B5F">
        <w:tblPrEx>
          <w:tblCellMar>
            <w:top w:w="0" w:type="dxa"/>
            <w:left w:w="108" w:type="dxa"/>
            <w:bottom w:w="0" w:type="dxa"/>
            <w:right w:w="108" w:type="dxa"/>
          </w:tblCellMar>
        </w:tblPrEx>
        <w:trPr>
          <w:jc w:val="center"/>
        </w:trPr>
        <w:tc>
          <w:tcPr>
            <w:tcW w:w="1474" w:type="dxa"/>
          </w:tcPr>
          <w:p w14:paraId="22243F63">
            <w:pPr>
              <w:spacing w:before="0" w:after="0" w:line="240" w:lineRule="auto"/>
              <w:ind w:left="0"/>
              <w:jc w:val="left"/>
              <w:rPr>
                <w:sz w:val="19"/>
              </w:rPr>
            </w:pPr>
            <w:r>
              <w:rPr>
                <w:rFonts w:ascii="Palatino Linotype" w:hAnsi="Palatino Linotype" w:eastAsia="Palatino Linotype"/>
                <w:b w:val="0"/>
                <w:i w:val="0"/>
                <w:sz w:val="16"/>
              </w:rPr>
              <w:t>Observations</w:t>
            </w:r>
          </w:p>
        </w:tc>
        <w:tc>
          <w:tcPr>
            <w:tcW w:w="2041" w:type="dxa"/>
          </w:tcPr>
          <w:p w14:paraId="0C702B49">
            <w:pPr>
              <w:spacing w:before="0" w:after="0" w:line="240" w:lineRule="auto"/>
              <w:ind w:left="0"/>
              <w:jc w:val="center"/>
              <w:rPr>
                <w:sz w:val="19"/>
              </w:rPr>
            </w:pPr>
            <w:r>
              <w:rPr>
                <w:rFonts w:ascii="Palatino Linotype" w:hAnsi="Palatino Linotype" w:eastAsia="Palatino Linotype"/>
                <w:b w:val="0"/>
                <w:i w:val="0"/>
                <w:sz w:val="16"/>
              </w:rPr>
              <w:t>28,974</w:t>
            </w:r>
          </w:p>
        </w:tc>
        <w:tc>
          <w:tcPr>
            <w:tcW w:w="2041" w:type="dxa"/>
          </w:tcPr>
          <w:p w14:paraId="46AE4628">
            <w:pPr>
              <w:spacing w:before="0" w:after="0" w:line="240" w:lineRule="auto"/>
              <w:ind w:left="0"/>
              <w:jc w:val="center"/>
              <w:rPr>
                <w:sz w:val="19"/>
              </w:rPr>
            </w:pPr>
            <w:r>
              <w:rPr>
                <w:rFonts w:ascii="Palatino Linotype" w:hAnsi="Palatino Linotype" w:eastAsia="Palatino Linotype"/>
                <w:b w:val="0"/>
                <w:i w:val="0"/>
                <w:sz w:val="16"/>
              </w:rPr>
              <w:t>28,974</w:t>
            </w:r>
          </w:p>
        </w:tc>
        <w:tc>
          <w:tcPr>
            <w:tcW w:w="2041" w:type="dxa"/>
          </w:tcPr>
          <w:p w14:paraId="1F92F516">
            <w:pPr>
              <w:spacing w:before="0" w:after="0" w:line="240" w:lineRule="auto"/>
              <w:ind w:left="0"/>
              <w:jc w:val="center"/>
              <w:rPr>
                <w:sz w:val="19"/>
              </w:rPr>
            </w:pPr>
            <w:r>
              <w:rPr>
                <w:rFonts w:ascii="Palatino Linotype" w:hAnsi="Palatino Linotype" w:eastAsia="Palatino Linotype"/>
                <w:b w:val="0"/>
                <w:i w:val="0"/>
                <w:sz w:val="16"/>
              </w:rPr>
              <w:t>28,974</w:t>
            </w:r>
          </w:p>
        </w:tc>
        <w:tc>
          <w:tcPr>
            <w:tcW w:w="2041" w:type="dxa"/>
          </w:tcPr>
          <w:p w14:paraId="423FCFD6">
            <w:pPr>
              <w:spacing w:before="0" w:after="0" w:line="240" w:lineRule="auto"/>
              <w:ind w:left="0"/>
              <w:jc w:val="center"/>
              <w:rPr>
                <w:sz w:val="19"/>
              </w:rPr>
            </w:pPr>
            <w:r>
              <w:rPr>
                <w:rFonts w:ascii="Palatino Linotype" w:hAnsi="Palatino Linotype" w:eastAsia="Palatino Linotype"/>
                <w:b w:val="0"/>
                <w:i w:val="0"/>
                <w:sz w:val="16"/>
              </w:rPr>
              <w:t>28,974</w:t>
            </w:r>
          </w:p>
        </w:tc>
      </w:tr>
      <w:tr w14:paraId="7C434BD3">
        <w:tblPrEx>
          <w:tblCellMar>
            <w:top w:w="0" w:type="dxa"/>
            <w:left w:w="108" w:type="dxa"/>
            <w:bottom w:w="0" w:type="dxa"/>
            <w:right w:w="108" w:type="dxa"/>
          </w:tblCellMar>
        </w:tblPrEx>
        <w:trPr>
          <w:jc w:val="center"/>
        </w:trPr>
        <w:tc>
          <w:tcPr>
            <w:tcW w:w="1474" w:type="dxa"/>
          </w:tcPr>
          <w:p w14:paraId="52AC97FB">
            <w:pPr>
              <w:spacing w:before="0" w:after="0" w:line="240" w:lineRule="auto"/>
              <w:ind w:left="0"/>
              <w:jc w:val="left"/>
              <w:rPr>
                <w:sz w:val="19"/>
              </w:rPr>
            </w:pPr>
            <w:r>
              <w:rPr>
                <w:rFonts w:ascii="Palatino Linotype" w:hAnsi="Palatino Linotype" w:eastAsia="Palatino Linotype"/>
                <w:b w:val="0"/>
                <w:i w:val="0"/>
                <w:sz w:val="16"/>
              </w:rPr>
              <w:t>R-squared</w:t>
            </w:r>
          </w:p>
        </w:tc>
        <w:tc>
          <w:tcPr>
            <w:tcW w:w="2041" w:type="dxa"/>
          </w:tcPr>
          <w:p w14:paraId="1F30FA05">
            <w:pPr>
              <w:spacing w:before="0" w:after="0" w:line="240" w:lineRule="auto"/>
              <w:ind w:left="0"/>
              <w:jc w:val="center"/>
              <w:rPr>
                <w:sz w:val="19"/>
              </w:rPr>
            </w:pPr>
            <w:r>
              <w:rPr>
                <w:rFonts w:ascii="Palatino Linotype" w:hAnsi="Palatino Linotype" w:eastAsia="Palatino Linotype"/>
                <w:b w:val="0"/>
                <w:i w:val="0"/>
                <w:sz w:val="16"/>
              </w:rPr>
              <w:t>0.318</w:t>
            </w:r>
          </w:p>
        </w:tc>
        <w:tc>
          <w:tcPr>
            <w:tcW w:w="2041" w:type="dxa"/>
          </w:tcPr>
          <w:p w14:paraId="4FDE152B">
            <w:pPr>
              <w:spacing w:before="0" w:after="0" w:line="240" w:lineRule="auto"/>
              <w:ind w:left="0"/>
              <w:jc w:val="center"/>
              <w:rPr>
                <w:sz w:val="19"/>
              </w:rPr>
            </w:pPr>
            <w:r>
              <w:rPr>
                <w:rFonts w:ascii="Palatino Linotype" w:hAnsi="Palatino Linotype" w:eastAsia="Palatino Linotype"/>
                <w:b w:val="0"/>
                <w:i w:val="0"/>
                <w:sz w:val="16"/>
              </w:rPr>
              <w:t>0.104</w:t>
            </w:r>
          </w:p>
        </w:tc>
        <w:tc>
          <w:tcPr>
            <w:tcW w:w="2041" w:type="dxa"/>
          </w:tcPr>
          <w:p w14:paraId="03CA195A">
            <w:pPr>
              <w:spacing w:before="0" w:after="0" w:line="240" w:lineRule="auto"/>
              <w:ind w:left="0"/>
              <w:jc w:val="center"/>
              <w:rPr>
                <w:sz w:val="19"/>
              </w:rPr>
            </w:pPr>
            <w:r>
              <w:rPr>
                <w:rFonts w:ascii="Palatino Linotype" w:hAnsi="Palatino Linotype" w:eastAsia="Palatino Linotype"/>
                <w:b w:val="0"/>
                <w:i w:val="0"/>
                <w:sz w:val="16"/>
              </w:rPr>
              <w:t>0.402</w:t>
            </w:r>
          </w:p>
        </w:tc>
        <w:tc>
          <w:tcPr>
            <w:tcW w:w="2041" w:type="dxa"/>
          </w:tcPr>
          <w:p w14:paraId="0E54CE77">
            <w:pPr>
              <w:spacing w:before="0" w:after="0" w:line="240" w:lineRule="auto"/>
              <w:ind w:left="0"/>
              <w:jc w:val="center"/>
              <w:rPr>
                <w:sz w:val="19"/>
              </w:rPr>
            </w:pPr>
            <w:r>
              <w:rPr>
                <w:rFonts w:ascii="Palatino Linotype" w:hAnsi="Palatino Linotype" w:eastAsia="Palatino Linotype"/>
                <w:b w:val="0"/>
                <w:i w:val="0"/>
                <w:sz w:val="16"/>
              </w:rPr>
              <w:t>0.121</w:t>
            </w:r>
          </w:p>
        </w:tc>
      </w:tr>
      <w:tr w14:paraId="00D24486">
        <w:tblPrEx>
          <w:tblCellMar>
            <w:top w:w="0" w:type="dxa"/>
            <w:left w:w="108" w:type="dxa"/>
            <w:bottom w:w="0" w:type="dxa"/>
            <w:right w:w="108" w:type="dxa"/>
          </w:tblCellMar>
        </w:tblPrEx>
        <w:trPr>
          <w:jc w:val="center"/>
        </w:trPr>
        <w:tc>
          <w:tcPr>
            <w:tcW w:w="1474" w:type="dxa"/>
            <w:tcBorders>
              <w:left w:val="nil"/>
              <w:bottom w:val="single" w:color="000000" w:sz="8" w:space="0"/>
              <w:right w:val="nil"/>
            </w:tcBorders>
          </w:tcPr>
          <w:p w14:paraId="7AB11F83">
            <w:pPr>
              <w:spacing w:before="0" w:after="0" w:line="240" w:lineRule="auto"/>
              <w:ind w:left="0"/>
              <w:jc w:val="left"/>
              <w:rPr>
                <w:sz w:val="19"/>
              </w:rPr>
            </w:pPr>
            <w:r>
              <w:rPr>
                <w:rFonts w:ascii="Palatino Linotype" w:hAnsi="Palatino Linotype" w:eastAsia="Palatino Linotype"/>
                <w:b w:val="0"/>
                <w:i w:val="0"/>
                <w:sz w:val="16"/>
              </w:rPr>
              <w:t>F</w:t>
            </w:r>
          </w:p>
        </w:tc>
        <w:tc>
          <w:tcPr>
            <w:tcW w:w="2041" w:type="dxa"/>
            <w:tcBorders>
              <w:left w:val="nil"/>
              <w:bottom w:val="single" w:color="000000" w:sz="8" w:space="0"/>
              <w:right w:val="nil"/>
            </w:tcBorders>
          </w:tcPr>
          <w:p w14:paraId="355E40B2">
            <w:pPr>
              <w:spacing w:before="0" w:after="0" w:line="240" w:lineRule="auto"/>
              <w:ind w:left="0"/>
              <w:jc w:val="center"/>
              <w:rPr>
                <w:sz w:val="19"/>
              </w:rPr>
            </w:pPr>
            <w:r>
              <w:rPr>
                <w:rFonts w:ascii="Palatino Linotype" w:hAnsi="Palatino Linotype" w:eastAsia="Palatino Linotype"/>
                <w:b w:val="0"/>
                <w:i w:val="0"/>
                <w:sz w:val="16"/>
              </w:rPr>
              <w:t>41.27</w:t>
            </w:r>
          </w:p>
        </w:tc>
        <w:tc>
          <w:tcPr>
            <w:tcW w:w="2041" w:type="dxa"/>
            <w:tcBorders>
              <w:left w:val="nil"/>
              <w:bottom w:val="single" w:color="000000" w:sz="8" w:space="0"/>
              <w:right w:val="nil"/>
            </w:tcBorders>
          </w:tcPr>
          <w:p w14:paraId="2FFCFF5E">
            <w:pPr>
              <w:spacing w:before="0" w:after="0" w:line="240" w:lineRule="auto"/>
              <w:ind w:left="0"/>
              <w:jc w:val="center"/>
              <w:rPr>
                <w:sz w:val="19"/>
              </w:rPr>
            </w:pPr>
            <w:r>
              <w:rPr>
                <w:rFonts w:ascii="Palatino Linotype" w:hAnsi="Palatino Linotype" w:eastAsia="Palatino Linotype"/>
                <w:b w:val="0"/>
                <w:i w:val="0"/>
                <w:sz w:val="16"/>
              </w:rPr>
              <w:t>33.86</w:t>
            </w:r>
          </w:p>
        </w:tc>
        <w:tc>
          <w:tcPr>
            <w:tcW w:w="2041" w:type="dxa"/>
            <w:tcBorders>
              <w:left w:val="nil"/>
              <w:bottom w:val="single" w:color="000000" w:sz="8" w:space="0"/>
              <w:right w:val="nil"/>
            </w:tcBorders>
          </w:tcPr>
          <w:p w14:paraId="2963D337">
            <w:pPr>
              <w:spacing w:before="0" w:after="0" w:line="240" w:lineRule="auto"/>
              <w:ind w:left="0"/>
              <w:jc w:val="center"/>
              <w:rPr>
                <w:sz w:val="19"/>
              </w:rPr>
            </w:pPr>
            <w:r>
              <w:rPr>
                <w:rFonts w:ascii="Palatino Linotype" w:hAnsi="Palatino Linotype" w:eastAsia="Palatino Linotype"/>
                <w:b w:val="0"/>
                <w:i w:val="0"/>
                <w:sz w:val="16"/>
              </w:rPr>
              <w:t>52.13</w:t>
            </w:r>
          </w:p>
        </w:tc>
        <w:tc>
          <w:tcPr>
            <w:tcW w:w="2041" w:type="dxa"/>
            <w:tcBorders>
              <w:left w:val="nil"/>
              <w:bottom w:val="single" w:color="000000" w:sz="8" w:space="0"/>
              <w:right w:val="nil"/>
            </w:tcBorders>
          </w:tcPr>
          <w:p w14:paraId="74F46FE4">
            <w:pPr>
              <w:spacing w:before="0" w:after="0" w:line="240" w:lineRule="auto"/>
              <w:ind w:left="0"/>
              <w:jc w:val="center"/>
              <w:rPr>
                <w:sz w:val="19"/>
              </w:rPr>
            </w:pPr>
            <w:r>
              <w:rPr>
                <w:rFonts w:ascii="Palatino Linotype" w:hAnsi="Palatino Linotype" w:eastAsia="Palatino Linotype"/>
                <w:b w:val="0"/>
                <w:i w:val="0"/>
                <w:sz w:val="16"/>
              </w:rPr>
              <w:t>38.42</w:t>
            </w:r>
          </w:p>
        </w:tc>
      </w:tr>
    </w:tbl>
    <w:p w14:paraId="2B62967F">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Columns (1)–(2) report the value-creation (business model innovation) channel; Columns (3)–(4) report the skill-restructuring channel. *, **, and *** denote significance at the 10%, 5%, and 1% levels, respectively. Robust standard errors clustered at the firm level are reported in parentheses.</w:t>
      </w:r>
    </w:p>
    <w:p w14:paraId="0F30E608">
      <w:pPr>
        <w:keepNext/>
        <w:spacing w:before="140" w:after="80"/>
      </w:pPr>
      <w:r>
        <w:rPr>
          <w:rFonts w:ascii="Palatino Linotype" w:hAnsi="Palatino Linotype" w:eastAsia="Palatino Linotype"/>
          <w:b/>
          <w:i w:val="0"/>
          <w:sz w:val="20"/>
        </w:rPr>
        <w:t>4.4. Moderating Effects of Entrepreneurial Governance</w:t>
      </w:r>
    </w:p>
    <w:p w14:paraId="059506BA">
      <w:pPr>
        <w:spacing w:after="120"/>
        <w:jc w:val="both"/>
      </w:pPr>
      <w:r>
        <w:rPr>
          <w:rFonts w:ascii="Palatino Linotype" w:hAnsi="Palatino Linotype" w:eastAsia="Palatino Linotype"/>
          <w:b w:val="0"/>
          <w:i w:val="0"/>
          <w:sz w:val="20"/>
        </w:rPr>
        <w:t xml:space="preserve">Table 8 reports the moderating role of entrepreneurial governance. Consistent with H3, the interaction terms between AI adoption and the governance variables are positive and statistically significant. Column (1) shows that the interaction </w:t>
      </w:r>
      <m:oMath>
        <m:r>
          <m:rPr/>
          <m:t xml:space="preserve">AI </m:t>
        </m:r>
        <m:r>
          <m:rPr>
            <m:sty m:val="p"/>
          </m:rPr>
          <m:t>×</m:t>
        </m:r>
        <m:r>
          <m:rPr/>
          <m:t xml:space="preserve"> DEO</m:t>
        </m:r>
      </m:oMath>
      <w:r>
        <w:rPr>
          <w:rFonts w:ascii="Palatino Linotype" w:hAnsi="Palatino Linotype" w:eastAsia="Palatino Linotype"/>
          <w:b w:val="0"/>
          <w:i w:val="0"/>
          <w:sz w:val="20"/>
        </w:rPr>
        <w:t xml:space="preserve"> is positive and significant (</w:t>
      </w:r>
      <m:oMath>
        <m:sSub>
          <m:sSubPr/>
          <m:e>
            <m:r>
              <m:rPr/>
              <m:t>η</m:t>
            </m:r>
          </m:e>
          <m:sub>
            <m:r>
              <m:rPr>
                <m:sty m:val="p"/>
              </m:rPr>
              <m:t>3</m:t>
            </m:r>
          </m:sub>
        </m:sSub>
        <m:r>
          <m:rPr/>
          <m:t xml:space="preserve"> </m:t>
        </m:r>
        <m:r>
          <m:rPr>
            <m:sty m:val="p"/>
          </m:rPr>
          <m:t>=</m:t>
        </m:r>
        <m:r>
          <m:rPr/>
          <m:t xml:space="preserve"> </m:t>
        </m:r>
        <m:r>
          <m:rPr>
            <m:sty m:val="p"/>
          </m:rPr>
          <m:t>0.041</m:t>
        </m:r>
      </m:oMath>
      <w:r>
        <w:rPr>
          <w:rFonts w:ascii="Palatino Linotype" w:hAnsi="Palatino Linotype" w:eastAsia="Palatino Linotype"/>
          <w:b w:val="0"/>
          <w:i w:val="0"/>
          <w:sz w:val="20"/>
        </w:rPr>
        <w:t xml:space="preserve">, </w:t>
      </w:r>
      <m:oMath>
        <m:r>
          <m:rPr/>
          <m:t xml:space="preserve">p </m:t>
        </m:r>
        <m:r>
          <m:rPr>
            <m:sty m:val="p"/>
          </m:rPr>
          <m:t>&lt;</m:t>
        </m:r>
        <m:r>
          <m:rPr/>
          <m:t xml:space="preserve"> </m:t>
        </m:r>
        <m:r>
          <m:rPr>
            <m:sty m:val="p"/>
          </m:rPr>
          <m:t>0.01</m:t>
        </m:r>
      </m:oMath>
      <w:r>
        <w:rPr>
          <w:rFonts w:ascii="Palatino Linotype" w:hAnsi="Palatino Linotype" w:eastAsia="Palatino Linotype"/>
          <w:b w:val="0"/>
          <w:i w:val="0"/>
          <w:sz w:val="20"/>
        </w:rPr>
        <w:t xml:space="preserve">), indicating that firms with stronger digital entrepreneurial orientation exhibit a stronger positive response of youth employment to AI adoption, supporting H3a. Column (2) shows that the interaction </w:t>
      </w:r>
      <m:oMath>
        <m:r>
          <m:rPr/>
          <m:t xml:space="preserve">AI </m:t>
        </m:r>
        <m:r>
          <m:rPr>
            <m:sty m:val="p"/>
          </m:rPr>
          <m:t>×</m:t>
        </m:r>
        <m:r>
          <m:rPr/>
          <m:t xml:space="preserve"> ESG</m:t>
        </m:r>
      </m:oMath>
      <w:r>
        <w:rPr>
          <w:rFonts w:ascii="Palatino Linotype" w:hAnsi="Palatino Linotype" w:eastAsia="Palatino Linotype"/>
          <w:b w:val="0"/>
          <w:i w:val="0"/>
          <w:sz w:val="20"/>
        </w:rPr>
        <w:t xml:space="preserve"> is positive and significant (</w:t>
      </w:r>
      <m:oMath>
        <m:sSub>
          <m:sSubPr/>
          <m:e>
            <m:r>
              <m:rPr/>
              <m:t>η</m:t>
            </m:r>
          </m:e>
          <m:sub>
            <m:r>
              <m:rPr>
                <m:sty m:val="p"/>
              </m:rPr>
              <m:t>3</m:t>
            </m:r>
          </m:sub>
        </m:sSub>
        <m:r>
          <m:rPr/>
          <m:t xml:space="preserve"> </m:t>
        </m:r>
        <m:r>
          <m:rPr>
            <m:sty m:val="p"/>
          </m:rPr>
          <m:t>=</m:t>
        </m:r>
        <m:r>
          <m:rPr/>
          <m:t xml:space="preserve"> </m:t>
        </m:r>
        <m:r>
          <m:rPr>
            <m:sty m:val="p"/>
          </m:rPr>
          <m:t>0.008</m:t>
        </m:r>
      </m:oMath>
      <w:r>
        <w:rPr>
          <w:rFonts w:ascii="Palatino Linotype" w:hAnsi="Palatino Linotype" w:eastAsia="Palatino Linotype"/>
          <w:b w:val="0"/>
          <w:i w:val="0"/>
          <w:sz w:val="20"/>
        </w:rPr>
        <w:t xml:space="preserve">, </w:t>
      </w:r>
      <m:oMath>
        <m:r>
          <m:rPr/>
          <m:t xml:space="preserve">p </m:t>
        </m:r>
        <m:r>
          <m:rPr>
            <m:sty m:val="p"/>
          </m:rPr>
          <m:t>&lt;</m:t>
        </m:r>
        <m:r>
          <m:rPr/>
          <m:t xml:space="preserve"> </m:t>
        </m:r>
        <m:r>
          <m:rPr>
            <m:sty m:val="p"/>
          </m:rPr>
          <m:t>0.05</m:t>
        </m:r>
      </m:oMath>
      <w:r>
        <w:rPr>
          <w:rFonts w:ascii="Palatino Linotype" w:hAnsi="Palatino Linotype" w:eastAsia="Palatino Linotype"/>
          <w:b w:val="0"/>
          <w:i w:val="0"/>
          <w:sz w:val="20"/>
        </w:rPr>
        <w:t xml:space="preserve">), supporting H3b and indicating that sustainability orientation reinforces the youth-employment benefits of AI adoption. Column (3) shows that the interaction </w:t>
      </w:r>
      <m:oMath>
        <m:r>
          <m:rPr/>
          <m:t xml:space="preserve">AI </m:t>
        </m:r>
        <m:r>
          <m:rPr>
            <m:sty m:val="p"/>
          </m:rPr>
          <m:t>×</m:t>
        </m:r>
        <m:r>
          <m:rPr/>
          <m:t xml:space="preserve"> GOV</m:t>
        </m:r>
      </m:oMath>
      <w:r>
        <w:rPr>
          <w:rFonts w:ascii="Palatino Linotype" w:hAnsi="Palatino Linotype" w:eastAsia="Palatino Linotype"/>
          <w:b w:val="0"/>
          <w:i w:val="0"/>
          <w:sz w:val="20"/>
        </w:rPr>
        <w:t xml:space="preserve"> is positive and significant (</w:t>
      </w:r>
      <m:oMath>
        <m:sSub>
          <m:sSubPr/>
          <m:e>
            <m:r>
              <m:rPr/>
              <m:t>η</m:t>
            </m:r>
          </m:e>
          <m:sub>
            <m:r>
              <m:rPr>
                <m:sty m:val="p"/>
              </m:rPr>
              <m:t>3</m:t>
            </m:r>
          </m:sub>
        </m:sSub>
        <m:r>
          <m:rPr/>
          <m:t xml:space="preserve"> </m:t>
        </m:r>
        <m:r>
          <m:rPr>
            <m:sty m:val="p"/>
          </m:rPr>
          <m:t>=</m:t>
        </m:r>
        <m:r>
          <m:rPr/>
          <m:t xml:space="preserve"> </m:t>
        </m:r>
        <m:r>
          <m:rPr>
            <m:sty m:val="p"/>
          </m:rPr>
          <m:t>0.019</m:t>
        </m:r>
      </m:oMath>
      <w:r>
        <w:rPr>
          <w:rFonts w:ascii="Palatino Linotype" w:hAnsi="Palatino Linotype" w:eastAsia="Palatino Linotype"/>
          <w:b w:val="0"/>
          <w:i w:val="0"/>
          <w:sz w:val="20"/>
        </w:rPr>
        <w:t xml:space="preserve">, </w:t>
      </w:r>
      <m:oMath>
        <m:r>
          <m:rPr/>
          <m:t xml:space="preserve">p </m:t>
        </m:r>
        <m:r>
          <m:rPr>
            <m:sty m:val="p"/>
          </m:rPr>
          <m:t>&lt;</m:t>
        </m:r>
        <m:r>
          <m:rPr/>
          <m:t xml:space="preserve"> </m:t>
        </m:r>
        <m:r>
          <m:rPr>
            <m:sty m:val="p"/>
          </m:rPr>
          <m:t>0.05</m:t>
        </m:r>
      </m:oMath>
      <w:r>
        <w:rPr>
          <w:rFonts w:ascii="Palatino Linotype" w:hAnsi="Palatino Linotype" w:eastAsia="Palatino Linotype"/>
          <w:b w:val="0"/>
          <w:i w:val="0"/>
          <w:sz w:val="20"/>
        </w:rPr>
        <w:t>), supporting H3c and indicating that supportive public AI and digital-economy governance strengthens the AI–youth-employment linkage. From a socio-technical systems perspective, these results show that entrepreneurial governance is a key social-subsystem condition that helps firms translate AI adoption into inclusive, youth-oriented value creation, and that differences in governance capacity partly explain heterogeneous youth-employment responses across firms.</w:t>
      </w:r>
    </w:p>
    <w:p w14:paraId="66B062D5">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The moderating role of entrepreneurial governance.</w:t>
      </w:r>
    </w:p>
    <w:tbl>
      <w:tblPr>
        <w:tblStyle w:val="32"/>
        <w:tblW w:w="0" w:type="auto"/>
        <w:jc w:val="center"/>
        <w:tblLayout w:type="fixed"/>
        <w:tblCellMar>
          <w:top w:w="0" w:type="dxa"/>
          <w:left w:w="108" w:type="dxa"/>
          <w:bottom w:w="0" w:type="dxa"/>
          <w:right w:w="108" w:type="dxa"/>
        </w:tblCellMar>
      </w:tblPr>
      <w:tblGrid>
        <w:gridCol w:w="2409"/>
        <w:gridCol w:w="2409"/>
        <w:gridCol w:w="2409"/>
        <w:gridCol w:w="2409"/>
      </w:tblGrid>
      <w:tr w14:paraId="33FCE527">
        <w:trPr>
          <w:tblHeader/>
          <w:jc w:val="center"/>
        </w:trPr>
        <w:tc>
          <w:tcPr>
            <w:tcW w:w="1474" w:type="dxa"/>
            <w:tcBorders>
              <w:top w:val="single" w:color="000000" w:sz="8" w:space="0"/>
              <w:left w:val="nil"/>
              <w:bottom w:val="nil"/>
              <w:right w:val="nil"/>
            </w:tcBorders>
          </w:tcPr>
          <w:p w14:paraId="6B17E0D4">
            <w:pPr>
              <w:spacing w:before="0" w:after="0" w:line="240" w:lineRule="auto"/>
              <w:ind w:left="0"/>
              <w:jc w:val="left"/>
              <w:rPr>
                <w:sz w:val="19"/>
              </w:rPr>
            </w:pPr>
            <w:r>
              <w:rPr>
                <w:rFonts w:ascii="Palatino Linotype" w:hAnsi="Palatino Linotype" w:eastAsia="Palatino Linotype"/>
                <w:b/>
                <w:i w:val="0"/>
                <w:sz w:val="16"/>
              </w:rPr>
              <w:t>Variables</w:t>
            </w:r>
          </w:p>
        </w:tc>
        <w:tc>
          <w:tcPr>
            <w:tcW w:w="2721" w:type="dxa"/>
            <w:tcBorders>
              <w:top w:val="single" w:color="000000" w:sz="8" w:space="0"/>
              <w:left w:val="nil"/>
              <w:bottom w:val="nil"/>
              <w:right w:val="nil"/>
            </w:tcBorders>
          </w:tcPr>
          <w:p w14:paraId="27BC3369">
            <w:pPr>
              <w:spacing w:before="0" w:after="0" w:line="240" w:lineRule="auto"/>
              <w:ind w:left="0"/>
              <w:jc w:val="center"/>
              <w:rPr>
                <w:sz w:val="19"/>
              </w:rPr>
            </w:pPr>
            <w:r>
              <w:rPr>
                <w:rFonts w:ascii="Palatino Linotype" w:hAnsi="Palatino Linotype" w:eastAsia="Palatino Linotype"/>
                <w:b/>
                <w:i w:val="0"/>
                <w:sz w:val="16"/>
              </w:rPr>
              <w:t>(1)</w:t>
            </w:r>
          </w:p>
        </w:tc>
        <w:tc>
          <w:tcPr>
            <w:tcW w:w="2721" w:type="dxa"/>
            <w:tcBorders>
              <w:top w:val="single" w:color="000000" w:sz="8" w:space="0"/>
              <w:left w:val="nil"/>
              <w:bottom w:val="nil"/>
              <w:right w:val="nil"/>
            </w:tcBorders>
          </w:tcPr>
          <w:p w14:paraId="0557FE33">
            <w:pPr>
              <w:spacing w:before="0" w:after="0" w:line="240" w:lineRule="auto"/>
              <w:ind w:left="0"/>
              <w:jc w:val="center"/>
              <w:rPr>
                <w:sz w:val="19"/>
              </w:rPr>
            </w:pPr>
            <w:r>
              <w:rPr>
                <w:rFonts w:ascii="Palatino Linotype" w:hAnsi="Palatino Linotype" w:eastAsia="Palatino Linotype"/>
                <w:b/>
                <w:i w:val="0"/>
                <w:sz w:val="16"/>
              </w:rPr>
              <w:t>(2)</w:t>
            </w:r>
          </w:p>
        </w:tc>
        <w:tc>
          <w:tcPr>
            <w:tcW w:w="2721" w:type="dxa"/>
            <w:tcBorders>
              <w:top w:val="single" w:color="000000" w:sz="8" w:space="0"/>
              <w:left w:val="nil"/>
              <w:bottom w:val="nil"/>
              <w:right w:val="nil"/>
            </w:tcBorders>
          </w:tcPr>
          <w:p w14:paraId="37B03514">
            <w:pPr>
              <w:spacing w:before="0" w:after="0" w:line="240" w:lineRule="auto"/>
              <w:ind w:left="0"/>
              <w:jc w:val="center"/>
              <w:rPr>
                <w:sz w:val="19"/>
              </w:rPr>
            </w:pPr>
            <w:r>
              <w:rPr>
                <w:rFonts w:ascii="Palatino Linotype" w:hAnsi="Palatino Linotype" w:eastAsia="Palatino Linotype"/>
                <w:b/>
                <w:i w:val="0"/>
                <w:sz w:val="16"/>
              </w:rPr>
              <w:t>(3)</w:t>
            </w:r>
          </w:p>
        </w:tc>
      </w:tr>
      <w:tr w14:paraId="38479F06">
        <w:tblPrEx>
          <w:tblCellMar>
            <w:top w:w="0" w:type="dxa"/>
            <w:left w:w="108" w:type="dxa"/>
            <w:bottom w:w="0" w:type="dxa"/>
            <w:right w:w="108" w:type="dxa"/>
          </w:tblCellMar>
        </w:tblPrEx>
        <w:trPr>
          <w:tblHeader/>
          <w:jc w:val="center"/>
        </w:trPr>
        <w:tc>
          <w:tcPr>
            <w:tcW w:w="1474" w:type="dxa"/>
            <w:tcBorders>
              <w:left w:val="nil"/>
              <w:bottom w:val="single" w:color="000000" w:sz="6" w:space="0"/>
              <w:right w:val="nil"/>
            </w:tcBorders>
          </w:tcPr>
          <w:p w14:paraId="18379775">
            <w:pPr>
              <w:spacing w:before="0" w:after="0" w:line="240" w:lineRule="auto"/>
              <w:ind w:left="0"/>
              <w:jc w:val="left"/>
              <w:rPr>
                <w:sz w:val="19"/>
              </w:rPr>
            </w:pPr>
          </w:p>
        </w:tc>
        <w:tc>
          <w:tcPr>
            <w:tcW w:w="2721" w:type="dxa"/>
            <w:tcBorders>
              <w:left w:val="nil"/>
              <w:bottom w:val="single" w:color="000000" w:sz="6" w:space="0"/>
              <w:right w:val="nil"/>
            </w:tcBorders>
          </w:tcPr>
          <w:p w14:paraId="28EE99B4">
            <w:pPr>
              <w:spacing w:before="0" w:after="0" w:line="240" w:lineRule="auto"/>
              <w:ind w:left="0"/>
              <w:jc w:val="center"/>
              <w:rPr>
                <w:sz w:val="19"/>
              </w:rPr>
            </w:pPr>
            <w:r>
              <w:rPr>
                <w:rFonts w:ascii="Palatino Linotype" w:hAnsi="Palatino Linotype" w:eastAsia="Palatino Linotype"/>
                <w:b/>
                <w:i w:val="0"/>
                <w:sz w:val="16"/>
              </w:rPr>
              <w:t>YEMP</w:t>
            </w:r>
          </w:p>
        </w:tc>
        <w:tc>
          <w:tcPr>
            <w:tcW w:w="2721" w:type="dxa"/>
            <w:tcBorders>
              <w:left w:val="nil"/>
              <w:bottom w:val="single" w:color="000000" w:sz="6" w:space="0"/>
              <w:right w:val="nil"/>
            </w:tcBorders>
          </w:tcPr>
          <w:p w14:paraId="5E8C28A3">
            <w:pPr>
              <w:spacing w:before="0" w:after="0" w:line="240" w:lineRule="auto"/>
              <w:ind w:left="0"/>
              <w:jc w:val="center"/>
              <w:rPr>
                <w:sz w:val="19"/>
              </w:rPr>
            </w:pPr>
            <w:r>
              <w:rPr>
                <w:rFonts w:ascii="Palatino Linotype" w:hAnsi="Palatino Linotype" w:eastAsia="Palatino Linotype"/>
                <w:b/>
                <w:i w:val="0"/>
                <w:sz w:val="16"/>
              </w:rPr>
              <w:t>YEMP</w:t>
            </w:r>
          </w:p>
        </w:tc>
        <w:tc>
          <w:tcPr>
            <w:tcW w:w="2721" w:type="dxa"/>
            <w:tcBorders>
              <w:left w:val="nil"/>
              <w:bottom w:val="single" w:color="000000" w:sz="6" w:space="0"/>
              <w:right w:val="nil"/>
            </w:tcBorders>
          </w:tcPr>
          <w:p w14:paraId="56C7A3C7">
            <w:pPr>
              <w:spacing w:before="0" w:after="0" w:line="240" w:lineRule="auto"/>
              <w:ind w:left="0"/>
              <w:jc w:val="center"/>
              <w:rPr>
                <w:sz w:val="19"/>
              </w:rPr>
            </w:pPr>
            <w:r>
              <w:rPr>
                <w:rFonts w:ascii="Palatino Linotype" w:hAnsi="Palatino Linotype" w:eastAsia="Palatino Linotype"/>
                <w:b/>
                <w:i w:val="0"/>
                <w:sz w:val="16"/>
              </w:rPr>
              <w:t>YEMP</w:t>
            </w:r>
          </w:p>
        </w:tc>
      </w:tr>
      <w:tr w14:paraId="187F68A1">
        <w:tblPrEx>
          <w:tblCellMar>
            <w:top w:w="0" w:type="dxa"/>
            <w:left w:w="108" w:type="dxa"/>
            <w:bottom w:w="0" w:type="dxa"/>
            <w:right w:w="108" w:type="dxa"/>
          </w:tblCellMar>
        </w:tblPrEx>
        <w:trPr>
          <w:jc w:val="center"/>
        </w:trPr>
        <w:tc>
          <w:tcPr>
            <w:tcW w:w="1474" w:type="dxa"/>
          </w:tcPr>
          <w:p w14:paraId="6A5A8AD1">
            <w:pPr>
              <w:spacing w:before="0" w:after="0" w:line="240" w:lineRule="auto"/>
              <w:ind w:left="0"/>
              <w:jc w:val="left"/>
              <w:rPr>
                <w:sz w:val="19"/>
              </w:rPr>
            </w:pPr>
            <w:r>
              <w:rPr>
                <w:rFonts w:ascii="Palatino Linotype" w:hAnsi="Palatino Linotype" w:eastAsia="Palatino Linotype"/>
                <w:b w:val="0"/>
                <w:i w:val="0"/>
                <w:sz w:val="16"/>
              </w:rPr>
              <w:t>L.AI</w:t>
            </w:r>
          </w:p>
        </w:tc>
        <w:tc>
          <w:tcPr>
            <w:tcW w:w="2721" w:type="dxa"/>
          </w:tcPr>
          <w:p w14:paraId="3652750E">
            <w:pPr>
              <w:spacing w:before="0" w:after="0" w:line="240" w:lineRule="auto"/>
              <w:ind w:left="0"/>
              <w:jc w:val="center"/>
              <w:rPr>
                <w:sz w:val="19"/>
              </w:rPr>
            </w:pPr>
            <w:r>
              <w:rPr>
                <w:rFonts w:ascii="Palatino Linotype" w:hAnsi="Palatino Linotype" w:eastAsia="Palatino Linotype"/>
                <w:b w:val="0"/>
                <w:i w:val="0"/>
                <w:sz w:val="16"/>
              </w:rPr>
              <w:t>0.0121 ***</w:t>
            </w:r>
          </w:p>
          <w:p w14:paraId="395B6BCC">
            <w:pPr>
              <w:spacing w:before="0" w:after="0" w:line="240" w:lineRule="auto"/>
              <w:ind w:left="0"/>
              <w:jc w:val="center"/>
              <w:rPr>
                <w:sz w:val="19"/>
              </w:rPr>
            </w:pPr>
            <w:r>
              <w:rPr>
                <w:rFonts w:ascii="Palatino Linotype" w:hAnsi="Palatino Linotype" w:eastAsia="Palatino Linotype"/>
                <w:b w:val="0"/>
                <w:i w:val="0"/>
                <w:sz w:val="16"/>
              </w:rPr>
              <w:t>(0.0044)</w:t>
            </w:r>
          </w:p>
        </w:tc>
        <w:tc>
          <w:tcPr>
            <w:tcW w:w="2721" w:type="dxa"/>
          </w:tcPr>
          <w:p w14:paraId="0142C480">
            <w:pPr>
              <w:spacing w:before="0" w:after="0" w:line="240" w:lineRule="auto"/>
              <w:ind w:left="0"/>
              <w:jc w:val="center"/>
              <w:rPr>
                <w:sz w:val="19"/>
              </w:rPr>
            </w:pPr>
            <w:r>
              <w:rPr>
                <w:rFonts w:ascii="Palatino Linotype" w:hAnsi="Palatino Linotype" w:eastAsia="Palatino Linotype"/>
                <w:b w:val="0"/>
                <w:i w:val="0"/>
                <w:sz w:val="16"/>
              </w:rPr>
              <w:t>0.0118 **</w:t>
            </w:r>
          </w:p>
          <w:p w14:paraId="7BF21339">
            <w:pPr>
              <w:spacing w:before="0" w:after="0" w:line="240" w:lineRule="auto"/>
              <w:ind w:left="0"/>
              <w:jc w:val="center"/>
              <w:rPr>
                <w:sz w:val="19"/>
              </w:rPr>
            </w:pPr>
            <w:r>
              <w:rPr>
                <w:rFonts w:ascii="Palatino Linotype" w:hAnsi="Palatino Linotype" w:eastAsia="Palatino Linotype"/>
                <w:b w:val="0"/>
                <w:i w:val="0"/>
                <w:sz w:val="16"/>
              </w:rPr>
              <w:t>(0.0046)</w:t>
            </w:r>
          </w:p>
        </w:tc>
        <w:tc>
          <w:tcPr>
            <w:tcW w:w="2721" w:type="dxa"/>
          </w:tcPr>
          <w:p w14:paraId="6806B83F">
            <w:pPr>
              <w:spacing w:before="0" w:after="0" w:line="240" w:lineRule="auto"/>
              <w:ind w:left="0"/>
              <w:jc w:val="center"/>
              <w:rPr>
                <w:sz w:val="19"/>
              </w:rPr>
            </w:pPr>
            <w:r>
              <w:rPr>
                <w:rFonts w:ascii="Palatino Linotype" w:hAnsi="Palatino Linotype" w:eastAsia="Palatino Linotype"/>
                <w:b w:val="0"/>
                <w:i w:val="0"/>
                <w:sz w:val="16"/>
              </w:rPr>
              <w:t>0.0133 ***</w:t>
            </w:r>
          </w:p>
          <w:p w14:paraId="14D0743A">
            <w:pPr>
              <w:spacing w:before="0" w:after="0" w:line="240" w:lineRule="auto"/>
              <w:ind w:left="0"/>
              <w:jc w:val="center"/>
              <w:rPr>
                <w:sz w:val="19"/>
              </w:rPr>
            </w:pPr>
            <w:r>
              <w:rPr>
                <w:rFonts w:ascii="Palatino Linotype" w:hAnsi="Palatino Linotype" w:eastAsia="Palatino Linotype"/>
                <w:b w:val="0"/>
                <w:i w:val="0"/>
                <w:sz w:val="16"/>
              </w:rPr>
              <w:t>(0.0043)</w:t>
            </w:r>
          </w:p>
        </w:tc>
      </w:tr>
      <w:tr w14:paraId="71B7AE84">
        <w:tblPrEx>
          <w:tblCellMar>
            <w:top w:w="0" w:type="dxa"/>
            <w:left w:w="108" w:type="dxa"/>
            <w:bottom w:w="0" w:type="dxa"/>
            <w:right w:w="108" w:type="dxa"/>
          </w:tblCellMar>
        </w:tblPrEx>
        <w:trPr>
          <w:jc w:val="center"/>
        </w:trPr>
        <w:tc>
          <w:tcPr>
            <w:tcW w:w="1474" w:type="dxa"/>
          </w:tcPr>
          <w:p w14:paraId="30285EC2">
            <w:pPr>
              <w:spacing w:before="0" w:after="0" w:line="240" w:lineRule="auto"/>
              <w:ind w:left="0"/>
              <w:jc w:val="left"/>
              <w:rPr>
                <w:sz w:val="19"/>
              </w:rPr>
            </w:pPr>
            <w:r>
              <w:rPr>
                <w:rFonts w:ascii="Palatino Linotype" w:hAnsi="Palatino Linotype" w:eastAsia="Palatino Linotype"/>
                <w:b w:val="0"/>
                <w:i w:val="0"/>
                <w:sz w:val="16"/>
              </w:rPr>
              <w:t>DEO</w:t>
            </w:r>
          </w:p>
        </w:tc>
        <w:tc>
          <w:tcPr>
            <w:tcW w:w="2721" w:type="dxa"/>
          </w:tcPr>
          <w:p w14:paraId="6131FA56">
            <w:pPr>
              <w:spacing w:before="0" w:after="0" w:line="240" w:lineRule="auto"/>
              <w:ind w:left="0"/>
              <w:jc w:val="center"/>
              <w:rPr>
                <w:sz w:val="19"/>
              </w:rPr>
            </w:pPr>
            <w:r>
              <w:rPr>
                <w:rFonts w:ascii="Palatino Linotype" w:hAnsi="Palatino Linotype" w:eastAsia="Palatino Linotype"/>
                <w:b w:val="0"/>
                <w:i w:val="0"/>
                <w:sz w:val="16"/>
              </w:rPr>
              <w:t>0.0264 ***</w:t>
            </w:r>
          </w:p>
          <w:p w14:paraId="1E0E7CA1">
            <w:pPr>
              <w:spacing w:before="0" w:after="0" w:line="240" w:lineRule="auto"/>
              <w:ind w:left="0"/>
              <w:jc w:val="center"/>
              <w:rPr>
                <w:sz w:val="19"/>
              </w:rPr>
            </w:pPr>
            <w:r>
              <w:rPr>
                <w:rFonts w:ascii="Palatino Linotype" w:hAnsi="Palatino Linotype" w:eastAsia="Palatino Linotype"/>
                <w:b w:val="0"/>
                <w:i w:val="0"/>
                <w:sz w:val="16"/>
              </w:rPr>
              <w:t>(0.0081)</w:t>
            </w:r>
          </w:p>
        </w:tc>
        <w:tc>
          <w:tcPr>
            <w:tcW w:w="2721" w:type="dxa"/>
          </w:tcPr>
          <w:p w14:paraId="636E495F">
            <w:pPr>
              <w:spacing w:before="0" w:after="0" w:line="240" w:lineRule="auto"/>
              <w:ind w:left="0"/>
              <w:jc w:val="center"/>
              <w:rPr>
                <w:sz w:val="19"/>
              </w:rPr>
            </w:pPr>
          </w:p>
        </w:tc>
        <w:tc>
          <w:tcPr>
            <w:tcW w:w="2721" w:type="dxa"/>
          </w:tcPr>
          <w:p w14:paraId="5F47C437">
            <w:pPr>
              <w:spacing w:before="0" w:after="0" w:line="240" w:lineRule="auto"/>
              <w:ind w:left="0"/>
              <w:jc w:val="center"/>
              <w:rPr>
                <w:sz w:val="19"/>
              </w:rPr>
            </w:pPr>
          </w:p>
        </w:tc>
      </w:tr>
      <w:tr w14:paraId="652525A9">
        <w:tblPrEx>
          <w:tblCellMar>
            <w:top w:w="0" w:type="dxa"/>
            <w:left w:w="108" w:type="dxa"/>
            <w:bottom w:w="0" w:type="dxa"/>
            <w:right w:w="108" w:type="dxa"/>
          </w:tblCellMar>
        </w:tblPrEx>
        <w:trPr>
          <w:jc w:val="center"/>
        </w:trPr>
        <w:tc>
          <w:tcPr>
            <w:tcW w:w="1474" w:type="dxa"/>
          </w:tcPr>
          <w:p w14:paraId="0D39309D">
            <w:pPr>
              <w:spacing w:before="0" w:after="0" w:line="240" w:lineRule="auto"/>
              <w:ind w:left="0"/>
              <w:jc w:val="left"/>
              <w:rPr>
                <w:sz w:val="19"/>
              </w:rPr>
            </w:pPr>
            <w:r>
              <w:rPr>
                <w:rFonts w:ascii="Palatino Linotype" w:hAnsi="Palatino Linotype" w:eastAsia="Palatino Linotype"/>
                <w:b w:val="0"/>
                <w:i w:val="0"/>
                <w:sz w:val="16"/>
              </w:rPr>
              <w:t>L.AI × DEO</w:t>
            </w:r>
          </w:p>
        </w:tc>
        <w:tc>
          <w:tcPr>
            <w:tcW w:w="2721" w:type="dxa"/>
          </w:tcPr>
          <w:p w14:paraId="56B8AFAD">
            <w:pPr>
              <w:spacing w:before="0" w:after="0" w:line="240" w:lineRule="auto"/>
              <w:ind w:left="0"/>
              <w:jc w:val="center"/>
              <w:rPr>
                <w:sz w:val="19"/>
              </w:rPr>
            </w:pPr>
            <w:r>
              <w:rPr>
                <w:rFonts w:ascii="Palatino Linotype" w:hAnsi="Palatino Linotype" w:eastAsia="Palatino Linotype"/>
                <w:b w:val="0"/>
                <w:i w:val="0"/>
                <w:sz w:val="16"/>
              </w:rPr>
              <w:t>0.041 ***</w:t>
            </w:r>
          </w:p>
          <w:p w14:paraId="0FBBBE29">
            <w:pPr>
              <w:spacing w:before="0" w:after="0" w:line="240" w:lineRule="auto"/>
              <w:ind w:left="0"/>
              <w:jc w:val="center"/>
              <w:rPr>
                <w:sz w:val="19"/>
              </w:rPr>
            </w:pPr>
            <w:r>
              <w:rPr>
                <w:rFonts w:ascii="Palatino Linotype" w:hAnsi="Palatino Linotype" w:eastAsia="Palatino Linotype"/>
                <w:b w:val="0"/>
                <w:i w:val="0"/>
                <w:sz w:val="16"/>
              </w:rPr>
              <w:t>(0.011)</w:t>
            </w:r>
          </w:p>
        </w:tc>
        <w:tc>
          <w:tcPr>
            <w:tcW w:w="2721" w:type="dxa"/>
          </w:tcPr>
          <w:p w14:paraId="6CE64C57">
            <w:pPr>
              <w:spacing w:before="0" w:after="0" w:line="240" w:lineRule="auto"/>
              <w:ind w:left="0"/>
              <w:jc w:val="center"/>
              <w:rPr>
                <w:sz w:val="19"/>
              </w:rPr>
            </w:pPr>
          </w:p>
        </w:tc>
        <w:tc>
          <w:tcPr>
            <w:tcW w:w="2721" w:type="dxa"/>
          </w:tcPr>
          <w:p w14:paraId="6AFE0155">
            <w:pPr>
              <w:spacing w:before="0" w:after="0" w:line="240" w:lineRule="auto"/>
              <w:ind w:left="0"/>
              <w:jc w:val="center"/>
              <w:rPr>
                <w:sz w:val="19"/>
              </w:rPr>
            </w:pPr>
          </w:p>
        </w:tc>
      </w:tr>
      <w:tr w14:paraId="2DADE752">
        <w:tblPrEx>
          <w:tblCellMar>
            <w:top w:w="0" w:type="dxa"/>
            <w:left w:w="108" w:type="dxa"/>
            <w:bottom w:w="0" w:type="dxa"/>
            <w:right w:w="108" w:type="dxa"/>
          </w:tblCellMar>
        </w:tblPrEx>
        <w:trPr>
          <w:jc w:val="center"/>
        </w:trPr>
        <w:tc>
          <w:tcPr>
            <w:tcW w:w="1474" w:type="dxa"/>
          </w:tcPr>
          <w:p w14:paraId="7C0FEC59">
            <w:pPr>
              <w:spacing w:before="0" w:after="0" w:line="240" w:lineRule="auto"/>
              <w:ind w:left="0"/>
              <w:jc w:val="left"/>
              <w:rPr>
                <w:sz w:val="19"/>
              </w:rPr>
            </w:pPr>
            <w:r>
              <w:rPr>
                <w:rFonts w:ascii="Palatino Linotype" w:hAnsi="Palatino Linotype" w:eastAsia="Palatino Linotype"/>
                <w:b w:val="0"/>
                <w:i w:val="0"/>
                <w:sz w:val="16"/>
              </w:rPr>
              <w:t>ESG</w:t>
            </w:r>
          </w:p>
        </w:tc>
        <w:tc>
          <w:tcPr>
            <w:tcW w:w="2721" w:type="dxa"/>
          </w:tcPr>
          <w:p w14:paraId="4A2C0181">
            <w:pPr>
              <w:spacing w:before="0" w:after="0" w:line="240" w:lineRule="auto"/>
              <w:ind w:left="0"/>
              <w:jc w:val="center"/>
              <w:rPr>
                <w:sz w:val="19"/>
              </w:rPr>
            </w:pPr>
          </w:p>
        </w:tc>
        <w:tc>
          <w:tcPr>
            <w:tcW w:w="2721" w:type="dxa"/>
          </w:tcPr>
          <w:p w14:paraId="521FF266">
            <w:pPr>
              <w:spacing w:before="0" w:after="0" w:line="240" w:lineRule="auto"/>
              <w:ind w:left="0"/>
              <w:jc w:val="center"/>
              <w:rPr>
                <w:sz w:val="19"/>
              </w:rPr>
            </w:pPr>
            <w:r>
              <w:rPr>
                <w:rFonts w:ascii="Palatino Linotype" w:hAnsi="Palatino Linotype" w:eastAsia="Palatino Linotype"/>
                <w:b w:val="0"/>
                <w:i w:val="0"/>
                <w:sz w:val="16"/>
              </w:rPr>
              <w:t>0.0067 ***</w:t>
            </w:r>
          </w:p>
          <w:p w14:paraId="3E34A937">
            <w:pPr>
              <w:spacing w:before="0" w:after="0" w:line="240" w:lineRule="auto"/>
              <w:ind w:left="0"/>
              <w:jc w:val="center"/>
              <w:rPr>
                <w:sz w:val="19"/>
              </w:rPr>
            </w:pPr>
            <w:r>
              <w:rPr>
                <w:rFonts w:ascii="Palatino Linotype" w:hAnsi="Palatino Linotype" w:eastAsia="Palatino Linotype"/>
                <w:b w:val="0"/>
                <w:i w:val="0"/>
                <w:sz w:val="16"/>
              </w:rPr>
              <w:t>(0.0021)</w:t>
            </w:r>
          </w:p>
        </w:tc>
        <w:tc>
          <w:tcPr>
            <w:tcW w:w="2721" w:type="dxa"/>
          </w:tcPr>
          <w:p w14:paraId="74EA5127">
            <w:pPr>
              <w:spacing w:before="0" w:after="0" w:line="240" w:lineRule="auto"/>
              <w:ind w:left="0"/>
              <w:jc w:val="center"/>
              <w:rPr>
                <w:sz w:val="19"/>
              </w:rPr>
            </w:pPr>
          </w:p>
        </w:tc>
      </w:tr>
      <w:tr w14:paraId="7A3E47CB">
        <w:tblPrEx>
          <w:tblCellMar>
            <w:top w:w="0" w:type="dxa"/>
            <w:left w:w="108" w:type="dxa"/>
            <w:bottom w:w="0" w:type="dxa"/>
            <w:right w:w="108" w:type="dxa"/>
          </w:tblCellMar>
        </w:tblPrEx>
        <w:trPr>
          <w:jc w:val="center"/>
        </w:trPr>
        <w:tc>
          <w:tcPr>
            <w:tcW w:w="1474" w:type="dxa"/>
          </w:tcPr>
          <w:p w14:paraId="7A93A8F9">
            <w:pPr>
              <w:spacing w:before="0" w:after="0" w:line="240" w:lineRule="auto"/>
              <w:ind w:left="0"/>
              <w:jc w:val="left"/>
              <w:rPr>
                <w:sz w:val="19"/>
              </w:rPr>
            </w:pPr>
            <w:r>
              <w:rPr>
                <w:rFonts w:ascii="Palatino Linotype" w:hAnsi="Palatino Linotype" w:eastAsia="Palatino Linotype"/>
                <w:b w:val="0"/>
                <w:i w:val="0"/>
                <w:sz w:val="16"/>
              </w:rPr>
              <w:t>L.AI × ESG</w:t>
            </w:r>
          </w:p>
        </w:tc>
        <w:tc>
          <w:tcPr>
            <w:tcW w:w="2721" w:type="dxa"/>
          </w:tcPr>
          <w:p w14:paraId="4247E9B2">
            <w:pPr>
              <w:spacing w:before="0" w:after="0" w:line="240" w:lineRule="auto"/>
              <w:ind w:left="0"/>
              <w:jc w:val="center"/>
              <w:rPr>
                <w:sz w:val="19"/>
              </w:rPr>
            </w:pPr>
          </w:p>
        </w:tc>
        <w:tc>
          <w:tcPr>
            <w:tcW w:w="2721" w:type="dxa"/>
          </w:tcPr>
          <w:p w14:paraId="773D73EF">
            <w:pPr>
              <w:spacing w:before="0" w:after="0" w:line="240" w:lineRule="auto"/>
              <w:ind w:left="0"/>
              <w:jc w:val="center"/>
              <w:rPr>
                <w:sz w:val="19"/>
              </w:rPr>
            </w:pPr>
            <w:r>
              <w:rPr>
                <w:rFonts w:ascii="Palatino Linotype" w:hAnsi="Palatino Linotype" w:eastAsia="Palatino Linotype"/>
                <w:b w:val="0"/>
                <w:i w:val="0"/>
                <w:sz w:val="16"/>
              </w:rPr>
              <w:t>0.008 **</w:t>
            </w:r>
          </w:p>
          <w:p w14:paraId="7908C8CF">
            <w:pPr>
              <w:spacing w:before="0" w:after="0" w:line="240" w:lineRule="auto"/>
              <w:ind w:left="0"/>
              <w:jc w:val="center"/>
              <w:rPr>
                <w:sz w:val="19"/>
              </w:rPr>
            </w:pPr>
            <w:r>
              <w:rPr>
                <w:rFonts w:ascii="Palatino Linotype" w:hAnsi="Palatino Linotype" w:eastAsia="Palatino Linotype"/>
                <w:b w:val="0"/>
                <w:i w:val="0"/>
                <w:sz w:val="16"/>
              </w:rPr>
              <w:t>(0.0035)</w:t>
            </w:r>
          </w:p>
        </w:tc>
        <w:tc>
          <w:tcPr>
            <w:tcW w:w="2721" w:type="dxa"/>
          </w:tcPr>
          <w:p w14:paraId="296D73F0">
            <w:pPr>
              <w:spacing w:before="0" w:after="0" w:line="240" w:lineRule="auto"/>
              <w:ind w:left="0"/>
              <w:jc w:val="center"/>
              <w:rPr>
                <w:sz w:val="19"/>
              </w:rPr>
            </w:pPr>
          </w:p>
        </w:tc>
      </w:tr>
      <w:tr w14:paraId="6DD60E83">
        <w:tblPrEx>
          <w:tblCellMar>
            <w:top w:w="0" w:type="dxa"/>
            <w:left w:w="108" w:type="dxa"/>
            <w:bottom w:w="0" w:type="dxa"/>
            <w:right w:w="108" w:type="dxa"/>
          </w:tblCellMar>
        </w:tblPrEx>
        <w:trPr>
          <w:jc w:val="center"/>
        </w:trPr>
        <w:tc>
          <w:tcPr>
            <w:tcW w:w="1474" w:type="dxa"/>
          </w:tcPr>
          <w:p w14:paraId="347FEA01">
            <w:pPr>
              <w:spacing w:before="0" w:after="0" w:line="240" w:lineRule="auto"/>
              <w:ind w:left="0"/>
              <w:jc w:val="left"/>
              <w:rPr>
                <w:sz w:val="19"/>
              </w:rPr>
            </w:pPr>
            <w:r>
              <w:rPr>
                <w:rFonts w:ascii="Palatino Linotype" w:hAnsi="Palatino Linotype" w:eastAsia="Palatino Linotype"/>
                <w:b w:val="0"/>
                <w:i w:val="0"/>
                <w:sz w:val="16"/>
              </w:rPr>
              <w:t>GOV</w:t>
            </w:r>
          </w:p>
        </w:tc>
        <w:tc>
          <w:tcPr>
            <w:tcW w:w="2721" w:type="dxa"/>
          </w:tcPr>
          <w:p w14:paraId="7DAF7D2C">
            <w:pPr>
              <w:spacing w:before="0" w:after="0" w:line="240" w:lineRule="auto"/>
              <w:ind w:left="0"/>
              <w:jc w:val="center"/>
              <w:rPr>
                <w:sz w:val="19"/>
              </w:rPr>
            </w:pPr>
          </w:p>
        </w:tc>
        <w:tc>
          <w:tcPr>
            <w:tcW w:w="2721" w:type="dxa"/>
          </w:tcPr>
          <w:p w14:paraId="59CAE91C">
            <w:pPr>
              <w:spacing w:before="0" w:after="0" w:line="240" w:lineRule="auto"/>
              <w:ind w:left="0"/>
              <w:jc w:val="center"/>
              <w:rPr>
                <w:sz w:val="19"/>
              </w:rPr>
            </w:pPr>
          </w:p>
        </w:tc>
        <w:tc>
          <w:tcPr>
            <w:tcW w:w="2721" w:type="dxa"/>
          </w:tcPr>
          <w:p w14:paraId="3B74CF18">
            <w:pPr>
              <w:spacing w:before="0" w:after="0" w:line="240" w:lineRule="auto"/>
              <w:ind w:left="0"/>
              <w:jc w:val="center"/>
              <w:rPr>
                <w:sz w:val="19"/>
              </w:rPr>
            </w:pPr>
            <w:r>
              <w:rPr>
                <w:rFonts w:ascii="Palatino Linotype" w:hAnsi="Palatino Linotype" w:eastAsia="Palatino Linotype"/>
                <w:b w:val="0"/>
                <w:i w:val="0"/>
                <w:sz w:val="16"/>
              </w:rPr>
              <w:t>0.0119 **</w:t>
            </w:r>
          </w:p>
          <w:p w14:paraId="78129177">
            <w:pPr>
              <w:spacing w:before="0" w:after="0" w:line="240" w:lineRule="auto"/>
              <w:ind w:left="0"/>
              <w:jc w:val="center"/>
              <w:rPr>
                <w:sz w:val="19"/>
              </w:rPr>
            </w:pPr>
            <w:r>
              <w:rPr>
                <w:rFonts w:ascii="Palatino Linotype" w:hAnsi="Palatino Linotype" w:eastAsia="Palatino Linotype"/>
                <w:b w:val="0"/>
                <w:i w:val="0"/>
                <w:sz w:val="16"/>
              </w:rPr>
              <w:t>(0.0052)</w:t>
            </w:r>
          </w:p>
        </w:tc>
      </w:tr>
      <w:tr w14:paraId="1F7079C2">
        <w:tblPrEx>
          <w:tblCellMar>
            <w:top w:w="0" w:type="dxa"/>
            <w:left w:w="108" w:type="dxa"/>
            <w:bottom w:w="0" w:type="dxa"/>
            <w:right w:w="108" w:type="dxa"/>
          </w:tblCellMar>
        </w:tblPrEx>
        <w:trPr>
          <w:jc w:val="center"/>
        </w:trPr>
        <w:tc>
          <w:tcPr>
            <w:tcW w:w="1474" w:type="dxa"/>
          </w:tcPr>
          <w:p w14:paraId="6139A46F">
            <w:pPr>
              <w:spacing w:before="0" w:after="0" w:line="240" w:lineRule="auto"/>
              <w:ind w:left="0"/>
              <w:jc w:val="left"/>
              <w:rPr>
                <w:sz w:val="19"/>
              </w:rPr>
            </w:pPr>
            <w:r>
              <w:rPr>
                <w:rFonts w:ascii="Palatino Linotype" w:hAnsi="Palatino Linotype" w:eastAsia="Palatino Linotype"/>
                <w:b w:val="0"/>
                <w:i w:val="0"/>
                <w:sz w:val="16"/>
              </w:rPr>
              <w:t>L.AI × GOV</w:t>
            </w:r>
          </w:p>
        </w:tc>
        <w:tc>
          <w:tcPr>
            <w:tcW w:w="2721" w:type="dxa"/>
          </w:tcPr>
          <w:p w14:paraId="1D8BD1B8">
            <w:pPr>
              <w:spacing w:before="0" w:after="0" w:line="240" w:lineRule="auto"/>
              <w:ind w:left="0"/>
              <w:jc w:val="center"/>
              <w:rPr>
                <w:sz w:val="19"/>
              </w:rPr>
            </w:pPr>
          </w:p>
        </w:tc>
        <w:tc>
          <w:tcPr>
            <w:tcW w:w="2721" w:type="dxa"/>
          </w:tcPr>
          <w:p w14:paraId="705D260B">
            <w:pPr>
              <w:spacing w:before="0" w:after="0" w:line="240" w:lineRule="auto"/>
              <w:ind w:left="0"/>
              <w:jc w:val="center"/>
              <w:rPr>
                <w:sz w:val="19"/>
              </w:rPr>
            </w:pPr>
          </w:p>
        </w:tc>
        <w:tc>
          <w:tcPr>
            <w:tcW w:w="2721" w:type="dxa"/>
          </w:tcPr>
          <w:p w14:paraId="6DA756E2">
            <w:pPr>
              <w:spacing w:before="0" w:after="0" w:line="240" w:lineRule="auto"/>
              <w:ind w:left="0"/>
              <w:jc w:val="center"/>
              <w:rPr>
                <w:sz w:val="19"/>
              </w:rPr>
            </w:pPr>
            <w:r>
              <w:rPr>
                <w:rFonts w:ascii="Palatino Linotype" w:hAnsi="Palatino Linotype" w:eastAsia="Palatino Linotype"/>
                <w:b w:val="0"/>
                <w:i w:val="0"/>
                <w:sz w:val="16"/>
              </w:rPr>
              <w:t>0.019 **</w:t>
            </w:r>
          </w:p>
          <w:p w14:paraId="279436CA">
            <w:pPr>
              <w:spacing w:before="0" w:after="0" w:line="240" w:lineRule="auto"/>
              <w:ind w:left="0"/>
              <w:jc w:val="center"/>
              <w:rPr>
                <w:sz w:val="19"/>
              </w:rPr>
            </w:pPr>
            <w:r>
              <w:rPr>
                <w:rFonts w:ascii="Palatino Linotype" w:hAnsi="Palatino Linotype" w:eastAsia="Palatino Linotype"/>
                <w:b w:val="0"/>
                <w:i w:val="0"/>
                <w:sz w:val="16"/>
              </w:rPr>
              <w:t>(0.0084)</w:t>
            </w:r>
          </w:p>
        </w:tc>
      </w:tr>
      <w:tr w14:paraId="4170E850">
        <w:tblPrEx>
          <w:tblCellMar>
            <w:top w:w="0" w:type="dxa"/>
            <w:left w:w="108" w:type="dxa"/>
            <w:bottom w:w="0" w:type="dxa"/>
            <w:right w:w="108" w:type="dxa"/>
          </w:tblCellMar>
        </w:tblPrEx>
        <w:trPr>
          <w:jc w:val="center"/>
        </w:trPr>
        <w:tc>
          <w:tcPr>
            <w:tcW w:w="1474" w:type="dxa"/>
          </w:tcPr>
          <w:p w14:paraId="4E9CCCF4">
            <w:pPr>
              <w:spacing w:before="0" w:after="0" w:line="240" w:lineRule="auto"/>
              <w:ind w:left="0"/>
              <w:jc w:val="left"/>
              <w:rPr>
                <w:sz w:val="19"/>
              </w:rPr>
            </w:pPr>
            <w:r>
              <w:rPr>
                <w:rFonts w:ascii="Palatino Linotype" w:hAnsi="Palatino Linotype" w:eastAsia="Palatino Linotype"/>
                <w:b w:val="0"/>
                <w:i w:val="0"/>
                <w:sz w:val="16"/>
              </w:rPr>
              <w:t>Controls</w:t>
            </w:r>
          </w:p>
        </w:tc>
        <w:tc>
          <w:tcPr>
            <w:tcW w:w="2721" w:type="dxa"/>
          </w:tcPr>
          <w:p w14:paraId="12F09E2E">
            <w:pPr>
              <w:spacing w:before="0" w:after="0" w:line="240" w:lineRule="auto"/>
              <w:ind w:left="0"/>
              <w:jc w:val="center"/>
              <w:rPr>
                <w:sz w:val="19"/>
              </w:rPr>
            </w:pPr>
            <w:r>
              <w:rPr>
                <w:rFonts w:ascii="Palatino Linotype" w:hAnsi="Palatino Linotype" w:eastAsia="Palatino Linotype"/>
                <w:b w:val="0"/>
                <w:i w:val="0"/>
                <w:sz w:val="16"/>
              </w:rPr>
              <w:t>Yes</w:t>
            </w:r>
          </w:p>
        </w:tc>
        <w:tc>
          <w:tcPr>
            <w:tcW w:w="2721" w:type="dxa"/>
          </w:tcPr>
          <w:p w14:paraId="193CB89F">
            <w:pPr>
              <w:spacing w:before="0" w:after="0" w:line="240" w:lineRule="auto"/>
              <w:ind w:left="0"/>
              <w:jc w:val="center"/>
              <w:rPr>
                <w:sz w:val="19"/>
              </w:rPr>
            </w:pPr>
            <w:r>
              <w:rPr>
                <w:rFonts w:ascii="Palatino Linotype" w:hAnsi="Palatino Linotype" w:eastAsia="Palatino Linotype"/>
                <w:b w:val="0"/>
                <w:i w:val="0"/>
                <w:sz w:val="16"/>
              </w:rPr>
              <w:t>Yes</w:t>
            </w:r>
          </w:p>
        </w:tc>
        <w:tc>
          <w:tcPr>
            <w:tcW w:w="2721" w:type="dxa"/>
          </w:tcPr>
          <w:p w14:paraId="5EDC6454">
            <w:pPr>
              <w:spacing w:before="0" w:after="0" w:line="240" w:lineRule="auto"/>
              <w:ind w:left="0"/>
              <w:jc w:val="center"/>
              <w:rPr>
                <w:sz w:val="19"/>
              </w:rPr>
            </w:pPr>
            <w:r>
              <w:rPr>
                <w:rFonts w:ascii="Palatino Linotype" w:hAnsi="Palatino Linotype" w:eastAsia="Palatino Linotype"/>
                <w:b w:val="0"/>
                <w:i w:val="0"/>
                <w:sz w:val="16"/>
              </w:rPr>
              <w:t>Yes</w:t>
            </w:r>
          </w:p>
        </w:tc>
      </w:tr>
      <w:tr w14:paraId="4DDF3F3B">
        <w:tblPrEx>
          <w:tblCellMar>
            <w:top w:w="0" w:type="dxa"/>
            <w:left w:w="108" w:type="dxa"/>
            <w:bottom w:w="0" w:type="dxa"/>
            <w:right w:w="108" w:type="dxa"/>
          </w:tblCellMar>
        </w:tblPrEx>
        <w:trPr>
          <w:jc w:val="center"/>
        </w:trPr>
        <w:tc>
          <w:tcPr>
            <w:tcW w:w="1474" w:type="dxa"/>
          </w:tcPr>
          <w:p w14:paraId="18EBAB1D">
            <w:pPr>
              <w:spacing w:before="0" w:after="0" w:line="240" w:lineRule="auto"/>
              <w:ind w:left="0"/>
              <w:jc w:val="left"/>
              <w:rPr>
                <w:sz w:val="19"/>
              </w:rPr>
            </w:pPr>
            <w:r>
              <w:rPr>
                <w:rFonts w:ascii="Palatino Linotype" w:hAnsi="Palatino Linotype" w:eastAsia="Palatino Linotype"/>
                <w:b w:val="0"/>
                <w:i w:val="0"/>
                <w:sz w:val="16"/>
              </w:rPr>
              <w:t>Firm FE</w:t>
            </w:r>
          </w:p>
        </w:tc>
        <w:tc>
          <w:tcPr>
            <w:tcW w:w="2721" w:type="dxa"/>
          </w:tcPr>
          <w:p w14:paraId="6DEE97D9">
            <w:pPr>
              <w:spacing w:before="0" w:after="0" w:line="240" w:lineRule="auto"/>
              <w:ind w:left="0"/>
              <w:jc w:val="center"/>
              <w:rPr>
                <w:sz w:val="19"/>
              </w:rPr>
            </w:pPr>
            <w:r>
              <w:rPr>
                <w:rFonts w:ascii="Palatino Linotype" w:hAnsi="Palatino Linotype" w:eastAsia="Palatino Linotype"/>
                <w:b w:val="0"/>
                <w:i w:val="0"/>
                <w:sz w:val="16"/>
              </w:rPr>
              <w:t>Yes</w:t>
            </w:r>
          </w:p>
        </w:tc>
        <w:tc>
          <w:tcPr>
            <w:tcW w:w="2721" w:type="dxa"/>
          </w:tcPr>
          <w:p w14:paraId="6D50DBDC">
            <w:pPr>
              <w:spacing w:before="0" w:after="0" w:line="240" w:lineRule="auto"/>
              <w:ind w:left="0"/>
              <w:jc w:val="center"/>
              <w:rPr>
                <w:sz w:val="19"/>
              </w:rPr>
            </w:pPr>
            <w:r>
              <w:rPr>
                <w:rFonts w:ascii="Palatino Linotype" w:hAnsi="Palatino Linotype" w:eastAsia="Palatino Linotype"/>
                <w:b w:val="0"/>
                <w:i w:val="0"/>
                <w:sz w:val="16"/>
              </w:rPr>
              <w:t>Yes</w:t>
            </w:r>
          </w:p>
        </w:tc>
        <w:tc>
          <w:tcPr>
            <w:tcW w:w="2721" w:type="dxa"/>
          </w:tcPr>
          <w:p w14:paraId="6549F764">
            <w:pPr>
              <w:spacing w:before="0" w:after="0" w:line="240" w:lineRule="auto"/>
              <w:ind w:left="0"/>
              <w:jc w:val="center"/>
              <w:rPr>
                <w:sz w:val="19"/>
              </w:rPr>
            </w:pPr>
            <w:r>
              <w:rPr>
                <w:rFonts w:ascii="Palatino Linotype" w:hAnsi="Palatino Linotype" w:eastAsia="Palatino Linotype"/>
                <w:b w:val="0"/>
                <w:i w:val="0"/>
                <w:sz w:val="16"/>
              </w:rPr>
              <w:t>Yes</w:t>
            </w:r>
          </w:p>
        </w:tc>
      </w:tr>
      <w:tr w14:paraId="7E9AF6B0">
        <w:tblPrEx>
          <w:tblCellMar>
            <w:top w:w="0" w:type="dxa"/>
            <w:left w:w="108" w:type="dxa"/>
            <w:bottom w:w="0" w:type="dxa"/>
            <w:right w:w="108" w:type="dxa"/>
          </w:tblCellMar>
        </w:tblPrEx>
        <w:trPr>
          <w:jc w:val="center"/>
        </w:trPr>
        <w:tc>
          <w:tcPr>
            <w:tcW w:w="1474" w:type="dxa"/>
          </w:tcPr>
          <w:p w14:paraId="7ED6D7B9">
            <w:pPr>
              <w:spacing w:before="0" w:after="0" w:line="240" w:lineRule="auto"/>
              <w:ind w:left="0"/>
              <w:jc w:val="left"/>
              <w:rPr>
                <w:sz w:val="19"/>
              </w:rPr>
            </w:pPr>
            <w:r>
              <w:rPr>
                <w:rFonts w:ascii="Palatino Linotype" w:hAnsi="Palatino Linotype" w:eastAsia="Palatino Linotype"/>
                <w:b w:val="0"/>
                <w:i w:val="0"/>
                <w:sz w:val="16"/>
              </w:rPr>
              <w:t>Year FE</w:t>
            </w:r>
          </w:p>
        </w:tc>
        <w:tc>
          <w:tcPr>
            <w:tcW w:w="2721" w:type="dxa"/>
          </w:tcPr>
          <w:p w14:paraId="6FF4B898">
            <w:pPr>
              <w:spacing w:before="0" w:after="0" w:line="240" w:lineRule="auto"/>
              <w:ind w:left="0"/>
              <w:jc w:val="center"/>
              <w:rPr>
                <w:sz w:val="19"/>
              </w:rPr>
            </w:pPr>
            <w:r>
              <w:rPr>
                <w:rFonts w:ascii="Palatino Linotype" w:hAnsi="Palatino Linotype" w:eastAsia="Palatino Linotype"/>
                <w:b w:val="0"/>
                <w:i w:val="0"/>
                <w:sz w:val="16"/>
              </w:rPr>
              <w:t>Yes</w:t>
            </w:r>
          </w:p>
        </w:tc>
        <w:tc>
          <w:tcPr>
            <w:tcW w:w="2721" w:type="dxa"/>
          </w:tcPr>
          <w:p w14:paraId="7AFA65AA">
            <w:pPr>
              <w:spacing w:before="0" w:after="0" w:line="240" w:lineRule="auto"/>
              <w:ind w:left="0"/>
              <w:jc w:val="center"/>
              <w:rPr>
                <w:sz w:val="19"/>
              </w:rPr>
            </w:pPr>
            <w:r>
              <w:rPr>
                <w:rFonts w:ascii="Palatino Linotype" w:hAnsi="Palatino Linotype" w:eastAsia="Palatino Linotype"/>
                <w:b w:val="0"/>
                <w:i w:val="0"/>
                <w:sz w:val="16"/>
              </w:rPr>
              <w:t>Yes</w:t>
            </w:r>
          </w:p>
        </w:tc>
        <w:tc>
          <w:tcPr>
            <w:tcW w:w="2721" w:type="dxa"/>
          </w:tcPr>
          <w:p w14:paraId="244454B4">
            <w:pPr>
              <w:spacing w:before="0" w:after="0" w:line="240" w:lineRule="auto"/>
              <w:ind w:left="0"/>
              <w:jc w:val="center"/>
              <w:rPr>
                <w:sz w:val="19"/>
              </w:rPr>
            </w:pPr>
            <w:r>
              <w:rPr>
                <w:rFonts w:ascii="Palatino Linotype" w:hAnsi="Palatino Linotype" w:eastAsia="Palatino Linotype"/>
                <w:b w:val="0"/>
                <w:i w:val="0"/>
                <w:sz w:val="16"/>
              </w:rPr>
              <w:t>Yes</w:t>
            </w:r>
          </w:p>
        </w:tc>
      </w:tr>
      <w:tr w14:paraId="0F4047C4">
        <w:tblPrEx>
          <w:tblCellMar>
            <w:top w:w="0" w:type="dxa"/>
            <w:left w:w="108" w:type="dxa"/>
            <w:bottom w:w="0" w:type="dxa"/>
            <w:right w:w="108" w:type="dxa"/>
          </w:tblCellMar>
        </w:tblPrEx>
        <w:trPr>
          <w:jc w:val="center"/>
        </w:trPr>
        <w:tc>
          <w:tcPr>
            <w:tcW w:w="1474" w:type="dxa"/>
          </w:tcPr>
          <w:p w14:paraId="1569A4C1">
            <w:pPr>
              <w:spacing w:before="0" w:after="0" w:line="240" w:lineRule="auto"/>
              <w:ind w:left="0"/>
              <w:jc w:val="left"/>
              <w:rPr>
                <w:sz w:val="19"/>
              </w:rPr>
            </w:pPr>
            <w:r>
              <w:rPr>
                <w:rFonts w:ascii="Palatino Linotype" w:hAnsi="Palatino Linotype" w:eastAsia="Palatino Linotype"/>
                <w:b w:val="0"/>
                <w:i w:val="0"/>
                <w:sz w:val="16"/>
              </w:rPr>
              <w:t>Observations</w:t>
            </w:r>
          </w:p>
        </w:tc>
        <w:tc>
          <w:tcPr>
            <w:tcW w:w="2721" w:type="dxa"/>
          </w:tcPr>
          <w:p w14:paraId="0CCDB087">
            <w:pPr>
              <w:spacing w:before="0" w:after="0" w:line="240" w:lineRule="auto"/>
              <w:ind w:left="0"/>
              <w:jc w:val="center"/>
              <w:rPr>
                <w:sz w:val="19"/>
              </w:rPr>
            </w:pPr>
            <w:r>
              <w:rPr>
                <w:rFonts w:ascii="Palatino Linotype" w:hAnsi="Palatino Linotype" w:eastAsia="Palatino Linotype"/>
                <w:b w:val="0"/>
                <w:i w:val="0"/>
                <w:sz w:val="16"/>
              </w:rPr>
              <w:t>28,974</w:t>
            </w:r>
          </w:p>
        </w:tc>
        <w:tc>
          <w:tcPr>
            <w:tcW w:w="2721" w:type="dxa"/>
          </w:tcPr>
          <w:p w14:paraId="5D740438">
            <w:pPr>
              <w:spacing w:before="0" w:after="0" w:line="240" w:lineRule="auto"/>
              <w:ind w:left="0"/>
              <w:jc w:val="center"/>
              <w:rPr>
                <w:sz w:val="19"/>
              </w:rPr>
            </w:pPr>
            <w:r>
              <w:rPr>
                <w:rFonts w:ascii="Palatino Linotype" w:hAnsi="Palatino Linotype" w:eastAsia="Palatino Linotype"/>
                <w:b w:val="0"/>
                <w:i w:val="0"/>
                <w:sz w:val="16"/>
              </w:rPr>
              <w:t>27,013</w:t>
            </w:r>
          </w:p>
        </w:tc>
        <w:tc>
          <w:tcPr>
            <w:tcW w:w="2721" w:type="dxa"/>
          </w:tcPr>
          <w:p w14:paraId="283E8ADC">
            <w:pPr>
              <w:spacing w:before="0" w:after="0" w:line="240" w:lineRule="auto"/>
              <w:ind w:left="0"/>
              <w:jc w:val="center"/>
              <w:rPr>
                <w:sz w:val="19"/>
              </w:rPr>
            </w:pPr>
            <w:r>
              <w:rPr>
                <w:rFonts w:ascii="Palatino Linotype" w:hAnsi="Palatino Linotype" w:eastAsia="Palatino Linotype"/>
                <w:b w:val="0"/>
                <w:i w:val="0"/>
                <w:sz w:val="16"/>
              </w:rPr>
              <w:t>28,974</w:t>
            </w:r>
          </w:p>
        </w:tc>
      </w:tr>
      <w:tr w14:paraId="68DDBF18">
        <w:tblPrEx>
          <w:tblCellMar>
            <w:top w:w="0" w:type="dxa"/>
            <w:left w:w="108" w:type="dxa"/>
            <w:bottom w:w="0" w:type="dxa"/>
            <w:right w:w="108" w:type="dxa"/>
          </w:tblCellMar>
        </w:tblPrEx>
        <w:trPr>
          <w:jc w:val="center"/>
        </w:trPr>
        <w:tc>
          <w:tcPr>
            <w:tcW w:w="1474" w:type="dxa"/>
          </w:tcPr>
          <w:p w14:paraId="6E1B15B4">
            <w:pPr>
              <w:spacing w:before="0" w:after="0" w:line="240" w:lineRule="auto"/>
              <w:ind w:left="0"/>
              <w:jc w:val="left"/>
              <w:rPr>
                <w:sz w:val="19"/>
              </w:rPr>
            </w:pPr>
            <w:r>
              <w:rPr>
                <w:rFonts w:ascii="Palatino Linotype" w:hAnsi="Palatino Linotype" w:eastAsia="Palatino Linotype"/>
                <w:b w:val="0"/>
                <w:i w:val="0"/>
                <w:sz w:val="16"/>
              </w:rPr>
              <w:t>R-squared</w:t>
            </w:r>
          </w:p>
        </w:tc>
        <w:tc>
          <w:tcPr>
            <w:tcW w:w="2721" w:type="dxa"/>
          </w:tcPr>
          <w:p w14:paraId="523AA233">
            <w:pPr>
              <w:spacing w:before="0" w:after="0" w:line="240" w:lineRule="auto"/>
              <w:ind w:left="0"/>
              <w:jc w:val="center"/>
              <w:rPr>
                <w:sz w:val="19"/>
              </w:rPr>
            </w:pPr>
            <w:r>
              <w:rPr>
                <w:rFonts w:ascii="Palatino Linotype" w:hAnsi="Palatino Linotype" w:eastAsia="Palatino Linotype"/>
                <w:b w:val="0"/>
                <w:i w:val="0"/>
                <w:sz w:val="16"/>
              </w:rPr>
              <w:t>0.096</w:t>
            </w:r>
          </w:p>
        </w:tc>
        <w:tc>
          <w:tcPr>
            <w:tcW w:w="2721" w:type="dxa"/>
          </w:tcPr>
          <w:p w14:paraId="6A92FEDB">
            <w:pPr>
              <w:spacing w:before="0" w:after="0" w:line="240" w:lineRule="auto"/>
              <w:ind w:left="0"/>
              <w:jc w:val="center"/>
              <w:rPr>
                <w:sz w:val="19"/>
              </w:rPr>
            </w:pPr>
            <w:r>
              <w:rPr>
                <w:rFonts w:ascii="Palatino Linotype" w:hAnsi="Palatino Linotype" w:eastAsia="Palatino Linotype"/>
                <w:b w:val="0"/>
                <w:i w:val="0"/>
                <w:sz w:val="16"/>
              </w:rPr>
              <w:t>0.091</w:t>
            </w:r>
          </w:p>
        </w:tc>
        <w:tc>
          <w:tcPr>
            <w:tcW w:w="2721" w:type="dxa"/>
          </w:tcPr>
          <w:p w14:paraId="0E73D722">
            <w:pPr>
              <w:spacing w:before="0" w:after="0" w:line="240" w:lineRule="auto"/>
              <w:ind w:left="0"/>
              <w:jc w:val="center"/>
              <w:rPr>
                <w:sz w:val="19"/>
              </w:rPr>
            </w:pPr>
            <w:r>
              <w:rPr>
                <w:rFonts w:ascii="Palatino Linotype" w:hAnsi="Palatino Linotype" w:eastAsia="Palatino Linotype"/>
                <w:b w:val="0"/>
                <w:i w:val="0"/>
                <w:sz w:val="16"/>
              </w:rPr>
              <w:t>0.089</w:t>
            </w:r>
          </w:p>
        </w:tc>
      </w:tr>
      <w:tr w14:paraId="224AE057">
        <w:tblPrEx>
          <w:tblCellMar>
            <w:top w:w="0" w:type="dxa"/>
            <w:left w:w="108" w:type="dxa"/>
            <w:bottom w:w="0" w:type="dxa"/>
            <w:right w:w="108" w:type="dxa"/>
          </w:tblCellMar>
        </w:tblPrEx>
        <w:trPr>
          <w:jc w:val="center"/>
        </w:trPr>
        <w:tc>
          <w:tcPr>
            <w:tcW w:w="1474" w:type="dxa"/>
            <w:tcBorders>
              <w:left w:val="nil"/>
              <w:bottom w:val="single" w:color="000000" w:sz="8" w:space="0"/>
              <w:right w:val="nil"/>
            </w:tcBorders>
          </w:tcPr>
          <w:p w14:paraId="4B7B19D1">
            <w:pPr>
              <w:spacing w:before="0" w:after="0" w:line="240" w:lineRule="auto"/>
              <w:ind w:left="0"/>
              <w:jc w:val="left"/>
              <w:rPr>
                <w:sz w:val="19"/>
              </w:rPr>
            </w:pPr>
            <w:r>
              <w:rPr>
                <w:rFonts w:ascii="Palatino Linotype" w:hAnsi="Palatino Linotype" w:eastAsia="Palatino Linotype"/>
                <w:b w:val="0"/>
                <w:i w:val="0"/>
                <w:sz w:val="16"/>
              </w:rPr>
              <w:t>F</w:t>
            </w:r>
          </w:p>
        </w:tc>
        <w:tc>
          <w:tcPr>
            <w:tcW w:w="2721" w:type="dxa"/>
            <w:tcBorders>
              <w:left w:val="nil"/>
              <w:bottom w:val="single" w:color="000000" w:sz="8" w:space="0"/>
              <w:right w:val="nil"/>
            </w:tcBorders>
          </w:tcPr>
          <w:p w14:paraId="4B27DBE2">
            <w:pPr>
              <w:spacing w:before="0" w:after="0" w:line="240" w:lineRule="auto"/>
              <w:ind w:left="0"/>
              <w:jc w:val="center"/>
              <w:rPr>
                <w:sz w:val="19"/>
              </w:rPr>
            </w:pPr>
            <w:r>
              <w:rPr>
                <w:rFonts w:ascii="Palatino Linotype" w:hAnsi="Palatino Linotype" w:eastAsia="Palatino Linotype"/>
                <w:b w:val="0"/>
                <w:i w:val="0"/>
                <w:sz w:val="16"/>
              </w:rPr>
              <w:t>32.74</w:t>
            </w:r>
          </w:p>
        </w:tc>
        <w:tc>
          <w:tcPr>
            <w:tcW w:w="2721" w:type="dxa"/>
            <w:tcBorders>
              <w:left w:val="nil"/>
              <w:bottom w:val="single" w:color="000000" w:sz="8" w:space="0"/>
              <w:right w:val="nil"/>
            </w:tcBorders>
          </w:tcPr>
          <w:p w14:paraId="393B3040">
            <w:pPr>
              <w:spacing w:before="0" w:after="0" w:line="240" w:lineRule="auto"/>
              <w:ind w:left="0"/>
              <w:jc w:val="center"/>
              <w:rPr>
                <w:sz w:val="19"/>
              </w:rPr>
            </w:pPr>
            <w:r>
              <w:rPr>
                <w:rFonts w:ascii="Palatino Linotype" w:hAnsi="Palatino Linotype" w:eastAsia="Palatino Linotype"/>
                <w:b w:val="0"/>
                <w:i w:val="0"/>
                <w:sz w:val="16"/>
              </w:rPr>
              <w:t>30.18</w:t>
            </w:r>
          </w:p>
        </w:tc>
        <w:tc>
          <w:tcPr>
            <w:tcW w:w="2721" w:type="dxa"/>
            <w:tcBorders>
              <w:left w:val="nil"/>
              <w:bottom w:val="single" w:color="000000" w:sz="8" w:space="0"/>
              <w:right w:val="nil"/>
            </w:tcBorders>
          </w:tcPr>
          <w:p w14:paraId="233AD3F4">
            <w:pPr>
              <w:spacing w:before="0" w:after="0" w:line="240" w:lineRule="auto"/>
              <w:ind w:left="0"/>
              <w:jc w:val="center"/>
              <w:rPr>
                <w:sz w:val="19"/>
              </w:rPr>
            </w:pPr>
            <w:r>
              <w:rPr>
                <w:rFonts w:ascii="Palatino Linotype" w:hAnsi="Palatino Linotype" w:eastAsia="Palatino Linotype"/>
                <w:b w:val="0"/>
                <w:i w:val="0"/>
                <w:sz w:val="16"/>
              </w:rPr>
              <w:t>31.05</w:t>
            </w:r>
          </w:p>
        </w:tc>
      </w:tr>
    </w:tbl>
    <w:p w14:paraId="06E15829">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DEO = digital entrepreneurial orientation; ESG = sustainability performance; GOV = public AI and digital-economy governance. *, **, and *** denote significance at the 10%, 5%, and 1% levels, respectively. Robust standard errors clustered at the firm level are reported in parentheses.</w:t>
      </w:r>
    </w:p>
    <w:p w14:paraId="67750166">
      <w:pPr>
        <w:keepNext/>
        <w:spacing w:before="140" w:after="80"/>
      </w:pPr>
      <w:r>
        <w:rPr>
          <w:rFonts w:ascii="Palatino Linotype" w:hAnsi="Palatino Linotype" w:eastAsia="Palatino Linotype"/>
          <w:b/>
          <w:i w:val="0"/>
          <w:sz w:val="20"/>
        </w:rPr>
        <w:t>4.5. Heterogeneity Analysis</w:t>
      </w:r>
    </w:p>
    <w:p w14:paraId="15811792">
      <w:pPr>
        <w:spacing w:after="120"/>
        <w:jc w:val="both"/>
      </w:pPr>
      <w:r>
        <w:rPr>
          <w:rFonts w:ascii="Palatino Linotype" w:hAnsi="Palatino Linotype" w:eastAsia="Palatino Linotype"/>
          <w:b w:val="0"/>
          <w:i w:val="0"/>
          <w:sz w:val="20"/>
        </w:rPr>
        <w:t>Building on the benchmark results, we explored whether the effect of AI adoption on youth employment differs across firms. We conducted subsample regressions along four dimensions: technological intensity, firm size, ownership, and region. The results are reported in Table 9. Columns (1) and (2) show that the positive effect of AI adoption on youth employment is significant for high-technology firms but insignificant for traditional firms. Columns (3) and (4) show that the effect is significant for large firms but not for small firms. Columns (5) and (6) show that the effect is significant for non-state-owned firms but not for state-owned firms. Columns (7) and (8) show that the effect is stronger for firms in the eastern region than for those in the central and western regions.</w:t>
      </w:r>
    </w:p>
    <w:p w14:paraId="4E8BFCA4">
      <w:pPr>
        <w:spacing w:after="120"/>
        <w:jc w:val="both"/>
      </w:pPr>
      <w:r>
        <w:rPr>
          <w:rFonts w:ascii="Palatino Linotype" w:hAnsi="Palatino Linotype" w:eastAsia="Palatino Linotype"/>
          <w:b w:val="0"/>
          <w:i w:val="0"/>
          <w:sz w:val="20"/>
        </w:rPr>
        <w:t>Overall, the heterogeneity results suggest that the positive AI–youth-employment relationship is concentrated among high-technology, larger, non-state-owned, and eastern-region firms. From a socio-technical systems perspective, these findings indicate that firms' youth-employment responses to AI adoption depend on the alignment among technological capacity, resource endowments, entrepreneurial autonomy, and supportive regional ecosystems. High-technology and large firms possess greater capacity to reconfigure business models and human capital; non-state-owned firms have stronger entrepreneurial incentives and flexibility; and eastern-region firms benefit from more developed digital infrastructure and talent markets. AI adoption is therefore more likely to be translated into youth employment when firms have both stronger internal capabilities and stronger external ecosystem support for socio-technical adaptation.</w:t>
      </w:r>
    </w:p>
    <w:p w14:paraId="446B11FF">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Heterogeneity analysis results.</w:t>
      </w:r>
    </w:p>
    <w:tbl>
      <w:tblPr>
        <w:tblStyle w:val="32"/>
        <w:tblW w:w="0" w:type="auto"/>
        <w:jc w:val="center"/>
        <w:tblLayout w:type="fixed"/>
        <w:tblCellMar>
          <w:top w:w="0" w:type="dxa"/>
          <w:left w:w="108" w:type="dxa"/>
          <w:bottom w:w="0" w:type="dxa"/>
          <w:right w:w="108" w:type="dxa"/>
        </w:tblCellMar>
      </w:tblPr>
      <w:tblGrid>
        <w:gridCol w:w="1071"/>
        <w:gridCol w:w="1071"/>
        <w:gridCol w:w="1071"/>
        <w:gridCol w:w="1071"/>
        <w:gridCol w:w="1071"/>
        <w:gridCol w:w="1071"/>
        <w:gridCol w:w="1071"/>
        <w:gridCol w:w="1071"/>
        <w:gridCol w:w="1071"/>
      </w:tblGrid>
      <w:tr w14:paraId="2201B02E">
        <w:tblPrEx>
          <w:tblCellMar>
            <w:top w:w="0" w:type="dxa"/>
            <w:left w:w="108" w:type="dxa"/>
            <w:bottom w:w="0" w:type="dxa"/>
            <w:right w:w="108" w:type="dxa"/>
          </w:tblCellMar>
        </w:tblPrEx>
        <w:trPr>
          <w:tblHeader/>
          <w:jc w:val="center"/>
        </w:trPr>
        <w:tc>
          <w:tcPr>
            <w:tcW w:w="1531" w:type="dxa"/>
            <w:tcBorders>
              <w:top w:val="single" w:color="000000" w:sz="8" w:space="0"/>
              <w:left w:val="nil"/>
              <w:bottom w:val="nil"/>
              <w:right w:val="nil"/>
            </w:tcBorders>
          </w:tcPr>
          <w:p w14:paraId="6BE7C358">
            <w:pPr>
              <w:spacing w:before="0" w:after="0" w:line="240" w:lineRule="auto"/>
              <w:ind w:left="0"/>
              <w:jc w:val="left"/>
              <w:rPr>
                <w:sz w:val="19"/>
              </w:rPr>
            </w:pPr>
            <w:r>
              <w:rPr>
                <w:rFonts w:ascii="Palatino Linotype" w:hAnsi="Palatino Linotype" w:eastAsia="Palatino Linotype"/>
                <w:b/>
                <w:i w:val="0"/>
                <w:sz w:val="14"/>
              </w:rPr>
              <w:t>Variables</w:t>
            </w:r>
          </w:p>
        </w:tc>
        <w:tc>
          <w:tcPr>
            <w:tcW w:w="1013" w:type="dxa"/>
            <w:tcBorders>
              <w:top w:val="single" w:color="000000" w:sz="8" w:space="0"/>
              <w:left w:val="nil"/>
              <w:bottom w:val="nil"/>
              <w:right w:val="nil"/>
            </w:tcBorders>
          </w:tcPr>
          <w:p w14:paraId="400D025A">
            <w:pPr>
              <w:spacing w:before="0" w:after="0" w:line="240" w:lineRule="auto"/>
              <w:ind w:left="0"/>
              <w:jc w:val="center"/>
              <w:rPr>
                <w:sz w:val="19"/>
              </w:rPr>
            </w:pPr>
            <w:r>
              <w:rPr>
                <w:rFonts w:ascii="Palatino Linotype" w:hAnsi="Palatino Linotype" w:eastAsia="Palatino Linotype"/>
                <w:b/>
                <w:i w:val="0"/>
                <w:sz w:val="14"/>
              </w:rPr>
              <w:t>(1)</w:t>
            </w:r>
          </w:p>
        </w:tc>
        <w:tc>
          <w:tcPr>
            <w:tcW w:w="1013" w:type="dxa"/>
            <w:tcBorders>
              <w:top w:val="single" w:color="000000" w:sz="8" w:space="0"/>
              <w:left w:val="nil"/>
              <w:bottom w:val="nil"/>
              <w:right w:val="nil"/>
            </w:tcBorders>
          </w:tcPr>
          <w:p w14:paraId="0EBDC4A4">
            <w:pPr>
              <w:spacing w:before="0" w:after="0" w:line="240" w:lineRule="auto"/>
              <w:ind w:left="0"/>
              <w:jc w:val="center"/>
              <w:rPr>
                <w:sz w:val="19"/>
              </w:rPr>
            </w:pPr>
            <w:r>
              <w:rPr>
                <w:rFonts w:ascii="Palatino Linotype" w:hAnsi="Palatino Linotype" w:eastAsia="Palatino Linotype"/>
                <w:b/>
                <w:i w:val="0"/>
                <w:sz w:val="14"/>
              </w:rPr>
              <w:t>(2)</w:t>
            </w:r>
          </w:p>
        </w:tc>
        <w:tc>
          <w:tcPr>
            <w:tcW w:w="1013" w:type="dxa"/>
            <w:tcBorders>
              <w:top w:val="single" w:color="000000" w:sz="8" w:space="0"/>
              <w:left w:val="nil"/>
              <w:bottom w:val="nil"/>
              <w:right w:val="nil"/>
            </w:tcBorders>
          </w:tcPr>
          <w:p w14:paraId="03643954">
            <w:pPr>
              <w:spacing w:before="0" w:after="0" w:line="240" w:lineRule="auto"/>
              <w:ind w:left="0"/>
              <w:jc w:val="center"/>
              <w:rPr>
                <w:sz w:val="19"/>
              </w:rPr>
            </w:pPr>
            <w:r>
              <w:rPr>
                <w:rFonts w:ascii="Palatino Linotype" w:hAnsi="Palatino Linotype" w:eastAsia="Palatino Linotype"/>
                <w:b/>
                <w:i w:val="0"/>
                <w:sz w:val="14"/>
              </w:rPr>
              <w:t>(3)</w:t>
            </w:r>
          </w:p>
        </w:tc>
        <w:tc>
          <w:tcPr>
            <w:tcW w:w="1013" w:type="dxa"/>
            <w:tcBorders>
              <w:top w:val="single" w:color="000000" w:sz="8" w:space="0"/>
              <w:left w:val="nil"/>
              <w:bottom w:val="nil"/>
              <w:right w:val="nil"/>
            </w:tcBorders>
          </w:tcPr>
          <w:p w14:paraId="74951ACF">
            <w:pPr>
              <w:spacing w:before="0" w:after="0" w:line="240" w:lineRule="auto"/>
              <w:ind w:left="0"/>
              <w:jc w:val="center"/>
              <w:rPr>
                <w:sz w:val="19"/>
              </w:rPr>
            </w:pPr>
            <w:r>
              <w:rPr>
                <w:rFonts w:ascii="Palatino Linotype" w:hAnsi="Palatino Linotype" w:eastAsia="Palatino Linotype"/>
                <w:b/>
                <w:i w:val="0"/>
                <w:sz w:val="14"/>
              </w:rPr>
              <w:t>(4)</w:t>
            </w:r>
          </w:p>
        </w:tc>
        <w:tc>
          <w:tcPr>
            <w:tcW w:w="1013" w:type="dxa"/>
            <w:tcBorders>
              <w:top w:val="single" w:color="000000" w:sz="8" w:space="0"/>
              <w:left w:val="nil"/>
              <w:bottom w:val="nil"/>
              <w:right w:val="nil"/>
            </w:tcBorders>
          </w:tcPr>
          <w:p w14:paraId="59818CB6">
            <w:pPr>
              <w:spacing w:before="0" w:after="0" w:line="240" w:lineRule="auto"/>
              <w:ind w:left="0"/>
              <w:jc w:val="center"/>
              <w:rPr>
                <w:sz w:val="19"/>
              </w:rPr>
            </w:pPr>
            <w:r>
              <w:rPr>
                <w:rFonts w:ascii="Palatino Linotype" w:hAnsi="Palatino Linotype" w:eastAsia="Palatino Linotype"/>
                <w:b/>
                <w:i w:val="0"/>
                <w:sz w:val="14"/>
              </w:rPr>
              <w:t>(5)</w:t>
            </w:r>
          </w:p>
        </w:tc>
        <w:tc>
          <w:tcPr>
            <w:tcW w:w="1013" w:type="dxa"/>
            <w:tcBorders>
              <w:top w:val="single" w:color="000000" w:sz="8" w:space="0"/>
              <w:left w:val="nil"/>
              <w:bottom w:val="nil"/>
              <w:right w:val="nil"/>
            </w:tcBorders>
          </w:tcPr>
          <w:p w14:paraId="2B451CD1">
            <w:pPr>
              <w:spacing w:before="0" w:after="0" w:line="240" w:lineRule="auto"/>
              <w:ind w:left="0"/>
              <w:jc w:val="center"/>
              <w:rPr>
                <w:sz w:val="19"/>
              </w:rPr>
            </w:pPr>
            <w:r>
              <w:rPr>
                <w:rFonts w:ascii="Palatino Linotype" w:hAnsi="Palatino Linotype" w:eastAsia="Palatino Linotype"/>
                <w:b/>
                <w:i w:val="0"/>
                <w:sz w:val="14"/>
              </w:rPr>
              <w:t>(6)</w:t>
            </w:r>
          </w:p>
        </w:tc>
        <w:tc>
          <w:tcPr>
            <w:tcW w:w="1013" w:type="dxa"/>
            <w:tcBorders>
              <w:top w:val="single" w:color="000000" w:sz="8" w:space="0"/>
              <w:left w:val="nil"/>
              <w:bottom w:val="nil"/>
              <w:right w:val="nil"/>
            </w:tcBorders>
          </w:tcPr>
          <w:p w14:paraId="4FEBC74E">
            <w:pPr>
              <w:spacing w:before="0" w:after="0" w:line="240" w:lineRule="auto"/>
              <w:ind w:left="0"/>
              <w:jc w:val="center"/>
              <w:rPr>
                <w:sz w:val="19"/>
              </w:rPr>
            </w:pPr>
            <w:r>
              <w:rPr>
                <w:rFonts w:ascii="Palatino Linotype" w:hAnsi="Palatino Linotype" w:eastAsia="Palatino Linotype"/>
                <w:b/>
                <w:i w:val="0"/>
                <w:sz w:val="14"/>
              </w:rPr>
              <w:t>(7)</w:t>
            </w:r>
          </w:p>
        </w:tc>
        <w:tc>
          <w:tcPr>
            <w:tcW w:w="1013" w:type="dxa"/>
            <w:tcBorders>
              <w:top w:val="single" w:color="000000" w:sz="8" w:space="0"/>
              <w:left w:val="nil"/>
              <w:bottom w:val="nil"/>
              <w:right w:val="nil"/>
            </w:tcBorders>
          </w:tcPr>
          <w:p w14:paraId="2435AFC7">
            <w:pPr>
              <w:spacing w:before="0" w:after="0" w:line="240" w:lineRule="auto"/>
              <w:ind w:left="0"/>
              <w:jc w:val="center"/>
              <w:rPr>
                <w:sz w:val="19"/>
              </w:rPr>
            </w:pPr>
            <w:r>
              <w:rPr>
                <w:rFonts w:ascii="Palatino Linotype" w:hAnsi="Palatino Linotype" w:eastAsia="Palatino Linotype"/>
                <w:b/>
                <w:i w:val="0"/>
                <w:sz w:val="14"/>
              </w:rPr>
              <w:t>(8)</w:t>
            </w:r>
          </w:p>
        </w:tc>
      </w:tr>
      <w:tr w14:paraId="505AE157">
        <w:tblPrEx>
          <w:tblCellMar>
            <w:top w:w="0" w:type="dxa"/>
            <w:left w:w="108" w:type="dxa"/>
            <w:bottom w:w="0" w:type="dxa"/>
            <w:right w:w="108" w:type="dxa"/>
          </w:tblCellMar>
        </w:tblPrEx>
        <w:trPr>
          <w:tblHeader/>
          <w:jc w:val="center"/>
        </w:trPr>
        <w:tc>
          <w:tcPr>
            <w:tcW w:w="1531" w:type="dxa"/>
            <w:tcBorders>
              <w:left w:val="nil"/>
              <w:bottom w:val="single" w:color="000000" w:sz="6" w:space="0"/>
              <w:right w:val="nil"/>
            </w:tcBorders>
          </w:tcPr>
          <w:p w14:paraId="59FCEEC7">
            <w:pPr>
              <w:spacing w:before="0" w:after="0" w:line="240" w:lineRule="auto"/>
              <w:ind w:left="0"/>
              <w:jc w:val="left"/>
              <w:rPr>
                <w:sz w:val="19"/>
              </w:rPr>
            </w:pPr>
          </w:p>
        </w:tc>
        <w:tc>
          <w:tcPr>
            <w:tcW w:w="1013" w:type="dxa"/>
            <w:tcBorders>
              <w:left w:val="nil"/>
              <w:bottom w:val="single" w:color="000000" w:sz="6" w:space="0"/>
              <w:right w:val="nil"/>
            </w:tcBorders>
          </w:tcPr>
          <w:p w14:paraId="63B7AA7D">
            <w:pPr>
              <w:spacing w:before="0" w:after="0" w:line="240" w:lineRule="auto"/>
              <w:ind w:left="0"/>
              <w:jc w:val="center"/>
              <w:rPr>
                <w:sz w:val="19"/>
              </w:rPr>
            </w:pPr>
            <w:r>
              <w:rPr>
                <w:rFonts w:ascii="Palatino Linotype" w:hAnsi="Palatino Linotype" w:eastAsia="Palatino Linotype"/>
                <w:b/>
                <w:i w:val="0"/>
                <w:sz w:val="14"/>
              </w:rPr>
              <w:t>High-</w:t>
            </w:r>
          </w:p>
          <w:p w14:paraId="67186489">
            <w:pPr>
              <w:spacing w:before="0" w:after="0" w:line="240" w:lineRule="auto"/>
              <w:ind w:left="0"/>
              <w:jc w:val="center"/>
              <w:rPr>
                <w:sz w:val="19"/>
              </w:rPr>
            </w:pPr>
            <w:r>
              <w:rPr>
                <w:rFonts w:ascii="Palatino Linotype" w:hAnsi="Palatino Linotype" w:eastAsia="Palatino Linotype"/>
                <w:b/>
                <w:i w:val="0"/>
                <w:sz w:val="14"/>
              </w:rPr>
              <w:t>tech</w:t>
            </w:r>
          </w:p>
        </w:tc>
        <w:tc>
          <w:tcPr>
            <w:tcW w:w="1013" w:type="dxa"/>
            <w:tcBorders>
              <w:left w:val="nil"/>
              <w:bottom w:val="single" w:color="000000" w:sz="6" w:space="0"/>
              <w:right w:val="nil"/>
            </w:tcBorders>
          </w:tcPr>
          <w:p w14:paraId="5834B395">
            <w:pPr>
              <w:spacing w:before="0" w:after="0" w:line="240" w:lineRule="auto"/>
              <w:ind w:left="0"/>
              <w:jc w:val="center"/>
              <w:rPr>
                <w:sz w:val="19"/>
              </w:rPr>
            </w:pPr>
            <w:r>
              <w:rPr>
                <w:rFonts w:ascii="Palatino Linotype" w:hAnsi="Palatino Linotype" w:eastAsia="Palatino Linotype"/>
                <w:b/>
                <w:i w:val="0"/>
                <w:sz w:val="14"/>
              </w:rPr>
              <w:t>Tradi-</w:t>
            </w:r>
          </w:p>
          <w:p w14:paraId="2527183E">
            <w:pPr>
              <w:spacing w:before="0" w:after="0" w:line="240" w:lineRule="auto"/>
              <w:ind w:left="0"/>
              <w:jc w:val="center"/>
              <w:rPr>
                <w:sz w:val="19"/>
              </w:rPr>
            </w:pPr>
            <w:r>
              <w:rPr>
                <w:rFonts w:ascii="Palatino Linotype" w:hAnsi="Palatino Linotype" w:eastAsia="Palatino Linotype"/>
                <w:b/>
                <w:i w:val="0"/>
                <w:sz w:val="14"/>
              </w:rPr>
              <w:t>tional</w:t>
            </w:r>
          </w:p>
        </w:tc>
        <w:tc>
          <w:tcPr>
            <w:tcW w:w="1013" w:type="dxa"/>
            <w:tcBorders>
              <w:left w:val="nil"/>
              <w:bottom w:val="single" w:color="000000" w:sz="6" w:space="0"/>
              <w:right w:val="nil"/>
            </w:tcBorders>
          </w:tcPr>
          <w:p w14:paraId="059575A2">
            <w:pPr>
              <w:spacing w:before="0" w:after="0" w:line="240" w:lineRule="auto"/>
              <w:ind w:left="0"/>
              <w:jc w:val="center"/>
              <w:rPr>
                <w:sz w:val="19"/>
              </w:rPr>
            </w:pPr>
            <w:r>
              <w:rPr>
                <w:rFonts w:ascii="Palatino Linotype" w:hAnsi="Palatino Linotype" w:eastAsia="Palatino Linotype"/>
                <w:b/>
                <w:i w:val="0"/>
                <w:sz w:val="14"/>
              </w:rPr>
              <w:t>Large</w:t>
            </w:r>
          </w:p>
        </w:tc>
        <w:tc>
          <w:tcPr>
            <w:tcW w:w="1013" w:type="dxa"/>
            <w:tcBorders>
              <w:left w:val="nil"/>
              <w:bottom w:val="single" w:color="000000" w:sz="6" w:space="0"/>
              <w:right w:val="nil"/>
            </w:tcBorders>
          </w:tcPr>
          <w:p w14:paraId="69D39D65">
            <w:pPr>
              <w:spacing w:before="0" w:after="0" w:line="240" w:lineRule="auto"/>
              <w:ind w:left="0"/>
              <w:jc w:val="center"/>
              <w:rPr>
                <w:sz w:val="19"/>
              </w:rPr>
            </w:pPr>
            <w:r>
              <w:rPr>
                <w:rFonts w:ascii="Palatino Linotype" w:hAnsi="Palatino Linotype" w:eastAsia="Palatino Linotype"/>
                <w:b/>
                <w:i w:val="0"/>
                <w:sz w:val="14"/>
              </w:rPr>
              <w:t>Small</w:t>
            </w:r>
          </w:p>
        </w:tc>
        <w:tc>
          <w:tcPr>
            <w:tcW w:w="1013" w:type="dxa"/>
            <w:tcBorders>
              <w:left w:val="nil"/>
              <w:bottom w:val="single" w:color="000000" w:sz="6" w:space="0"/>
              <w:right w:val="nil"/>
            </w:tcBorders>
          </w:tcPr>
          <w:p w14:paraId="6D0BD707">
            <w:pPr>
              <w:spacing w:before="0" w:after="0" w:line="240" w:lineRule="auto"/>
              <w:ind w:left="0"/>
              <w:jc w:val="center"/>
              <w:rPr>
                <w:sz w:val="19"/>
              </w:rPr>
            </w:pPr>
            <w:r>
              <w:rPr>
                <w:rFonts w:ascii="Palatino Linotype" w:hAnsi="Palatino Linotype" w:eastAsia="Palatino Linotype"/>
                <w:b/>
                <w:i w:val="0"/>
                <w:sz w:val="14"/>
              </w:rPr>
              <w:t>Non-</w:t>
            </w:r>
          </w:p>
          <w:p w14:paraId="6039164F">
            <w:pPr>
              <w:spacing w:before="0" w:after="0" w:line="240" w:lineRule="auto"/>
              <w:ind w:left="0"/>
              <w:jc w:val="center"/>
              <w:rPr>
                <w:sz w:val="19"/>
              </w:rPr>
            </w:pPr>
            <w:r>
              <w:rPr>
                <w:rFonts w:ascii="Palatino Linotype" w:hAnsi="Palatino Linotype" w:eastAsia="Palatino Linotype"/>
                <w:b/>
                <w:i w:val="0"/>
                <w:sz w:val="14"/>
              </w:rPr>
              <w:t>SOE</w:t>
            </w:r>
          </w:p>
        </w:tc>
        <w:tc>
          <w:tcPr>
            <w:tcW w:w="1013" w:type="dxa"/>
            <w:tcBorders>
              <w:left w:val="nil"/>
              <w:bottom w:val="single" w:color="000000" w:sz="6" w:space="0"/>
              <w:right w:val="nil"/>
            </w:tcBorders>
          </w:tcPr>
          <w:p w14:paraId="268E277F">
            <w:pPr>
              <w:spacing w:before="0" w:after="0" w:line="240" w:lineRule="auto"/>
              <w:ind w:left="0"/>
              <w:jc w:val="center"/>
              <w:rPr>
                <w:sz w:val="19"/>
              </w:rPr>
            </w:pPr>
            <w:r>
              <w:rPr>
                <w:rFonts w:ascii="Palatino Linotype" w:hAnsi="Palatino Linotype" w:eastAsia="Palatino Linotype"/>
                <w:b/>
                <w:i w:val="0"/>
                <w:sz w:val="14"/>
              </w:rPr>
              <w:t>SOE</w:t>
            </w:r>
          </w:p>
        </w:tc>
        <w:tc>
          <w:tcPr>
            <w:tcW w:w="1013" w:type="dxa"/>
            <w:tcBorders>
              <w:left w:val="nil"/>
              <w:bottom w:val="single" w:color="000000" w:sz="6" w:space="0"/>
              <w:right w:val="nil"/>
            </w:tcBorders>
          </w:tcPr>
          <w:p w14:paraId="410315D2">
            <w:pPr>
              <w:spacing w:before="0" w:after="0" w:line="240" w:lineRule="auto"/>
              <w:ind w:left="0"/>
              <w:jc w:val="center"/>
              <w:rPr>
                <w:sz w:val="19"/>
              </w:rPr>
            </w:pPr>
            <w:r>
              <w:rPr>
                <w:rFonts w:ascii="Palatino Linotype" w:hAnsi="Palatino Linotype" w:eastAsia="Palatino Linotype"/>
                <w:b/>
                <w:i w:val="0"/>
                <w:sz w:val="14"/>
              </w:rPr>
              <w:t>Eastern</w:t>
            </w:r>
          </w:p>
        </w:tc>
        <w:tc>
          <w:tcPr>
            <w:tcW w:w="1013" w:type="dxa"/>
            <w:tcBorders>
              <w:left w:val="nil"/>
              <w:bottom w:val="single" w:color="000000" w:sz="6" w:space="0"/>
              <w:right w:val="nil"/>
            </w:tcBorders>
          </w:tcPr>
          <w:p w14:paraId="77901A64">
            <w:pPr>
              <w:spacing w:before="0" w:after="0" w:line="240" w:lineRule="auto"/>
              <w:ind w:left="0"/>
              <w:jc w:val="center"/>
              <w:rPr>
                <w:sz w:val="19"/>
              </w:rPr>
            </w:pPr>
            <w:r>
              <w:rPr>
                <w:rFonts w:ascii="Palatino Linotype" w:hAnsi="Palatino Linotype" w:eastAsia="Palatino Linotype"/>
                <w:b/>
                <w:i w:val="0"/>
                <w:sz w:val="14"/>
              </w:rPr>
              <w:t>Central/</w:t>
            </w:r>
          </w:p>
          <w:p w14:paraId="65DF590A">
            <w:pPr>
              <w:spacing w:before="0" w:after="0" w:line="240" w:lineRule="auto"/>
              <w:ind w:left="0"/>
              <w:jc w:val="center"/>
              <w:rPr>
                <w:sz w:val="19"/>
              </w:rPr>
            </w:pPr>
            <w:r>
              <w:rPr>
                <w:rFonts w:ascii="Palatino Linotype" w:hAnsi="Palatino Linotype" w:eastAsia="Palatino Linotype"/>
                <w:b/>
                <w:i w:val="0"/>
                <w:sz w:val="14"/>
              </w:rPr>
              <w:t>Western</w:t>
            </w:r>
          </w:p>
        </w:tc>
      </w:tr>
      <w:tr w14:paraId="2ED9614F">
        <w:tblPrEx>
          <w:tblCellMar>
            <w:top w:w="0" w:type="dxa"/>
            <w:left w:w="108" w:type="dxa"/>
            <w:bottom w:w="0" w:type="dxa"/>
            <w:right w:w="108" w:type="dxa"/>
          </w:tblCellMar>
        </w:tblPrEx>
        <w:trPr>
          <w:jc w:val="center"/>
        </w:trPr>
        <w:tc>
          <w:tcPr>
            <w:tcW w:w="1531" w:type="dxa"/>
          </w:tcPr>
          <w:p w14:paraId="389ED219">
            <w:pPr>
              <w:spacing w:before="0" w:after="0" w:line="240" w:lineRule="auto"/>
              <w:ind w:left="0"/>
              <w:jc w:val="left"/>
              <w:rPr>
                <w:sz w:val="19"/>
              </w:rPr>
            </w:pPr>
            <w:r>
              <w:rPr>
                <w:rFonts w:ascii="Palatino Linotype" w:hAnsi="Palatino Linotype" w:eastAsia="Palatino Linotype"/>
                <w:b w:val="0"/>
                <w:i w:val="0"/>
                <w:sz w:val="14"/>
              </w:rPr>
              <w:t>L.AI</w:t>
            </w:r>
          </w:p>
        </w:tc>
        <w:tc>
          <w:tcPr>
            <w:tcW w:w="1013" w:type="dxa"/>
          </w:tcPr>
          <w:p w14:paraId="49805634">
            <w:pPr>
              <w:spacing w:before="0" w:after="0" w:line="240" w:lineRule="auto"/>
              <w:ind w:left="0"/>
              <w:jc w:val="center"/>
              <w:rPr>
                <w:sz w:val="19"/>
              </w:rPr>
            </w:pPr>
            <w:r>
              <w:rPr>
                <w:rFonts w:ascii="Palatino Linotype" w:hAnsi="Palatino Linotype" w:eastAsia="Palatino Linotype"/>
                <w:b w:val="0"/>
                <w:i w:val="0"/>
                <w:sz w:val="14"/>
              </w:rPr>
              <w:t>0.0212 ***</w:t>
            </w:r>
          </w:p>
          <w:p w14:paraId="234E99C3">
            <w:pPr>
              <w:spacing w:before="0" w:after="0" w:line="240" w:lineRule="auto"/>
              <w:ind w:left="0"/>
              <w:jc w:val="center"/>
              <w:rPr>
                <w:sz w:val="19"/>
              </w:rPr>
            </w:pPr>
            <w:r>
              <w:rPr>
                <w:rFonts w:ascii="Palatino Linotype" w:hAnsi="Palatino Linotype" w:eastAsia="Palatino Linotype"/>
                <w:b w:val="0"/>
                <w:i w:val="0"/>
                <w:sz w:val="14"/>
              </w:rPr>
              <w:t>(0.0058)</w:t>
            </w:r>
          </w:p>
        </w:tc>
        <w:tc>
          <w:tcPr>
            <w:tcW w:w="1013" w:type="dxa"/>
          </w:tcPr>
          <w:p w14:paraId="6718438D">
            <w:pPr>
              <w:spacing w:before="0" w:after="0" w:line="240" w:lineRule="auto"/>
              <w:ind w:left="0"/>
              <w:jc w:val="center"/>
              <w:rPr>
                <w:sz w:val="19"/>
              </w:rPr>
            </w:pPr>
            <w:r>
              <w:rPr>
                <w:rFonts w:ascii="Palatino Linotype" w:hAnsi="Palatino Linotype" w:eastAsia="Palatino Linotype"/>
                <w:b w:val="0"/>
                <w:i w:val="0"/>
                <w:sz w:val="14"/>
              </w:rPr>
              <w:t>0.0061</w:t>
            </w:r>
          </w:p>
          <w:p w14:paraId="3093C27A">
            <w:pPr>
              <w:spacing w:before="0" w:after="0" w:line="240" w:lineRule="auto"/>
              <w:ind w:left="0"/>
              <w:jc w:val="center"/>
              <w:rPr>
                <w:sz w:val="19"/>
              </w:rPr>
            </w:pPr>
            <w:r>
              <w:rPr>
                <w:rFonts w:ascii="Palatino Linotype" w:hAnsi="Palatino Linotype" w:eastAsia="Palatino Linotype"/>
                <w:b w:val="0"/>
                <w:i w:val="0"/>
                <w:sz w:val="14"/>
              </w:rPr>
              <w:t>(0.0064)</w:t>
            </w:r>
          </w:p>
        </w:tc>
        <w:tc>
          <w:tcPr>
            <w:tcW w:w="1013" w:type="dxa"/>
          </w:tcPr>
          <w:p w14:paraId="467C3F41">
            <w:pPr>
              <w:spacing w:before="0" w:after="0" w:line="240" w:lineRule="auto"/>
              <w:ind w:left="0"/>
              <w:jc w:val="center"/>
              <w:rPr>
                <w:sz w:val="19"/>
              </w:rPr>
            </w:pPr>
            <w:r>
              <w:rPr>
                <w:rFonts w:ascii="Palatino Linotype" w:hAnsi="Palatino Linotype" w:eastAsia="Palatino Linotype"/>
                <w:b w:val="0"/>
                <w:i w:val="0"/>
                <w:sz w:val="14"/>
              </w:rPr>
              <w:t>0.0188 ***</w:t>
            </w:r>
          </w:p>
          <w:p w14:paraId="32EE9573">
            <w:pPr>
              <w:spacing w:before="0" w:after="0" w:line="240" w:lineRule="auto"/>
              <w:ind w:left="0"/>
              <w:jc w:val="center"/>
              <w:rPr>
                <w:sz w:val="19"/>
              </w:rPr>
            </w:pPr>
            <w:r>
              <w:rPr>
                <w:rFonts w:ascii="Palatino Linotype" w:hAnsi="Palatino Linotype" w:eastAsia="Palatino Linotype"/>
                <w:b w:val="0"/>
                <w:i w:val="0"/>
                <w:sz w:val="14"/>
              </w:rPr>
              <w:t>(0.0051)</w:t>
            </w:r>
          </w:p>
        </w:tc>
        <w:tc>
          <w:tcPr>
            <w:tcW w:w="1013" w:type="dxa"/>
          </w:tcPr>
          <w:p w14:paraId="758DDEC6">
            <w:pPr>
              <w:spacing w:before="0" w:after="0" w:line="240" w:lineRule="auto"/>
              <w:ind w:left="0"/>
              <w:jc w:val="center"/>
              <w:rPr>
                <w:sz w:val="19"/>
              </w:rPr>
            </w:pPr>
            <w:r>
              <w:rPr>
                <w:rFonts w:ascii="Palatino Linotype" w:hAnsi="Palatino Linotype" w:eastAsia="Palatino Linotype"/>
                <w:b w:val="0"/>
                <w:i w:val="0"/>
                <w:sz w:val="14"/>
              </w:rPr>
              <w:t>0.0057</w:t>
            </w:r>
          </w:p>
          <w:p w14:paraId="1C963C35">
            <w:pPr>
              <w:spacing w:before="0" w:after="0" w:line="240" w:lineRule="auto"/>
              <w:ind w:left="0"/>
              <w:jc w:val="center"/>
              <w:rPr>
                <w:sz w:val="19"/>
              </w:rPr>
            </w:pPr>
            <w:r>
              <w:rPr>
                <w:rFonts w:ascii="Palatino Linotype" w:hAnsi="Palatino Linotype" w:eastAsia="Palatino Linotype"/>
                <w:b w:val="0"/>
                <w:i w:val="0"/>
                <w:sz w:val="14"/>
              </w:rPr>
              <w:t>(0.0072)</w:t>
            </w:r>
          </w:p>
        </w:tc>
        <w:tc>
          <w:tcPr>
            <w:tcW w:w="1013" w:type="dxa"/>
          </w:tcPr>
          <w:p w14:paraId="69006624">
            <w:pPr>
              <w:spacing w:before="0" w:after="0" w:line="240" w:lineRule="auto"/>
              <w:ind w:left="0"/>
              <w:jc w:val="center"/>
              <w:rPr>
                <w:sz w:val="19"/>
              </w:rPr>
            </w:pPr>
            <w:r>
              <w:rPr>
                <w:rFonts w:ascii="Palatino Linotype" w:hAnsi="Palatino Linotype" w:eastAsia="Palatino Linotype"/>
                <w:b w:val="0"/>
                <w:i w:val="0"/>
                <w:sz w:val="14"/>
              </w:rPr>
              <w:t>0.0203 ***</w:t>
            </w:r>
          </w:p>
          <w:p w14:paraId="172D3403">
            <w:pPr>
              <w:spacing w:before="0" w:after="0" w:line="240" w:lineRule="auto"/>
              <w:ind w:left="0"/>
              <w:jc w:val="center"/>
              <w:rPr>
                <w:sz w:val="19"/>
              </w:rPr>
            </w:pPr>
            <w:r>
              <w:rPr>
                <w:rFonts w:ascii="Palatino Linotype" w:hAnsi="Palatino Linotype" w:eastAsia="Palatino Linotype"/>
                <w:b w:val="0"/>
                <w:i w:val="0"/>
                <w:sz w:val="14"/>
              </w:rPr>
              <w:t>(0.0053)</w:t>
            </w:r>
          </w:p>
        </w:tc>
        <w:tc>
          <w:tcPr>
            <w:tcW w:w="1013" w:type="dxa"/>
          </w:tcPr>
          <w:p w14:paraId="4B8A6906">
            <w:pPr>
              <w:spacing w:before="0" w:after="0" w:line="240" w:lineRule="auto"/>
              <w:ind w:left="0"/>
              <w:jc w:val="center"/>
              <w:rPr>
                <w:sz w:val="19"/>
              </w:rPr>
            </w:pPr>
            <w:r>
              <w:rPr>
                <w:rFonts w:ascii="Palatino Linotype" w:hAnsi="Palatino Linotype" w:eastAsia="Palatino Linotype"/>
                <w:b w:val="0"/>
                <w:i w:val="0"/>
                <w:sz w:val="14"/>
              </w:rPr>
              <w:t>0.0069</w:t>
            </w:r>
          </w:p>
          <w:p w14:paraId="6E28F9CE">
            <w:pPr>
              <w:spacing w:before="0" w:after="0" w:line="240" w:lineRule="auto"/>
              <w:ind w:left="0"/>
              <w:jc w:val="center"/>
              <w:rPr>
                <w:sz w:val="19"/>
              </w:rPr>
            </w:pPr>
            <w:r>
              <w:rPr>
                <w:rFonts w:ascii="Palatino Linotype" w:hAnsi="Palatino Linotype" w:eastAsia="Palatino Linotype"/>
                <w:b w:val="0"/>
                <w:i w:val="0"/>
                <w:sz w:val="14"/>
              </w:rPr>
              <w:t>(0.0071)</w:t>
            </w:r>
          </w:p>
        </w:tc>
        <w:tc>
          <w:tcPr>
            <w:tcW w:w="1013" w:type="dxa"/>
          </w:tcPr>
          <w:p w14:paraId="1C882B23">
            <w:pPr>
              <w:spacing w:before="0" w:after="0" w:line="240" w:lineRule="auto"/>
              <w:ind w:left="0"/>
              <w:jc w:val="center"/>
              <w:rPr>
                <w:sz w:val="19"/>
              </w:rPr>
            </w:pPr>
            <w:r>
              <w:rPr>
                <w:rFonts w:ascii="Palatino Linotype" w:hAnsi="Palatino Linotype" w:eastAsia="Palatino Linotype"/>
                <w:b w:val="0"/>
                <w:i w:val="0"/>
                <w:sz w:val="14"/>
              </w:rPr>
              <w:t>0.0197 ***</w:t>
            </w:r>
          </w:p>
          <w:p w14:paraId="3AFA0E51">
            <w:pPr>
              <w:spacing w:before="0" w:after="0" w:line="240" w:lineRule="auto"/>
              <w:ind w:left="0"/>
              <w:jc w:val="center"/>
              <w:rPr>
                <w:sz w:val="19"/>
              </w:rPr>
            </w:pPr>
            <w:r>
              <w:rPr>
                <w:rFonts w:ascii="Palatino Linotype" w:hAnsi="Palatino Linotype" w:eastAsia="Palatino Linotype"/>
                <w:b w:val="0"/>
                <w:i w:val="0"/>
                <w:sz w:val="14"/>
              </w:rPr>
              <w:t>(0.0050)</w:t>
            </w:r>
          </w:p>
        </w:tc>
        <w:tc>
          <w:tcPr>
            <w:tcW w:w="1013" w:type="dxa"/>
          </w:tcPr>
          <w:p w14:paraId="445BFA80">
            <w:pPr>
              <w:spacing w:before="0" w:after="0" w:line="240" w:lineRule="auto"/>
              <w:ind w:left="0"/>
              <w:jc w:val="center"/>
              <w:rPr>
                <w:sz w:val="19"/>
              </w:rPr>
            </w:pPr>
            <w:r>
              <w:rPr>
                <w:rFonts w:ascii="Palatino Linotype" w:hAnsi="Palatino Linotype" w:eastAsia="Palatino Linotype"/>
                <w:b w:val="0"/>
                <w:i w:val="0"/>
                <w:sz w:val="14"/>
              </w:rPr>
              <w:t>0.0072 *</w:t>
            </w:r>
          </w:p>
          <w:p w14:paraId="70A1F874">
            <w:pPr>
              <w:spacing w:before="0" w:after="0" w:line="240" w:lineRule="auto"/>
              <w:ind w:left="0"/>
              <w:jc w:val="center"/>
              <w:rPr>
                <w:sz w:val="19"/>
              </w:rPr>
            </w:pPr>
            <w:r>
              <w:rPr>
                <w:rFonts w:ascii="Palatino Linotype" w:hAnsi="Palatino Linotype" w:eastAsia="Palatino Linotype"/>
                <w:b w:val="0"/>
                <w:i w:val="0"/>
                <w:sz w:val="14"/>
              </w:rPr>
              <w:t>(0.0043)</w:t>
            </w:r>
          </w:p>
        </w:tc>
      </w:tr>
      <w:tr w14:paraId="09407B8F">
        <w:tblPrEx>
          <w:tblCellMar>
            <w:top w:w="0" w:type="dxa"/>
            <w:left w:w="108" w:type="dxa"/>
            <w:bottom w:w="0" w:type="dxa"/>
            <w:right w:w="108" w:type="dxa"/>
          </w:tblCellMar>
        </w:tblPrEx>
        <w:trPr>
          <w:jc w:val="center"/>
        </w:trPr>
        <w:tc>
          <w:tcPr>
            <w:tcW w:w="1531" w:type="dxa"/>
          </w:tcPr>
          <w:p w14:paraId="6993F169">
            <w:pPr>
              <w:spacing w:before="0" w:after="0" w:line="240" w:lineRule="auto"/>
              <w:ind w:left="0"/>
              <w:jc w:val="left"/>
              <w:rPr>
                <w:sz w:val="19"/>
              </w:rPr>
            </w:pPr>
            <w:r>
              <w:rPr>
                <w:rFonts w:ascii="Palatino Linotype" w:hAnsi="Palatino Linotype" w:eastAsia="Palatino Linotype"/>
                <w:b w:val="0"/>
                <w:i w:val="0"/>
                <w:sz w:val="14"/>
              </w:rPr>
              <w:t>Controls</w:t>
            </w:r>
          </w:p>
        </w:tc>
        <w:tc>
          <w:tcPr>
            <w:tcW w:w="1013" w:type="dxa"/>
          </w:tcPr>
          <w:p w14:paraId="70D15BBC">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0C3C366C">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04E7248F">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0DB1F960">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388F8444">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49DB32E5">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586BB3BB">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1970792D">
            <w:pPr>
              <w:spacing w:before="0" w:after="0" w:line="240" w:lineRule="auto"/>
              <w:ind w:left="0"/>
              <w:jc w:val="center"/>
              <w:rPr>
                <w:sz w:val="19"/>
              </w:rPr>
            </w:pPr>
            <w:r>
              <w:rPr>
                <w:rFonts w:ascii="Palatino Linotype" w:hAnsi="Palatino Linotype" w:eastAsia="Palatino Linotype"/>
                <w:b w:val="0"/>
                <w:i w:val="0"/>
                <w:sz w:val="14"/>
              </w:rPr>
              <w:t>Yes</w:t>
            </w:r>
          </w:p>
        </w:tc>
      </w:tr>
      <w:tr w14:paraId="40061755">
        <w:tblPrEx>
          <w:tblCellMar>
            <w:top w:w="0" w:type="dxa"/>
            <w:left w:w="108" w:type="dxa"/>
            <w:bottom w:w="0" w:type="dxa"/>
            <w:right w:w="108" w:type="dxa"/>
          </w:tblCellMar>
        </w:tblPrEx>
        <w:trPr>
          <w:jc w:val="center"/>
        </w:trPr>
        <w:tc>
          <w:tcPr>
            <w:tcW w:w="1531" w:type="dxa"/>
          </w:tcPr>
          <w:p w14:paraId="7FF21319">
            <w:pPr>
              <w:spacing w:before="0" w:after="0" w:line="240" w:lineRule="auto"/>
              <w:ind w:left="0"/>
              <w:jc w:val="left"/>
              <w:rPr>
                <w:sz w:val="19"/>
              </w:rPr>
            </w:pPr>
            <w:r>
              <w:rPr>
                <w:rFonts w:ascii="Palatino Linotype" w:hAnsi="Palatino Linotype" w:eastAsia="Palatino Linotype"/>
                <w:b w:val="0"/>
                <w:i w:val="0"/>
                <w:sz w:val="14"/>
              </w:rPr>
              <w:t>Firm FE</w:t>
            </w:r>
          </w:p>
        </w:tc>
        <w:tc>
          <w:tcPr>
            <w:tcW w:w="1013" w:type="dxa"/>
          </w:tcPr>
          <w:p w14:paraId="0F61FA72">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0C40663C">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20BE2E1A">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1DE46225">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74D8949B">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0EC8BA93">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2EC22607">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5E79CD0C">
            <w:pPr>
              <w:spacing w:before="0" w:after="0" w:line="240" w:lineRule="auto"/>
              <w:ind w:left="0"/>
              <w:jc w:val="center"/>
              <w:rPr>
                <w:sz w:val="19"/>
              </w:rPr>
            </w:pPr>
            <w:r>
              <w:rPr>
                <w:rFonts w:ascii="Palatino Linotype" w:hAnsi="Palatino Linotype" w:eastAsia="Palatino Linotype"/>
                <w:b w:val="0"/>
                <w:i w:val="0"/>
                <w:sz w:val="14"/>
              </w:rPr>
              <w:t>Yes</w:t>
            </w:r>
          </w:p>
        </w:tc>
      </w:tr>
      <w:tr w14:paraId="03F68E75">
        <w:tblPrEx>
          <w:tblCellMar>
            <w:top w:w="0" w:type="dxa"/>
            <w:left w:w="108" w:type="dxa"/>
            <w:bottom w:w="0" w:type="dxa"/>
            <w:right w:w="108" w:type="dxa"/>
          </w:tblCellMar>
        </w:tblPrEx>
        <w:trPr>
          <w:jc w:val="center"/>
        </w:trPr>
        <w:tc>
          <w:tcPr>
            <w:tcW w:w="1531" w:type="dxa"/>
          </w:tcPr>
          <w:p w14:paraId="6C2E55F3">
            <w:pPr>
              <w:spacing w:before="0" w:after="0" w:line="240" w:lineRule="auto"/>
              <w:ind w:left="0"/>
              <w:jc w:val="left"/>
              <w:rPr>
                <w:sz w:val="19"/>
              </w:rPr>
            </w:pPr>
            <w:r>
              <w:rPr>
                <w:rFonts w:ascii="Palatino Linotype" w:hAnsi="Palatino Linotype" w:eastAsia="Palatino Linotype"/>
                <w:b w:val="0"/>
                <w:i w:val="0"/>
                <w:sz w:val="14"/>
              </w:rPr>
              <w:t>Year FE</w:t>
            </w:r>
          </w:p>
        </w:tc>
        <w:tc>
          <w:tcPr>
            <w:tcW w:w="1013" w:type="dxa"/>
          </w:tcPr>
          <w:p w14:paraId="62653462">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1FE867B4">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3F5F3EB0">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3BEE581D">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385C573D">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3009C2E2">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12903714">
            <w:pPr>
              <w:spacing w:before="0" w:after="0" w:line="240" w:lineRule="auto"/>
              <w:ind w:left="0"/>
              <w:jc w:val="center"/>
              <w:rPr>
                <w:sz w:val="19"/>
              </w:rPr>
            </w:pPr>
            <w:r>
              <w:rPr>
                <w:rFonts w:ascii="Palatino Linotype" w:hAnsi="Palatino Linotype" w:eastAsia="Palatino Linotype"/>
                <w:b w:val="0"/>
                <w:i w:val="0"/>
                <w:sz w:val="14"/>
              </w:rPr>
              <w:t>Yes</w:t>
            </w:r>
          </w:p>
        </w:tc>
        <w:tc>
          <w:tcPr>
            <w:tcW w:w="1013" w:type="dxa"/>
          </w:tcPr>
          <w:p w14:paraId="26152FED">
            <w:pPr>
              <w:spacing w:before="0" w:after="0" w:line="240" w:lineRule="auto"/>
              <w:ind w:left="0"/>
              <w:jc w:val="center"/>
              <w:rPr>
                <w:sz w:val="19"/>
              </w:rPr>
            </w:pPr>
            <w:r>
              <w:rPr>
                <w:rFonts w:ascii="Palatino Linotype" w:hAnsi="Palatino Linotype" w:eastAsia="Palatino Linotype"/>
                <w:b w:val="0"/>
                <w:i w:val="0"/>
                <w:sz w:val="14"/>
              </w:rPr>
              <w:t>Yes</w:t>
            </w:r>
          </w:p>
        </w:tc>
      </w:tr>
      <w:tr w14:paraId="55E6476A">
        <w:tblPrEx>
          <w:tblCellMar>
            <w:top w:w="0" w:type="dxa"/>
            <w:left w:w="108" w:type="dxa"/>
            <w:bottom w:w="0" w:type="dxa"/>
            <w:right w:w="108" w:type="dxa"/>
          </w:tblCellMar>
        </w:tblPrEx>
        <w:trPr>
          <w:jc w:val="center"/>
        </w:trPr>
        <w:tc>
          <w:tcPr>
            <w:tcW w:w="1531" w:type="dxa"/>
          </w:tcPr>
          <w:p w14:paraId="3EDA3A2D">
            <w:pPr>
              <w:spacing w:before="0" w:after="0" w:line="240" w:lineRule="auto"/>
              <w:ind w:left="0"/>
              <w:jc w:val="left"/>
              <w:rPr>
                <w:sz w:val="19"/>
              </w:rPr>
            </w:pPr>
            <w:r>
              <w:rPr>
                <w:rFonts w:ascii="Palatino Linotype" w:hAnsi="Palatino Linotype" w:eastAsia="Palatino Linotype"/>
                <w:b w:val="0"/>
                <w:i w:val="0"/>
                <w:sz w:val="14"/>
              </w:rPr>
              <w:t>Observations</w:t>
            </w:r>
          </w:p>
        </w:tc>
        <w:tc>
          <w:tcPr>
            <w:tcW w:w="1013" w:type="dxa"/>
          </w:tcPr>
          <w:p w14:paraId="1A0067D2">
            <w:pPr>
              <w:spacing w:before="0" w:after="0" w:line="240" w:lineRule="auto"/>
              <w:ind w:left="0"/>
              <w:jc w:val="center"/>
              <w:rPr>
                <w:sz w:val="19"/>
              </w:rPr>
            </w:pPr>
            <w:r>
              <w:rPr>
                <w:rFonts w:ascii="Palatino Linotype" w:hAnsi="Palatino Linotype" w:eastAsia="Palatino Linotype"/>
                <w:b w:val="0"/>
                <w:i w:val="0"/>
                <w:sz w:val="14"/>
              </w:rPr>
              <w:t>13,842</w:t>
            </w:r>
          </w:p>
        </w:tc>
        <w:tc>
          <w:tcPr>
            <w:tcW w:w="1013" w:type="dxa"/>
          </w:tcPr>
          <w:p w14:paraId="3CFA47C1">
            <w:pPr>
              <w:spacing w:before="0" w:after="0" w:line="240" w:lineRule="auto"/>
              <w:ind w:left="0"/>
              <w:jc w:val="center"/>
              <w:rPr>
                <w:sz w:val="19"/>
              </w:rPr>
            </w:pPr>
            <w:r>
              <w:rPr>
                <w:rFonts w:ascii="Palatino Linotype" w:hAnsi="Palatino Linotype" w:eastAsia="Palatino Linotype"/>
                <w:b w:val="0"/>
                <w:i w:val="0"/>
                <w:sz w:val="14"/>
              </w:rPr>
              <w:t>15,132</w:t>
            </w:r>
          </w:p>
        </w:tc>
        <w:tc>
          <w:tcPr>
            <w:tcW w:w="1013" w:type="dxa"/>
          </w:tcPr>
          <w:p w14:paraId="57676789">
            <w:pPr>
              <w:spacing w:before="0" w:after="0" w:line="240" w:lineRule="auto"/>
              <w:ind w:left="0"/>
              <w:jc w:val="center"/>
              <w:rPr>
                <w:sz w:val="19"/>
              </w:rPr>
            </w:pPr>
            <w:r>
              <w:rPr>
                <w:rFonts w:ascii="Palatino Linotype" w:hAnsi="Palatino Linotype" w:eastAsia="Palatino Linotype"/>
                <w:b w:val="0"/>
                <w:i w:val="0"/>
                <w:sz w:val="14"/>
              </w:rPr>
              <w:t>14,486</w:t>
            </w:r>
          </w:p>
        </w:tc>
        <w:tc>
          <w:tcPr>
            <w:tcW w:w="1013" w:type="dxa"/>
          </w:tcPr>
          <w:p w14:paraId="10686CAD">
            <w:pPr>
              <w:spacing w:before="0" w:after="0" w:line="240" w:lineRule="auto"/>
              <w:ind w:left="0"/>
              <w:jc w:val="center"/>
              <w:rPr>
                <w:sz w:val="19"/>
              </w:rPr>
            </w:pPr>
            <w:r>
              <w:rPr>
                <w:rFonts w:ascii="Palatino Linotype" w:hAnsi="Palatino Linotype" w:eastAsia="Palatino Linotype"/>
                <w:b w:val="0"/>
                <w:i w:val="0"/>
                <w:sz w:val="14"/>
              </w:rPr>
              <w:t>14,488</w:t>
            </w:r>
          </w:p>
        </w:tc>
        <w:tc>
          <w:tcPr>
            <w:tcW w:w="1013" w:type="dxa"/>
          </w:tcPr>
          <w:p w14:paraId="3BD999FB">
            <w:pPr>
              <w:spacing w:before="0" w:after="0" w:line="240" w:lineRule="auto"/>
              <w:ind w:left="0"/>
              <w:jc w:val="center"/>
              <w:rPr>
                <w:sz w:val="19"/>
              </w:rPr>
            </w:pPr>
            <w:r>
              <w:rPr>
                <w:rFonts w:ascii="Palatino Linotype" w:hAnsi="Palatino Linotype" w:eastAsia="Palatino Linotype"/>
                <w:b w:val="0"/>
                <w:i w:val="0"/>
                <w:sz w:val="14"/>
              </w:rPr>
              <w:t>19,104</w:t>
            </w:r>
          </w:p>
        </w:tc>
        <w:tc>
          <w:tcPr>
            <w:tcW w:w="1013" w:type="dxa"/>
          </w:tcPr>
          <w:p w14:paraId="4138BA08">
            <w:pPr>
              <w:spacing w:before="0" w:after="0" w:line="240" w:lineRule="auto"/>
              <w:ind w:left="0"/>
              <w:jc w:val="center"/>
              <w:rPr>
                <w:sz w:val="19"/>
              </w:rPr>
            </w:pPr>
            <w:r>
              <w:rPr>
                <w:rFonts w:ascii="Palatino Linotype" w:hAnsi="Palatino Linotype" w:eastAsia="Palatino Linotype"/>
                <w:b w:val="0"/>
                <w:i w:val="0"/>
                <w:sz w:val="14"/>
              </w:rPr>
              <w:t>9,870</w:t>
            </w:r>
          </w:p>
        </w:tc>
        <w:tc>
          <w:tcPr>
            <w:tcW w:w="1013" w:type="dxa"/>
          </w:tcPr>
          <w:p w14:paraId="6F2D0826">
            <w:pPr>
              <w:spacing w:before="0" w:after="0" w:line="240" w:lineRule="auto"/>
              <w:ind w:left="0"/>
              <w:jc w:val="center"/>
              <w:rPr>
                <w:sz w:val="19"/>
              </w:rPr>
            </w:pPr>
            <w:r>
              <w:rPr>
                <w:rFonts w:ascii="Palatino Linotype" w:hAnsi="Palatino Linotype" w:eastAsia="Palatino Linotype"/>
                <w:b w:val="0"/>
                <w:i w:val="0"/>
                <w:sz w:val="14"/>
              </w:rPr>
              <w:t>18,326</w:t>
            </w:r>
          </w:p>
        </w:tc>
        <w:tc>
          <w:tcPr>
            <w:tcW w:w="1013" w:type="dxa"/>
          </w:tcPr>
          <w:p w14:paraId="2981E5C0">
            <w:pPr>
              <w:spacing w:before="0" w:after="0" w:line="240" w:lineRule="auto"/>
              <w:ind w:left="0"/>
              <w:jc w:val="center"/>
              <w:rPr>
                <w:sz w:val="19"/>
              </w:rPr>
            </w:pPr>
            <w:r>
              <w:rPr>
                <w:rFonts w:ascii="Palatino Linotype" w:hAnsi="Palatino Linotype" w:eastAsia="Palatino Linotype"/>
                <w:b w:val="0"/>
                <w:i w:val="0"/>
                <w:sz w:val="14"/>
              </w:rPr>
              <w:t>10,648</w:t>
            </w:r>
          </w:p>
        </w:tc>
      </w:tr>
      <w:tr w14:paraId="6DC4896F">
        <w:tblPrEx>
          <w:tblCellMar>
            <w:top w:w="0" w:type="dxa"/>
            <w:left w:w="108" w:type="dxa"/>
            <w:bottom w:w="0" w:type="dxa"/>
            <w:right w:w="108" w:type="dxa"/>
          </w:tblCellMar>
        </w:tblPrEx>
        <w:trPr>
          <w:jc w:val="center"/>
        </w:trPr>
        <w:tc>
          <w:tcPr>
            <w:tcW w:w="1531" w:type="dxa"/>
          </w:tcPr>
          <w:p w14:paraId="1BE5A82B">
            <w:pPr>
              <w:spacing w:before="0" w:after="0" w:line="240" w:lineRule="auto"/>
              <w:ind w:left="0"/>
              <w:jc w:val="left"/>
              <w:rPr>
                <w:sz w:val="19"/>
              </w:rPr>
            </w:pPr>
            <w:r>
              <w:rPr>
                <w:rFonts w:ascii="Palatino Linotype" w:hAnsi="Palatino Linotype" w:eastAsia="Palatino Linotype"/>
                <w:b w:val="0"/>
                <w:i w:val="0"/>
                <w:sz w:val="14"/>
              </w:rPr>
              <w:t>R-squared</w:t>
            </w:r>
          </w:p>
        </w:tc>
        <w:tc>
          <w:tcPr>
            <w:tcW w:w="1013" w:type="dxa"/>
          </w:tcPr>
          <w:p w14:paraId="0D984CF2">
            <w:pPr>
              <w:spacing w:before="0" w:after="0" w:line="240" w:lineRule="auto"/>
              <w:ind w:left="0"/>
              <w:jc w:val="center"/>
              <w:rPr>
                <w:sz w:val="19"/>
              </w:rPr>
            </w:pPr>
            <w:r>
              <w:rPr>
                <w:rFonts w:ascii="Palatino Linotype" w:hAnsi="Palatino Linotype" w:eastAsia="Palatino Linotype"/>
                <w:b w:val="0"/>
                <w:i w:val="0"/>
                <w:sz w:val="14"/>
              </w:rPr>
              <w:t>0.104</w:t>
            </w:r>
          </w:p>
        </w:tc>
        <w:tc>
          <w:tcPr>
            <w:tcW w:w="1013" w:type="dxa"/>
          </w:tcPr>
          <w:p w14:paraId="77872482">
            <w:pPr>
              <w:spacing w:before="0" w:after="0" w:line="240" w:lineRule="auto"/>
              <w:ind w:left="0"/>
              <w:jc w:val="center"/>
              <w:rPr>
                <w:sz w:val="19"/>
              </w:rPr>
            </w:pPr>
            <w:r>
              <w:rPr>
                <w:rFonts w:ascii="Palatino Linotype" w:hAnsi="Palatino Linotype" w:eastAsia="Palatino Linotype"/>
                <w:b w:val="0"/>
                <w:i w:val="0"/>
                <w:sz w:val="14"/>
              </w:rPr>
              <w:t>0.071</w:t>
            </w:r>
          </w:p>
        </w:tc>
        <w:tc>
          <w:tcPr>
            <w:tcW w:w="1013" w:type="dxa"/>
          </w:tcPr>
          <w:p w14:paraId="532C05A4">
            <w:pPr>
              <w:spacing w:before="0" w:after="0" w:line="240" w:lineRule="auto"/>
              <w:ind w:left="0"/>
              <w:jc w:val="center"/>
              <w:rPr>
                <w:sz w:val="19"/>
              </w:rPr>
            </w:pPr>
            <w:r>
              <w:rPr>
                <w:rFonts w:ascii="Palatino Linotype" w:hAnsi="Palatino Linotype" w:eastAsia="Palatino Linotype"/>
                <w:b w:val="0"/>
                <w:i w:val="0"/>
                <w:sz w:val="14"/>
              </w:rPr>
              <w:t>0.098</w:t>
            </w:r>
          </w:p>
        </w:tc>
        <w:tc>
          <w:tcPr>
            <w:tcW w:w="1013" w:type="dxa"/>
          </w:tcPr>
          <w:p w14:paraId="3C4EB63B">
            <w:pPr>
              <w:spacing w:before="0" w:after="0" w:line="240" w:lineRule="auto"/>
              <w:ind w:left="0"/>
              <w:jc w:val="center"/>
              <w:rPr>
                <w:sz w:val="19"/>
              </w:rPr>
            </w:pPr>
            <w:r>
              <w:rPr>
                <w:rFonts w:ascii="Palatino Linotype" w:hAnsi="Palatino Linotype" w:eastAsia="Palatino Linotype"/>
                <w:b w:val="0"/>
                <w:i w:val="0"/>
                <w:sz w:val="14"/>
              </w:rPr>
              <w:t>0.069</w:t>
            </w:r>
          </w:p>
        </w:tc>
        <w:tc>
          <w:tcPr>
            <w:tcW w:w="1013" w:type="dxa"/>
          </w:tcPr>
          <w:p w14:paraId="6044F5E9">
            <w:pPr>
              <w:spacing w:before="0" w:after="0" w:line="240" w:lineRule="auto"/>
              <w:ind w:left="0"/>
              <w:jc w:val="center"/>
              <w:rPr>
                <w:sz w:val="19"/>
              </w:rPr>
            </w:pPr>
            <w:r>
              <w:rPr>
                <w:rFonts w:ascii="Palatino Linotype" w:hAnsi="Palatino Linotype" w:eastAsia="Palatino Linotype"/>
                <w:b w:val="0"/>
                <w:i w:val="0"/>
                <w:sz w:val="14"/>
              </w:rPr>
              <w:t>0.101</w:t>
            </w:r>
          </w:p>
        </w:tc>
        <w:tc>
          <w:tcPr>
            <w:tcW w:w="1013" w:type="dxa"/>
          </w:tcPr>
          <w:p w14:paraId="60E3B9D3">
            <w:pPr>
              <w:spacing w:before="0" w:after="0" w:line="240" w:lineRule="auto"/>
              <w:ind w:left="0"/>
              <w:jc w:val="center"/>
              <w:rPr>
                <w:sz w:val="19"/>
              </w:rPr>
            </w:pPr>
            <w:r>
              <w:rPr>
                <w:rFonts w:ascii="Palatino Linotype" w:hAnsi="Palatino Linotype" w:eastAsia="Palatino Linotype"/>
                <w:b w:val="0"/>
                <w:i w:val="0"/>
                <w:sz w:val="14"/>
              </w:rPr>
              <w:t>0.078</w:t>
            </w:r>
          </w:p>
        </w:tc>
        <w:tc>
          <w:tcPr>
            <w:tcW w:w="1013" w:type="dxa"/>
          </w:tcPr>
          <w:p w14:paraId="2F605C91">
            <w:pPr>
              <w:spacing w:before="0" w:after="0" w:line="240" w:lineRule="auto"/>
              <w:ind w:left="0"/>
              <w:jc w:val="center"/>
              <w:rPr>
                <w:sz w:val="19"/>
              </w:rPr>
            </w:pPr>
            <w:r>
              <w:rPr>
                <w:rFonts w:ascii="Palatino Linotype" w:hAnsi="Palatino Linotype" w:eastAsia="Palatino Linotype"/>
                <w:b w:val="0"/>
                <w:i w:val="0"/>
                <w:sz w:val="14"/>
              </w:rPr>
              <w:t>0.099</w:t>
            </w:r>
          </w:p>
        </w:tc>
        <w:tc>
          <w:tcPr>
            <w:tcW w:w="1013" w:type="dxa"/>
          </w:tcPr>
          <w:p w14:paraId="19F453FE">
            <w:pPr>
              <w:spacing w:before="0" w:after="0" w:line="240" w:lineRule="auto"/>
              <w:ind w:left="0"/>
              <w:jc w:val="center"/>
              <w:rPr>
                <w:sz w:val="19"/>
              </w:rPr>
            </w:pPr>
            <w:r>
              <w:rPr>
                <w:rFonts w:ascii="Palatino Linotype" w:hAnsi="Palatino Linotype" w:eastAsia="Palatino Linotype"/>
                <w:b w:val="0"/>
                <w:i w:val="0"/>
                <w:sz w:val="14"/>
              </w:rPr>
              <w:t>0.082</w:t>
            </w:r>
          </w:p>
        </w:tc>
      </w:tr>
      <w:tr w14:paraId="110C1397">
        <w:tblPrEx>
          <w:tblCellMar>
            <w:top w:w="0" w:type="dxa"/>
            <w:left w:w="108" w:type="dxa"/>
            <w:bottom w:w="0" w:type="dxa"/>
            <w:right w:w="108" w:type="dxa"/>
          </w:tblCellMar>
        </w:tblPrEx>
        <w:trPr>
          <w:jc w:val="center"/>
        </w:trPr>
        <w:tc>
          <w:tcPr>
            <w:tcW w:w="1531" w:type="dxa"/>
            <w:tcBorders>
              <w:left w:val="nil"/>
              <w:bottom w:val="single" w:color="000000" w:sz="8" w:space="0"/>
              <w:right w:val="nil"/>
            </w:tcBorders>
          </w:tcPr>
          <w:p w14:paraId="6D11DDD3">
            <w:pPr>
              <w:spacing w:before="0" w:after="0" w:line="240" w:lineRule="auto"/>
              <w:ind w:left="0"/>
              <w:jc w:val="left"/>
              <w:rPr>
                <w:sz w:val="19"/>
              </w:rPr>
            </w:pPr>
            <w:r>
              <w:rPr>
                <w:rFonts w:ascii="Palatino Linotype" w:hAnsi="Palatino Linotype" w:eastAsia="Palatino Linotype"/>
                <w:b w:val="0"/>
                <w:i w:val="0"/>
                <w:sz w:val="14"/>
              </w:rPr>
              <w:t>F</w:t>
            </w:r>
          </w:p>
        </w:tc>
        <w:tc>
          <w:tcPr>
            <w:tcW w:w="1013" w:type="dxa"/>
            <w:tcBorders>
              <w:left w:val="nil"/>
              <w:bottom w:val="single" w:color="000000" w:sz="8" w:space="0"/>
              <w:right w:val="nil"/>
            </w:tcBorders>
          </w:tcPr>
          <w:p w14:paraId="7715606B">
            <w:pPr>
              <w:spacing w:before="0" w:after="0" w:line="240" w:lineRule="auto"/>
              <w:ind w:left="0"/>
              <w:jc w:val="center"/>
              <w:rPr>
                <w:sz w:val="19"/>
              </w:rPr>
            </w:pPr>
            <w:r>
              <w:rPr>
                <w:rFonts w:ascii="Palatino Linotype" w:hAnsi="Palatino Linotype" w:eastAsia="Palatino Linotype"/>
                <w:b w:val="0"/>
                <w:i w:val="0"/>
                <w:sz w:val="14"/>
              </w:rPr>
              <w:t>27.41</w:t>
            </w:r>
          </w:p>
        </w:tc>
        <w:tc>
          <w:tcPr>
            <w:tcW w:w="1013" w:type="dxa"/>
            <w:tcBorders>
              <w:left w:val="nil"/>
              <w:bottom w:val="single" w:color="000000" w:sz="8" w:space="0"/>
              <w:right w:val="nil"/>
            </w:tcBorders>
          </w:tcPr>
          <w:p w14:paraId="46BF1947">
            <w:pPr>
              <w:spacing w:before="0" w:after="0" w:line="240" w:lineRule="auto"/>
              <w:ind w:left="0"/>
              <w:jc w:val="center"/>
              <w:rPr>
                <w:sz w:val="19"/>
              </w:rPr>
            </w:pPr>
            <w:r>
              <w:rPr>
                <w:rFonts w:ascii="Palatino Linotype" w:hAnsi="Palatino Linotype" w:eastAsia="Palatino Linotype"/>
                <w:b w:val="0"/>
                <w:i w:val="0"/>
                <w:sz w:val="14"/>
              </w:rPr>
              <w:t>13.62</w:t>
            </w:r>
          </w:p>
        </w:tc>
        <w:tc>
          <w:tcPr>
            <w:tcW w:w="1013" w:type="dxa"/>
            <w:tcBorders>
              <w:left w:val="nil"/>
              <w:bottom w:val="single" w:color="000000" w:sz="8" w:space="0"/>
              <w:right w:val="nil"/>
            </w:tcBorders>
          </w:tcPr>
          <w:p w14:paraId="5D1263C2">
            <w:pPr>
              <w:spacing w:before="0" w:after="0" w:line="240" w:lineRule="auto"/>
              <w:ind w:left="0"/>
              <w:jc w:val="center"/>
              <w:rPr>
                <w:sz w:val="19"/>
              </w:rPr>
            </w:pPr>
            <w:r>
              <w:rPr>
                <w:rFonts w:ascii="Palatino Linotype" w:hAnsi="Palatino Linotype" w:eastAsia="Palatino Linotype"/>
                <w:b w:val="0"/>
                <w:i w:val="0"/>
                <w:sz w:val="14"/>
              </w:rPr>
              <w:t>25.18</w:t>
            </w:r>
          </w:p>
        </w:tc>
        <w:tc>
          <w:tcPr>
            <w:tcW w:w="1013" w:type="dxa"/>
            <w:tcBorders>
              <w:left w:val="nil"/>
              <w:bottom w:val="single" w:color="000000" w:sz="8" w:space="0"/>
              <w:right w:val="nil"/>
            </w:tcBorders>
          </w:tcPr>
          <w:p w14:paraId="11DFD77D">
            <w:pPr>
              <w:spacing w:before="0" w:after="0" w:line="240" w:lineRule="auto"/>
              <w:ind w:left="0"/>
              <w:jc w:val="center"/>
              <w:rPr>
                <w:sz w:val="19"/>
              </w:rPr>
            </w:pPr>
            <w:r>
              <w:rPr>
                <w:rFonts w:ascii="Palatino Linotype" w:hAnsi="Palatino Linotype" w:eastAsia="Palatino Linotype"/>
                <w:b w:val="0"/>
                <w:i w:val="0"/>
                <w:sz w:val="14"/>
              </w:rPr>
              <w:t>12.94</w:t>
            </w:r>
          </w:p>
        </w:tc>
        <w:tc>
          <w:tcPr>
            <w:tcW w:w="1013" w:type="dxa"/>
            <w:tcBorders>
              <w:left w:val="nil"/>
              <w:bottom w:val="single" w:color="000000" w:sz="8" w:space="0"/>
              <w:right w:val="nil"/>
            </w:tcBorders>
          </w:tcPr>
          <w:p w14:paraId="370AA44C">
            <w:pPr>
              <w:spacing w:before="0" w:after="0" w:line="240" w:lineRule="auto"/>
              <w:ind w:left="0"/>
              <w:jc w:val="center"/>
              <w:rPr>
                <w:sz w:val="19"/>
              </w:rPr>
            </w:pPr>
            <w:r>
              <w:rPr>
                <w:rFonts w:ascii="Palatino Linotype" w:hAnsi="Palatino Linotype" w:eastAsia="Palatino Linotype"/>
                <w:b w:val="0"/>
                <w:i w:val="0"/>
                <w:sz w:val="14"/>
              </w:rPr>
              <w:t>29.03</w:t>
            </w:r>
          </w:p>
        </w:tc>
        <w:tc>
          <w:tcPr>
            <w:tcW w:w="1013" w:type="dxa"/>
            <w:tcBorders>
              <w:left w:val="nil"/>
              <w:bottom w:val="single" w:color="000000" w:sz="8" w:space="0"/>
              <w:right w:val="nil"/>
            </w:tcBorders>
          </w:tcPr>
          <w:p w14:paraId="721EB0A0">
            <w:pPr>
              <w:spacing w:before="0" w:after="0" w:line="240" w:lineRule="auto"/>
              <w:ind w:left="0"/>
              <w:jc w:val="center"/>
              <w:rPr>
                <w:sz w:val="19"/>
              </w:rPr>
            </w:pPr>
            <w:r>
              <w:rPr>
                <w:rFonts w:ascii="Palatino Linotype" w:hAnsi="Palatino Linotype" w:eastAsia="Palatino Linotype"/>
                <w:b w:val="0"/>
                <w:i w:val="0"/>
                <w:sz w:val="14"/>
              </w:rPr>
              <w:t>15.27</w:t>
            </w:r>
          </w:p>
        </w:tc>
        <w:tc>
          <w:tcPr>
            <w:tcW w:w="1013" w:type="dxa"/>
            <w:tcBorders>
              <w:left w:val="nil"/>
              <w:bottom w:val="single" w:color="000000" w:sz="8" w:space="0"/>
              <w:right w:val="nil"/>
            </w:tcBorders>
          </w:tcPr>
          <w:p w14:paraId="2F8EDB03">
            <w:pPr>
              <w:spacing w:before="0" w:after="0" w:line="240" w:lineRule="auto"/>
              <w:ind w:left="0"/>
              <w:jc w:val="center"/>
              <w:rPr>
                <w:sz w:val="19"/>
              </w:rPr>
            </w:pPr>
            <w:r>
              <w:rPr>
                <w:rFonts w:ascii="Palatino Linotype" w:hAnsi="Palatino Linotype" w:eastAsia="Palatino Linotype"/>
                <w:b w:val="0"/>
                <w:i w:val="0"/>
                <w:sz w:val="14"/>
              </w:rPr>
              <w:t>28.16</w:t>
            </w:r>
          </w:p>
        </w:tc>
        <w:tc>
          <w:tcPr>
            <w:tcW w:w="1013" w:type="dxa"/>
            <w:tcBorders>
              <w:left w:val="nil"/>
              <w:bottom w:val="single" w:color="000000" w:sz="8" w:space="0"/>
              <w:right w:val="nil"/>
            </w:tcBorders>
          </w:tcPr>
          <w:p w14:paraId="725ECE5B">
            <w:pPr>
              <w:spacing w:before="0" w:after="0" w:line="240" w:lineRule="auto"/>
              <w:ind w:left="0"/>
              <w:jc w:val="center"/>
              <w:rPr>
                <w:sz w:val="19"/>
              </w:rPr>
            </w:pPr>
            <w:r>
              <w:rPr>
                <w:rFonts w:ascii="Palatino Linotype" w:hAnsi="Palatino Linotype" w:eastAsia="Palatino Linotype"/>
                <w:b w:val="0"/>
                <w:i w:val="0"/>
                <w:sz w:val="14"/>
              </w:rPr>
              <w:t>16.83</w:t>
            </w:r>
          </w:p>
        </w:tc>
      </w:tr>
    </w:tbl>
    <w:p w14:paraId="5FED3A25">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 and *** denote significance at the 10%, 5%, and 1% levels, respectively. Robust standard errors clustered at the firm level are reported in parentheses.</w:t>
      </w:r>
    </w:p>
    <w:p w14:paraId="4152707D">
      <w:pPr>
        <w:keepNext/>
        <w:spacing w:before="200" w:after="80"/>
      </w:pPr>
      <w:r>
        <w:rPr>
          <w:rFonts w:ascii="Palatino Linotype" w:hAnsi="Palatino Linotype" w:eastAsia="Palatino Linotype"/>
          <w:b/>
          <w:i w:val="0"/>
          <w:sz w:val="24"/>
        </w:rPr>
        <w:t>5. Discussion and Limitations</w:t>
      </w:r>
    </w:p>
    <w:p w14:paraId="5ED5F8FE">
      <w:pPr>
        <w:keepNext/>
        <w:spacing w:before="140" w:after="80"/>
      </w:pPr>
      <w:r>
        <w:rPr>
          <w:rFonts w:ascii="Palatino Linotype" w:hAnsi="Palatino Linotype" w:eastAsia="Palatino Linotype"/>
          <w:b/>
          <w:i w:val="0"/>
          <w:sz w:val="20"/>
        </w:rPr>
        <w:t>5.1. Discussion</w:t>
      </w:r>
    </w:p>
    <w:p w14:paraId="77CE8238">
      <w:pPr>
        <w:spacing w:after="120"/>
        <w:jc w:val="both"/>
      </w:pPr>
      <w:r>
        <w:rPr>
          <w:rFonts w:ascii="Palatino Linotype" w:hAnsi="Palatino Linotype" w:eastAsia="Palatino Linotype"/>
          <w:b w:val="0"/>
          <w:i w:val="0"/>
          <w:sz w:val="20"/>
        </w:rPr>
        <w:t>First, this study shows that firm AI adoption significantly promotes youth employment. This finding suggests that, at the firm level, the creation and reinstatement forces of AI outweigh its displacement force for young workers. Unlike the pessimistic narrative that frames AI as a wholesale threat to jobs, our evidence indicates that AI adoption can expand the demand for young, digitally skilled labor. From a socio-technical systems perspective, youth employment can be understood as an adaptive labor outcome through which firms reconfigure tasks and human capital under technological change.</w:t>
      </w:r>
    </w:p>
    <w:p w14:paraId="798606D4">
      <w:pPr>
        <w:spacing w:after="120"/>
        <w:jc w:val="both"/>
      </w:pPr>
      <w:r>
        <w:rPr>
          <w:rFonts w:ascii="Palatino Linotype" w:hAnsi="Palatino Linotype" w:eastAsia="Palatino Linotype"/>
          <w:b w:val="0"/>
          <w:i w:val="0"/>
          <w:sz w:val="20"/>
        </w:rPr>
        <w:t>Second, the mechanism analysis shows that this effect operates through two resource-reconfiguration pathways. The value-creation effect indicates that AI adoption fosters business model innovation, which generates new digitally intensive roles suited to young workers. The skill-restructuring effect shows that AI adoption upgrades the firm skill structure, raising the relative demand for high-skill labor in which youth hold a comparative advantage. These findings suggest that youth employment is driven both by the creation of new value-creating activities and by the upgrading of the firm's human capital.</w:t>
      </w:r>
    </w:p>
    <w:p w14:paraId="7135F8DB">
      <w:pPr>
        <w:spacing w:after="120"/>
        <w:jc w:val="both"/>
      </w:pPr>
      <w:r>
        <w:rPr>
          <w:rFonts w:ascii="Palatino Linotype" w:hAnsi="Palatino Linotype" w:eastAsia="Palatino Linotype"/>
          <w:b w:val="0"/>
          <w:i w:val="0"/>
          <w:sz w:val="20"/>
        </w:rPr>
        <w:t>Third, the moderating results highlight the role of entrepreneurial governance as a social-subsystem condition. Firms with stronger digital entrepreneurial orientation, higher sustainability performance, and greater exposure to supportive public AI and digital-economy governance are better able to translate AI adoption into youth employment. This finding supports the view that technological change alone does not determine labor outcomes; rather, corporate and public governance mechanisms shape whether AI adoption produces inclusive, youth-oriented value creation, directly addressing the Special Issue's concern with governance in AI-enabled sustainable entrepreneurship.</w:t>
      </w:r>
    </w:p>
    <w:p w14:paraId="737DC7A6">
      <w:pPr>
        <w:spacing w:after="120"/>
        <w:jc w:val="both"/>
      </w:pPr>
      <w:r>
        <w:rPr>
          <w:rFonts w:ascii="Palatino Linotype" w:hAnsi="Palatino Linotype" w:eastAsia="Palatino Linotype"/>
          <w:b w:val="0"/>
          <w:i w:val="0"/>
          <w:sz w:val="20"/>
        </w:rPr>
        <w:t>Finally, the heterogeneity analysis identifies the boundary conditions of this relationship. The effect of AI adoption is stronger among high-technology, larger, non-state-owned, and eastern-region firms, which possess stronger transformation capabilities, entrepreneurial incentives, or ecosystem support. These findings further suggest that youth employment emerges from the interaction among technological change, business model transformation, human-capital reconfiguration, and multi-level governance, reflecting a dynamic socio-technical adaptation process.</w:t>
      </w:r>
    </w:p>
    <w:p w14:paraId="7E3D2374">
      <w:pPr>
        <w:keepNext/>
        <w:spacing w:before="140" w:after="80"/>
      </w:pPr>
      <w:r>
        <w:rPr>
          <w:rFonts w:ascii="Palatino Linotype" w:hAnsi="Palatino Linotype" w:eastAsia="Palatino Linotype"/>
          <w:b/>
          <w:i w:val="0"/>
          <w:sz w:val="20"/>
        </w:rPr>
        <w:t>5.2. Limitations and Future Research</w:t>
      </w:r>
    </w:p>
    <w:p w14:paraId="40E952B4">
      <w:pPr>
        <w:spacing w:after="120"/>
        <w:jc w:val="both"/>
      </w:pPr>
      <w:r>
        <w:rPr>
          <w:rFonts w:ascii="Palatino Linotype" w:hAnsi="Palatino Linotype" w:eastAsia="Palatino Linotype"/>
          <w:b w:val="0"/>
          <w:i w:val="0"/>
          <w:sz w:val="20"/>
        </w:rPr>
        <w:t>This study has several limitations that provide directions for future research. First, although we measured youth employment using the share of employees aged 30 and below and adopted an alternative age threshold for robustness, this measure captures the age composition of the workforce rather than gross youth hiring and separation flows. Future research may use linked employer–employee or social-security data to examine youth hiring, retention, and job quality more directly.</w:t>
      </w:r>
    </w:p>
    <w:p w14:paraId="5D5D0A39">
      <w:pPr>
        <w:spacing w:after="120"/>
        <w:jc w:val="both"/>
      </w:pPr>
      <w:r>
        <w:rPr>
          <w:rFonts w:ascii="Palatino Linotype" w:hAnsi="Palatino Linotype" w:eastAsia="Palatino Linotype"/>
          <w:b w:val="0"/>
          <w:i w:val="0"/>
          <w:sz w:val="20"/>
        </w:rPr>
        <w:t>Second, our AI-adoption and business-model-innovation measures are text-based and therefore capture disclosure emphasis in addition to realized activity. Although we used patent-based and revenue-based alternatives for robustness, future research may combine text analysis with detailed technology-deployment, investment, and micro-level task data to better capture the multidimensional nature of AI adoption and business model innovation.</w:t>
      </w:r>
    </w:p>
    <w:p w14:paraId="7C46D620">
      <w:pPr>
        <w:spacing w:after="120"/>
        <w:jc w:val="both"/>
      </w:pPr>
      <w:r>
        <w:rPr>
          <w:rFonts w:ascii="Palatino Linotype" w:hAnsi="Palatino Linotype" w:eastAsia="Palatino Linotype"/>
          <w:b w:val="0"/>
          <w:i w:val="0"/>
          <w:sz w:val="20"/>
        </w:rPr>
        <w:t>Third, this study focused on Chinese A-share listed firms. The long-term consequences and contextual boundaries of the findings should therefore be interpreted with caution. Future research may examine whether AI-driven youth employment improves job quality, wages, and career development, and may test the generalizability of the findings across countries, firm types, and institutional contexts, including small and young ventures and the informal economy.</w:t>
      </w:r>
    </w:p>
    <w:p w14:paraId="1FF4AAED">
      <w:pPr>
        <w:keepNext/>
        <w:spacing w:before="200" w:after="80"/>
      </w:pPr>
      <w:r>
        <w:rPr>
          <w:rFonts w:ascii="Palatino Linotype" w:hAnsi="Palatino Linotype" w:eastAsia="Palatino Linotype"/>
          <w:b/>
          <w:i w:val="0"/>
          <w:sz w:val="24"/>
        </w:rPr>
        <w:t>6. Conclusions and Implications</w:t>
      </w:r>
    </w:p>
    <w:p w14:paraId="18C66545">
      <w:pPr>
        <w:keepNext/>
        <w:spacing w:before="140" w:after="80"/>
      </w:pPr>
      <w:r>
        <w:rPr>
          <w:rFonts w:ascii="Palatino Linotype" w:hAnsi="Palatino Linotype" w:eastAsia="Palatino Linotype"/>
          <w:b/>
          <w:i w:val="0"/>
          <w:sz w:val="20"/>
        </w:rPr>
        <w:t>6.1. Conclusions</w:t>
      </w:r>
    </w:p>
    <w:p w14:paraId="6B253ED4">
      <w:pPr>
        <w:spacing w:after="120"/>
        <w:jc w:val="both"/>
      </w:pPr>
      <w:r>
        <w:rPr>
          <w:rFonts w:ascii="Palatino Linotype" w:hAnsi="Palatino Linotype" w:eastAsia="Palatino Linotype"/>
          <w:b w:val="0"/>
          <w:i w:val="0"/>
          <w:sz w:val="20"/>
        </w:rPr>
        <w:t>Using panel data on 3186 Chinese A-share listed firms from 2011 to 2023, this study examined the relationship between firm AI adoption and youth employment from a socio-technical systems perspective, with particular attention to business model innovation and entrepreneurial governance. The results show that AI adoption significantly promotes youth employment, and this finding remains robust across a range of tests, including propensity score matching and instrumental-variable estimation.</w:t>
      </w:r>
    </w:p>
    <w:p w14:paraId="641C2195">
      <w:pPr>
        <w:spacing w:after="120"/>
        <w:jc w:val="both"/>
      </w:pPr>
      <w:r>
        <w:rPr>
          <w:rFonts w:ascii="Palatino Linotype" w:hAnsi="Palatino Linotype" w:eastAsia="Palatino Linotype"/>
          <w:b w:val="0"/>
          <w:i w:val="0"/>
          <w:sz w:val="20"/>
        </w:rPr>
        <w:t>The mechanism analysis shows that AI adoption promotes youth employment through two pathways: a value-creation effect through business model innovation and a skill-restructuring effect through the upgrading of the firm skill structure. The moderation analysis further shows that entrepreneurial governance strengthens this relationship: the positive effect of AI adoption is stronger in firms with higher digital entrepreneurial orientation, stronger sustainability performance, and greater exposure to supportive public AI and digital-economy governance. The heterogeneity analysis shows that the effect is more pronounced among high-technology, larger, non-state-owned, and eastern-region firms. These findings indicate that youth employment is not a mechanical by-product of automation, but a socio-technical adaptation outcome shaped by technological change, business model transformation, human-capital reconfiguration, and multi-level governance.</w:t>
      </w:r>
    </w:p>
    <w:p w14:paraId="44F8F34E">
      <w:pPr>
        <w:keepNext/>
        <w:spacing w:before="140" w:after="80"/>
      </w:pPr>
      <w:r>
        <w:rPr>
          <w:rFonts w:ascii="Palatino Linotype" w:hAnsi="Palatino Linotype" w:eastAsia="Palatino Linotype"/>
          <w:b/>
          <w:i w:val="0"/>
          <w:sz w:val="20"/>
        </w:rPr>
        <w:t>6.2. Implications</w:t>
      </w:r>
    </w:p>
    <w:p w14:paraId="50C2C7BE">
      <w:pPr>
        <w:spacing w:after="120"/>
        <w:jc w:val="both"/>
      </w:pPr>
      <w:r>
        <w:rPr>
          <w:rFonts w:ascii="Palatino Linotype" w:hAnsi="Palatino Linotype" w:eastAsia="Palatino Linotype"/>
          <w:b w:val="0"/>
          <w:i w:val="0"/>
          <w:sz w:val="20"/>
        </w:rPr>
        <w:t>This study provides several practical implications. First, firms should treat AI adoption as an opportunity for inclusive value creation rather than solely as a tool for labor cost reduction. By embedding AI within new business models and reconfiguring their human capital, firms can create new digitally intensive roles and expand opportunities for young workers, thereby aligning technological transformation with sustainable and inclusive growth.</w:t>
      </w:r>
    </w:p>
    <w:p w14:paraId="042769F0">
      <w:pPr>
        <w:spacing w:after="120"/>
        <w:jc w:val="both"/>
      </w:pPr>
      <w:r>
        <w:rPr>
          <w:rFonts w:ascii="Palatino Linotype" w:hAnsi="Palatino Linotype" w:eastAsia="Palatino Linotype"/>
          <w:b w:val="0"/>
          <w:i w:val="0"/>
          <w:sz w:val="20"/>
        </w:rPr>
        <w:t>Second, firms should strengthen their entrepreneurial governance for AI-enabled transformation. Cultivating a digital entrepreneurial orientation, integrating sustainability objectives into AI strategy, and building the capabilities to sense and seize AI-enabled opportunities can help firms translate AI adoption into youth-oriented job creation. Boards and senior managers should coordinate AI investment, business model innovation, talent acquisition, and skills development to ensure that AI adoption expands rather than contracts youth employment.</w:t>
      </w:r>
    </w:p>
    <w:p w14:paraId="05C9989F">
      <w:pPr>
        <w:spacing w:after="120"/>
        <w:jc w:val="both"/>
      </w:pPr>
      <w:r>
        <w:rPr>
          <w:rFonts w:ascii="Palatino Linotype" w:hAnsi="Palatino Linotype" w:eastAsia="Palatino Linotype"/>
          <w:b w:val="0"/>
          <w:i w:val="0"/>
          <w:sz w:val="20"/>
        </w:rPr>
        <w:t>Third, firms should invest in the human capital that complements AI. Combining AI deployment with training, reskilling, and campus recruitment can enlarge the pool of young, digitally skilled talent and strengthen the skill-restructuring channel through which AI promotes youth employment. This is especially important for high-technology, large, and eastern-region firms, which have greater capacity to undertake system-level adaptation.</w:t>
      </w:r>
    </w:p>
    <w:p w14:paraId="4D35DEFB">
      <w:pPr>
        <w:spacing w:after="120"/>
        <w:jc w:val="both"/>
      </w:pPr>
      <w:r>
        <w:rPr>
          <w:rFonts w:ascii="Palatino Linotype" w:hAnsi="Palatino Linotype" w:eastAsia="Palatino Linotype"/>
          <w:b w:val="0"/>
          <w:i w:val="0"/>
          <w:sz w:val="20"/>
        </w:rPr>
        <w:t>Finally, policymakers can support this adaptation process by strengthening public AI and digital-economy governance. Providing regulatory clarity, digital infrastructure, AI governance frameworks, and youth-oriented skills-training programs can reduce the uncertainty and adjustment costs of AI adoption and help firms translate technological change into inclusive youth employment. Coordinating industrial, digital, and labor-market policies can foster an entrepreneurial ecosystem in which AI adoption supports sustainable and inclusive value creation across the global economy.</w:t>
      </w:r>
    </w:p>
    <w:p w14:paraId="3C0A92A3">
      <w:pPr>
        <w:spacing w:before="40" w:after="60"/>
        <w:jc w:val="both"/>
      </w:pPr>
      <w:r>
        <w:rPr>
          <w:rFonts w:ascii="Palatino Linotype" w:hAnsi="Palatino Linotype" w:eastAsia="Palatino Linotype"/>
          <w:b/>
          <w:i/>
          <w:sz w:val="17"/>
        </w:rPr>
        <w:t>Funding:</w:t>
      </w:r>
      <w:r>
        <w:rPr>
          <w:rFonts w:hint="eastAsia" w:eastAsia="宋体"/>
          <w:b/>
          <w:i/>
          <w:sz w:val="17"/>
          <w:lang w:val="en-US" w:eastAsia="zh-CN"/>
        </w:rPr>
        <w:t xml:space="preserve"> </w:t>
      </w:r>
      <w:r>
        <w:rPr>
          <w:rFonts w:hint="eastAsia" w:ascii="Palatino Linotype" w:hAnsi="Palatino Linotype" w:eastAsia="Palatino Linotype"/>
          <w:b w:val="0"/>
          <w:i w:val="0"/>
          <w:sz w:val="17"/>
        </w:rPr>
        <w:t>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14:paraId="15D008B5">
      <w:pPr>
        <w:spacing w:before="40" w:after="60"/>
        <w:jc w:val="both"/>
      </w:pPr>
      <w:r>
        <w:rPr>
          <w:rFonts w:ascii="Palatino Linotype" w:hAnsi="Palatino Linotype" w:eastAsia="Palatino Linotype"/>
          <w:b/>
          <w:i/>
          <w:sz w:val="17"/>
        </w:rPr>
        <w:t xml:space="preserve">Institutional Review Board Statement: </w:t>
      </w:r>
      <w:r>
        <w:rPr>
          <w:rFonts w:ascii="Palatino Linotype" w:hAnsi="Palatino Linotype" w:eastAsia="Palatino Linotype"/>
          <w:b w:val="0"/>
          <w:i w:val="0"/>
          <w:sz w:val="17"/>
        </w:rPr>
        <w:t>Not applicable.</w:t>
      </w:r>
    </w:p>
    <w:p w14:paraId="43CDD4D1">
      <w:pPr>
        <w:spacing w:before="40" w:after="60"/>
        <w:jc w:val="both"/>
      </w:pPr>
      <w:r>
        <w:rPr>
          <w:rFonts w:ascii="Palatino Linotype" w:hAnsi="Palatino Linotype" w:eastAsia="Palatino Linotype"/>
          <w:b/>
          <w:i/>
          <w:sz w:val="17"/>
        </w:rPr>
        <w:t xml:space="preserve">Informed Consent Statement: </w:t>
      </w:r>
      <w:r>
        <w:rPr>
          <w:rFonts w:ascii="Palatino Linotype" w:hAnsi="Palatino Linotype" w:eastAsia="Palatino Linotype"/>
          <w:b w:val="0"/>
          <w:i w:val="0"/>
          <w:sz w:val="17"/>
        </w:rPr>
        <w:t>Not applicable.</w:t>
      </w:r>
    </w:p>
    <w:p w14:paraId="58D4F5B5">
      <w:pPr>
        <w:spacing w:before="40" w:after="60"/>
        <w:jc w:val="both"/>
      </w:pPr>
      <w:r>
        <w:rPr>
          <w:rFonts w:ascii="Palatino Linotype" w:hAnsi="Palatino Linotype" w:eastAsia="Palatino Linotype"/>
          <w:b/>
          <w:i/>
          <w:sz w:val="17"/>
        </w:rPr>
        <w:t xml:space="preserve">Data Availability Statement: </w:t>
      </w:r>
      <w:r>
        <w:rPr>
          <w:rFonts w:ascii="Palatino Linotype" w:hAnsi="Palatino Linotype" w:eastAsia="Palatino Linotype"/>
          <w:b w:val="0"/>
          <w:i w:val="0"/>
          <w:sz w:val="17"/>
        </w:rPr>
        <w:t>The datasets analyzed in this study were obtained from commercial databases (CSMAR, Huazheng, and SynTao Green Finance) under license agreements and from firms' publicly available annual reports. The processed data are available from the author upon reasonable request, subject to the licensing terms of the original providers.</w:t>
      </w:r>
    </w:p>
    <w:p w14:paraId="6314E6DB">
      <w:pPr>
        <w:spacing w:before="40" w:after="60"/>
        <w:jc w:val="both"/>
      </w:pPr>
      <w:r>
        <w:rPr>
          <w:rFonts w:ascii="Palatino Linotype" w:hAnsi="Palatino Linotype" w:eastAsia="Palatino Linotype"/>
          <w:b/>
          <w:i/>
          <w:sz w:val="17"/>
        </w:rPr>
        <w:t xml:space="preserve">Conflicts of Interest: </w:t>
      </w:r>
      <w:r>
        <w:rPr>
          <w:rFonts w:ascii="Palatino Linotype" w:hAnsi="Palatino Linotype" w:eastAsia="Palatino Linotype"/>
          <w:b w:val="0"/>
          <w:i w:val="0"/>
          <w:sz w:val="17"/>
        </w:rPr>
        <w:t>The author declares no conflicts of interest.</w:t>
      </w:r>
    </w:p>
    <w:p w14:paraId="205D733C">
      <w:pPr>
        <w:keepNext/>
        <w:spacing w:before="200" w:after="80"/>
      </w:pPr>
      <w:r>
        <w:rPr>
          <w:rFonts w:ascii="Palatino Linotype" w:hAnsi="Palatino Linotype" w:eastAsia="Palatino Linotype"/>
          <w:b/>
          <w:i w:val="0"/>
          <w:sz w:val="24"/>
        </w:rPr>
        <w:t>Appendix A</w:t>
      </w:r>
    </w:p>
    <w:p w14:paraId="079B8E5A">
      <w:pPr>
        <w:keepNext/>
        <w:spacing w:before="140" w:after="80"/>
      </w:pPr>
      <w:r>
        <w:rPr>
          <w:rFonts w:ascii="Palatino Linotype" w:hAnsi="Palatino Linotype" w:eastAsia="Palatino Linotype"/>
          <w:b/>
          <w:i w:val="0"/>
          <w:sz w:val="20"/>
        </w:rPr>
        <w:t>Appendix A.1</w:t>
      </w:r>
    </w:p>
    <w:p w14:paraId="6EDB04D4">
      <w:pPr>
        <w:spacing w:after="120"/>
        <w:jc w:val="both"/>
      </w:pPr>
      <w:r>
        <w:rPr>
          <w:rFonts w:ascii="Palatino Linotype" w:hAnsi="Palatino Linotype" w:eastAsia="Palatino Linotype"/>
          <w:b w:val="0"/>
          <w:i w:val="0"/>
          <w:sz w:val="20"/>
        </w:rPr>
        <w:t>Table A1 presents the detailed definitions of all variables.</w:t>
      </w:r>
    </w:p>
    <w:p w14:paraId="48CCF9D0">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Variable definitions.</w:t>
      </w:r>
    </w:p>
    <w:tbl>
      <w:tblPr>
        <w:tblStyle w:val="32"/>
        <w:tblW w:w="0" w:type="auto"/>
        <w:jc w:val="center"/>
        <w:tblLayout w:type="fixed"/>
        <w:tblCellMar>
          <w:top w:w="0" w:type="dxa"/>
          <w:left w:w="108" w:type="dxa"/>
          <w:bottom w:w="0" w:type="dxa"/>
          <w:right w:w="108" w:type="dxa"/>
        </w:tblCellMar>
      </w:tblPr>
      <w:tblGrid>
        <w:gridCol w:w="4819"/>
        <w:gridCol w:w="4819"/>
      </w:tblGrid>
      <w:tr w14:paraId="63C0EFD1">
        <w:tblPrEx>
          <w:tblCellMar>
            <w:top w:w="0" w:type="dxa"/>
            <w:left w:w="108" w:type="dxa"/>
            <w:bottom w:w="0" w:type="dxa"/>
            <w:right w:w="108" w:type="dxa"/>
          </w:tblCellMar>
        </w:tblPrEx>
        <w:trPr>
          <w:tblHeader/>
          <w:jc w:val="center"/>
        </w:trPr>
        <w:tc>
          <w:tcPr>
            <w:tcW w:w="1474" w:type="dxa"/>
            <w:tcBorders>
              <w:top w:val="single" w:color="000000" w:sz="8" w:space="0"/>
              <w:left w:val="nil"/>
              <w:bottom w:val="single" w:color="000000" w:sz="6" w:space="0"/>
              <w:right w:val="nil"/>
            </w:tcBorders>
          </w:tcPr>
          <w:p w14:paraId="30F0934C">
            <w:pPr>
              <w:spacing w:before="0" w:after="0" w:line="240" w:lineRule="auto"/>
              <w:ind w:left="0"/>
              <w:jc w:val="left"/>
              <w:rPr>
                <w:sz w:val="19"/>
              </w:rPr>
            </w:pPr>
            <w:r>
              <w:rPr>
                <w:rFonts w:ascii="Palatino Linotype" w:hAnsi="Palatino Linotype" w:eastAsia="Palatino Linotype"/>
                <w:b/>
                <w:i w:val="0"/>
                <w:sz w:val="16"/>
              </w:rPr>
              <w:t>Variable</w:t>
            </w:r>
          </w:p>
        </w:tc>
        <w:tc>
          <w:tcPr>
            <w:tcW w:w="7937" w:type="dxa"/>
            <w:tcBorders>
              <w:top w:val="single" w:color="000000" w:sz="8" w:space="0"/>
              <w:left w:val="nil"/>
              <w:bottom w:val="single" w:color="000000" w:sz="6" w:space="0"/>
              <w:right w:val="nil"/>
            </w:tcBorders>
          </w:tcPr>
          <w:p w14:paraId="578765AE">
            <w:pPr>
              <w:spacing w:before="0" w:after="0" w:line="240" w:lineRule="auto"/>
              <w:ind w:left="0"/>
              <w:jc w:val="center"/>
              <w:rPr>
                <w:sz w:val="19"/>
              </w:rPr>
            </w:pPr>
            <w:r>
              <w:rPr>
                <w:rFonts w:ascii="Palatino Linotype" w:hAnsi="Palatino Linotype" w:eastAsia="Palatino Linotype"/>
                <w:b/>
                <w:i w:val="0"/>
                <w:sz w:val="16"/>
              </w:rPr>
              <w:t>Definition</w:t>
            </w:r>
          </w:p>
        </w:tc>
      </w:tr>
      <w:tr w14:paraId="3FF15163">
        <w:tblPrEx>
          <w:tblCellMar>
            <w:top w:w="0" w:type="dxa"/>
            <w:left w:w="108" w:type="dxa"/>
            <w:bottom w:w="0" w:type="dxa"/>
            <w:right w:w="108" w:type="dxa"/>
          </w:tblCellMar>
        </w:tblPrEx>
        <w:trPr>
          <w:jc w:val="center"/>
        </w:trPr>
        <w:tc>
          <w:tcPr>
            <w:tcW w:w="1474" w:type="dxa"/>
          </w:tcPr>
          <w:p w14:paraId="3A9BE753">
            <w:pPr>
              <w:spacing w:before="0" w:after="0" w:line="240" w:lineRule="auto"/>
              <w:ind w:left="0"/>
              <w:jc w:val="left"/>
              <w:rPr>
                <w:sz w:val="19"/>
              </w:rPr>
            </w:pPr>
            <w:r>
              <w:rPr>
                <w:rFonts w:ascii="Palatino Linotype" w:hAnsi="Palatino Linotype" w:eastAsia="Palatino Linotype"/>
                <w:b w:val="0"/>
                <w:i w:val="0"/>
                <w:sz w:val="16"/>
              </w:rPr>
              <w:t>YEMP</w:t>
            </w:r>
          </w:p>
        </w:tc>
        <w:tc>
          <w:tcPr>
            <w:tcW w:w="7937" w:type="dxa"/>
          </w:tcPr>
          <w:p w14:paraId="689EE5F9">
            <w:pPr>
              <w:spacing w:before="0" w:after="0" w:line="240" w:lineRule="auto"/>
              <w:ind w:left="0"/>
              <w:jc w:val="center"/>
              <w:rPr>
                <w:sz w:val="19"/>
              </w:rPr>
            </w:pPr>
            <w:r>
              <w:rPr>
                <w:rFonts w:ascii="Palatino Linotype" w:hAnsi="Palatino Linotype" w:eastAsia="Palatino Linotype"/>
                <w:b w:val="0"/>
                <w:i w:val="0"/>
                <w:sz w:val="16"/>
              </w:rPr>
              <w:t>Youth employment. Share of employees aged 30 years and below in total employees.</w:t>
            </w:r>
          </w:p>
        </w:tc>
      </w:tr>
      <w:tr w14:paraId="04D83BA3">
        <w:tblPrEx>
          <w:tblCellMar>
            <w:top w:w="0" w:type="dxa"/>
            <w:left w:w="108" w:type="dxa"/>
            <w:bottom w:w="0" w:type="dxa"/>
            <w:right w:w="108" w:type="dxa"/>
          </w:tblCellMar>
        </w:tblPrEx>
        <w:trPr>
          <w:jc w:val="center"/>
        </w:trPr>
        <w:tc>
          <w:tcPr>
            <w:tcW w:w="1474" w:type="dxa"/>
          </w:tcPr>
          <w:p w14:paraId="4EF821DE">
            <w:pPr>
              <w:spacing w:before="0" w:after="0" w:line="240" w:lineRule="auto"/>
              <w:ind w:left="0"/>
              <w:jc w:val="left"/>
              <w:rPr>
                <w:sz w:val="19"/>
              </w:rPr>
            </w:pPr>
            <w:r>
              <w:rPr>
                <w:rFonts w:ascii="Palatino Linotype" w:hAnsi="Palatino Linotype" w:eastAsia="Palatino Linotype"/>
                <w:b w:val="0"/>
                <w:i w:val="0"/>
                <w:sz w:val="16"/>
              </w:rPr>
              <w:t>AI</w:t>
            </w:r>
          </w:p>
        </w:tc>
        <w:tc>
          <w:tcPr>
            <w:tcW w:w="7937" w:type="dxa"/>
          </w:tcPr>
          <w:p w14:paraId="52EFDB23">
            <w:pPr>
              <w:spacing w:before="0" w:after="0" w:line="240" w:lineRule="auto"/>
              <w:ind w:left="0"/>
              <w:jc w:val="center"/>
              <w:rPr>
                <w:sz w:val="19"/>
              </w:rPr>
            </w:pPr>
            <w:r>
              <w:rPr>
                <w:rFonts w:ascii="Palatino Linotype" w:hAnsi="Palatino Linotype" w:eastAsia="Palatino Linotype"/>
                <w:b w:val="0"/>
                <w:i w:val="0"/>
                <w:sz w:val="16"/>
              </w:rPr>
              <w:t>Firm AI adoption. Natural logarithm of one plus the frequency of AI-related keywords in the annual report.</w:t>
            </w:r>
          </w:p>
        </w:tc>
      </w:tr>
      <w:tr w14:paraId="75124D02">
        <w:tblPrEx>
          <w:tblCellMar>
            <w:top w:w="0" w:type="dxa"/>
            <w:left w:w="108" w:type="dxa"/>
            <w:bottom w:w="0" w:type="dxa"/>
            <w:right w:w="108" w:type="dxa"/>
          </w:tblCellMar>
        </w:tblPrEx>
        <w:trPr>
          <w:jc w:val="center"/>
        </w:trPr>
        <w:tc>
          <w:tcPr>
            <w:tcW w:w="1474" w:type="dxa"/>
          </w:tcPr>
          <w:p w14:paraId="3C9628C9">
            <w:pPr>
              <w:spacing w:before="0" w:after="0" w:line="240" w:lineRule="auto"/>
              <w:ind w:left="0"/>
              <w:jc w:val="left"/>
              <w:rPr>
                <w:sz w:val="19"/>
              </w:rPr>
            </w:pPr>
            <w:r>
              <w:rPr>
                <w:rFonts w:ascii="Palatino Linotype" w:hAnsi="Palatino Linotype" w:eastAsia="Palatino Linotype"/>
                <w:b w:val="0"/>
                <w:i w:val="0"/>
                <w:sz w:val="16"/>
              </w:rPr>
              <w:t>BMI</w:t>
            </w:r>
          </w:p>
        </w:tc>
        <w:tc>
          <w:tcPr>
            <w:tcW w:w="7937" w:type="dxa"/>
          </w:tcPr>
          <w:p w14:paraId="3BEF9117">
            <w:pPr>
              <w:spacing w:before="0" w:after="0" w:line="240" w:lineRule="auto"/>
              <w:ind w:left="0"/>
              <w:jc w:val="center"/>
              <w:rPr>
                <w:sz w:val="19"/>
              </w:rPr>
            </w:pPr>
            <w:r>
              <w:rPr>
                <w:rFonts w:ascii="Palatino Linotype" w:hAnsi="Palatino Linotype" w:eastAsia="Palatino Linotype"/>
                <w:b w:val="0"/>
                <w:i w:val="0"/>
                <w:sz w:val="16"/>
              </w:rPr>
              <w:t>Business model innovation. Length-adjusted frequency of business-model-innovation terms in the annual report, min–max normalized to [0, 1].</w:t>
            </w:r>
          </w:p>
        </w:tc>
      </w:tr>
      <w:tr w14:paraId="53901BE3">
        <w:tblPrEx>
          <w:tblCellMar>
            <w:top w:w="0" w:type="dxa"/>
            <w:left w:w="108" w:type="dxa"/>
            <w:bottom w:w="0" w:type="dxa"/>
            <w:right w:w="108" w:type="dxa"/>
          </w:tblCellMar>
        </w:tblPrEx>
        <w:trPr>
          <w:jc w:val="center"/>
        </w:trPr>
        <w:tc>
          <w:tcPr>
            <w:tcW w:w="1474" w:type="dxa"/>
          </w:tcPr>
          <w:p w14:paraId="669AF089">
            <w:pPr>
              <w:spacing w:before="0" w:after="0" w:line="240" w:lineRule="auto"/>
              <w:ind w:left="0"/>
              <w:jc w:val="left"/>
              <w:rPr>
                <w:sz w:val="19"/>
              </w:rPr>
            </w:pPr>
            <w:r>
              <w:rPr>
                <w:rFonts w:ascii="Palatino Linotype" w:hAnsi="Palatino Linotype" w:eastAsia="Palatino Linotype"/>
                <w:b w:val="0"/>
                <w:i w:val="0"/>
                <w:sz w:val="16"/>
              </w:rPr>
              <w:t>SKILL</w:t>
            </w:r>
          </w:p>
        </w:tc>
        <w:tc>
          <w:tcPr>
            <w:tcW w:w="7937" w:type="dxa"/>
          </w:tcPr>
          <w:p w14:paraId="232E37F2">
            <w:pPr>
              <w:spacing w:before="0" w:after="0" w:line="240" w:lineRule="auto"/>
              <w:ind w:left="0"/>
              <w:jc w:val="center"/>
              <w:rPr>
                <w:sz w:val="19"/>
              </w:rPr>
            </w:pPr>
            <w:r>
              <w:rPr>
                <w:rFonts w:ascii="Palatino Linotype" w:hAnsi="Palatino Linotype" w:eastAsia="Palatino Linotype"/>
                <w:b w:val="0"/>
                <w:i w:val="0"/>
                <w:sz w:val="16"/>
              </w:rPr>
              <w:t>Firm skill structure. Share of employees holding a bachelor’s degree or above.</w:t>
            </w:r>
          </w:p>
        </w:tc>
      </w:tr>
      <w:tr w14:paraId="463BC6D7">
        <w:tblPrEx>
          <w:tblCellMar>
            <w:top w:w="0" w:type="dxa"/>
            <w:left w:w="108" w:type="dxa"/>
            <w:bottom w:w="0" w:type="dxa"/>
            <w:right w:w="108" w:type="dxa"/>
          </w:tblCellMar>
        </w:tblPrEx>
        <w:trPr>
          <w:jc w:val="center"/>
        </w:trPr>
        <w:tc>
          <w:tcPr>
            <w:tcW w:w="1474" w:type="dxa"/>
          </w:tcPr>
          <w:p w14:paraId="1BACC95E">
            <w:pPr>
              <w:spacing w:before="0" w:after="0" w:line="240" w:lineRule="auto"/>
              <w:ind w:left="0"/>
              <w:jc w:val="left"/>
              <w:rPr>
                <w:sz w:val="19"/>
              </w:rPr>
            </w:pPr>
            <w:r>
              <w:rPr>
                <w:rFonts w:ascii="Palatino Linotype" w:hAnsi="Palatino Linotype" w:eastAsia="Palatino Linotype"/>
                <w:b w:val="0"/>
                <w:i w:val="0"/>
                <w:sz w:val="16"/>
              </w:rPr>
              <w:t>DEO</w:t>
            </w:r>
          </w:p>
        </w:tc>
        <w:tc>
          <w:tcPr>
            <w:tcW w:w="7937" w:type="dxa"/>
          </w:tcPr>
          <w:p w14:paraId="05BAC6E0">
            <w:pPr>
              <w:spacing w:before="0" w:after="0" w:line="240" w:lineRule="auto"/>
              <w:ind w:left="0"/>
              <w:jc w:val="center"/>
              <w:rPr>
                <w:sz w:val="19"/>
              </w:rPr>
            </w:pPr>
            <w:r>
              <w:rPr>
                <w:rFonts w:ascii="Palatino Linotype" w:hAnsi="Palatino Linotype" w:eastAsia="Palatino Linotype"/>
                <w:b w:val="0"/>
                <w:i w:val="0"/>
                <w:sz w:val="16"/>
              </w:rPr>
              <w:t>Digital entrepreneurial orientation. Length-adjusted frequency of entrepreneurial-orientation and digital terms, min–max normalized to [0, 1].</w:t>
            </w:r>
          </w:p>
        </w:tc>
      </w:tr>
      <w:tr w14:paraId="39A3C058">
        <w:tblPrEx>
          <w:tblCellMar>
            <w:top w:w="0" w:type="dxa"/>
            <w:left w:w="108" w:type="dxa"/>
            <w:bottom w:w="0" w:type="dxa"/>
            <w:right w:w="108" w:type="dxa"/>
          </w:tblCellMar>
        </w:tblPrEx>
        <w:trPr>
          <w:jc w:val="center"/>
        </w:trPr>
        <w:tc>
          <w:tcPr>
            <w:tcW w:w="1474" w:type="dxa"/>
          </w:tcPr>
          <w:p w14:paraId="5388EDFD">
            <w:pPr>
              <w:spacing w:before="0" w:after="0" w:line="240" w:lineRule="auto"/>
              <w:ind w:left="0"/>
              <w:jc w:val="left"/>
              <w:rPr>
                <w:sz w:val="19"/>
              </w:rPr>
            </w:pPr>
            <w:r>
              <w:rPr>
                <w:rFonts w:ascii="Palatino Linotype" w:hAnsi="Palatino Linotype" w:eastAsia="Palatino Linotype"/>
                <w:b w:val="0"/>
                <w:i w:val="0"/>
                <w:sz w:val="16"/>
              </w:rPr>
              <w:t>ESG</w:t>
            </w:r>
          </w:p>
        </w:tc>
        <w:tc>
          <w:tcPr>
            <w:tcW w:w="7937" w:type="dxa"/>
          </w:tcPr>
          <w:p w14:paraId="13C8D7E4">
            <w:pPr>
              <w:spacing w:before="0" w:after="0" w:line="240" w:lineRule="auto"/>
              <w:ind w:left="0"/>
              <w:jc w:val="center"/>
              <w:rPr>
                <w:sz w:val="19"/>
              </w:rPr>
            </w:pPr>
            <w:r>
              <w:rPr>
                <w:rFonts w:ascii="Palatino Linotype" w:hAnsi="Palatino Linotype" w:eastAsia="Palatino Linotype"/>
                <w:b w:val="0"/>
                <w:i w:val="0"/>
                <w:sz w:val="16"/>
              </w:rPr>
              <w:t>Sustainability performance. Huazheng (SinoSecurities) ESG rating converted to a 1–9 numerical scale.</w:t>
            </w:r>
          </w:p>
        </w:tc>
      </w:tr>
      <w:tr w14:paraId="4078998C">
        <w:tblPrEx>
          <w:tblCellMar>
            <w:top w:w="0" w:type="dxa"/>
            <w:left w:w="108" w:type="dxa"/>
            <w:bottom w:w="0" w:type="dxa"/>
            <w:right w:w="108" w:type="dxa"/>
          </w:tblCellMar>
        </w:tblPrEx>
        <w:trPr>
          <w:jc w:val="center"/>
        </w:trPr>
        <w:tc>
          <w:tcPr>
            <w:tcW w:w="1474" w:type="dxa"/>
          </w:tcPr>
          <w:p w14:paraId="17F71C41">
            <w:pPr>
              <w:spacing w:before="0" w:after="0" w:line="240" w:lineRule="auto"/>
              <w:ind w:left="0"/>
              <w:jc w:val="left"/>
              <w:rPr>
                <w:sz w:val="19"/>
              </w:rPr>
            </w:pPr>
            <w:r>
              <w:rPr>
                <w:rFonts w:ascii="Palatino Linotype" w:hAnsi="Palatino Linotype" w:eastAsia="Palatino Linotype"/>
                <w:b w:val="0"/>
                <w:i w:val="0"/>
                <w:sz w:val="16"/>
              </w:rPr>
              <w:t>GOV</w:t>
            </w:r>
          </w:p>
        </w:tc>
        <w:tc>
          <w:tcPr>
            <w:tcW w:w="7937" w:type="dxa"/>
          </w:tcPr>
          <w:p w14:paraId="0B58150C">
            <w:pPr>
              <w:spacing w:before="0" w:after="0" w:line="240" w:lineRule="auto"/>
              <w:ind w:left="0"/>
              <w:jc w:val="center"/>
              <w:rPr>
                <w:sz w:val="19"/>
              </w:rPr>
            </w:pPr>
            <w:r>
              <w:rPr>
                <w:rFonts w:ascii="Palatino Linotype" w:hAnsi="Palatino Linotype" w:eastAsia="Palatino Linotype"/>
                <w:b w:val="0"/>
                <w:i w:val="0"/>
                <w:sz w:val="16"/>
              </w:rPr>
              <w:t>Public AI and digital-economy governance. Dummy equal to 1 if the firm’s city is a national big-data or AI innovation pilot zone, and 0 otherwise.</w:t>
            </w:r>
          </w:p>
        </w:tc>
      </w:tr>
      <w:tr w14:paraId="607BC839">
        <w:tblPrEx>
          <w:tblCellMar>
            <w:top w:w="0" w:type="dxa"/>
            <w:left w:w="108" w:type="dxa"/>
            <w:bottom w:w="0" w:type="dxa"/>
            <w:right w:w="108" w:type="dxa"/>
          </w:tblCellMar>
        </w:tblPrEx>
        <w:trPr>
          <w:jc w:val="center"/>
        </w:trPr>
        <w:tc>
          <w:tcPr>
            <w:tcW w:w="1474" w:type="dxa"/>
          </w:tcPr>
          <w:p w14:paraId="322A6A8A">
            <w:pPr>
              <w:spacing w:before="0" w:after="0" w:line="240" w:lineRule="auto"/>
              <w:ind w:left="0"/>
              <w:jc w:val="left"/>
              <w:rPr>
                <w:sz w:val="19"/>
              </w:rPr>
            </w:pPr>
            <w:r>
              <w:rPr>
                <w:rFonts w:ascii="Palatino Linotype" w:hAnsi="Palatino Linotype" w:eastAsia="Palatino Linotype"/>
                <w:b w:val="0"/>
                <w:i w:val="0"/>
                <w:sz w:val="16"/>
              </w:rPr>
              <w:t>Age</w:t>
            </w:r>
          </w:p>
        </w:tc>
        <w:tc>
          <w:tcPr>
            <w:tcW w:w="7937" w:type="dxa"/>
          </w:tcPr>
          <w:p w14:paraId="1EDCA19A">
            <w:pPr>
              <w:spacing w:before="0" w:after="0" w:line="240" w:lineRule="auto"/>
              <w:ind w:left="0"/>
              <w:jc w:val="center"/>
              <w:rPr>
                <w:sz w:val="19"/>
              </w:rPr>
            </w:pPr>
            <w:r>
              <w:rPr>
                <w:rFonts w:ascii="Palatino Linotype" w:hAnsi="Palatino Linotype" w:eastAsia="Palatino Linotype"/>
                <w:b w:val="0"/>
                <w:i w:val="0"/>
                <w:sz w:val="16"/>
              </w:rPr>
              <w:t>Firm age. Natural logarithm of the current year minus the year of incorporation plus one.</w:t>
            </w:r>
          </w:p>
        </w:tc>
      </w:tr>
      <w:tr w14:paraId="028D76F8">
        <w:tblPrEx>
          <w:tblCellMar>
            <w:top w:w="0" w:type="dxa"/>
            <w:left w:w="108" w:type="dxa"/>
            <w:bottom w:w="0" w:type="dxa"/>
            <w:right w:w="108" w:type="dxa"/>
          </w:tblCellMar>
        </w:tblPrEx>
        <w:trPr>
          <w:jc w:val="center"/>
        </w:trPr>
        <w:tc>
          <w:tcPr>
            <w:tcW w:w="1474" w:type="dxa"/>
          </w:tcPr>
          <w:p w14:paraId="7284E5EF">
            <w:pPr>
              <w:spacing w:before="0" w:after="0" w:line="240" w:lineRule="auto"/>
              <w:ind w:left="0"/>
              <w:jc w:val="left"/>
              <w:rPr>
                <w:sz w:val="19"/>
              </w:rPr>
            </w:pPr>
            <w:r>
              <w:rPr>
                <w:rFonts w:ascii="Palatino Linotype" w:hAnsi="Palatino Linotype" w:eastAsia="Palatino Linotype"/>
                <w:b w:val="0"/>
                <w:i w:val="0"/>
                <w:sz w:val="16"/>
              </w:rPr>
              <w:t>Size</w:t>
            </w:r>
          </w:p>
        </w:tc>
        <w:tc>
          <w:tcPr>
            <w:tcW w:w="7937" w:type="dxa"/>
          </w:tcPr>
          <w:p w14:paraId="60070BBF">
            <w:pPr>
              <w:spacing w:before="0" w:after="0" w:line="240" w:lineRule="auto"/>
              <w:ind w:left="0"/>
              <w:jc w:val="center"/>
              <w:rPr>
                <w:sz w:val="19"/>
              </w:rPr>
            </w:pPr>
            <w:r>
              <w:rPr>
                <w:rFonts w:ascii="Palatino Linotype" w:hAnsi="Palatino Linotype" w:eastAsia="Palatino Linotype"/>
                <w:b w:val="0"/>
                <w:i w:val="0"/>
                <w:sz w:val="16"/>
              </w:rPr>
              <w:t>Firm size. Natural logarithm of total assets at year-end.</w:t>
            </w:r>
          </w:p>
        </w:tc>
      </w:tr>
      <w:tr w14:paraId="12001408">
        <w:tblPrEx>
          <w:tblCellMar>
            <w:top w:w="0" w:type="dxa"/>
            <w:left w:w="108" w:type="dxa"/>
            <w:bottom w:w="0" w:type="dxa"/>
            <w:right w:w="108" w:type="dxa"/>
          </w:tblCellMar>
        </w:tblPrEx>
        <w:trPr>
          <w:jc w:val="center"/>
        </w:trPr>
        <w:tc>
          <w:tcPr>
            <w:tcW w:w="1474" w:type="dxa"/>
          </w:tcPr>
          <w:p w14:paraId="4CD7CCE7">
            <w:pPr>
              <w:spacing w:before="0" w:after="0" w:line="240" w:lineRule="auto"/>
              <w:ind w:left="0"/>
              <w:jc w:val="left"/>
              <w:rPr>
                <w:sz w:val="19"/>
              </w:rPr>
            </w:pPr>
            <w:r>
              <w:rPr>
                <w:rFonts w:ascii="Palatino Linotype" w:hAnsi="Palatino Linotype" w:eastAsia="Palatino Linotype"/>
                <w:b w:val="0"/>
                <w:i w:val="0"/>
                <w:sz w:val="16"/>
              </w:rPr>
              <w:t>Lev</w:t>
            </w:r>
          </w:p>
        </w:tc>
        <w:tc>
          <w:tcPr>
            <w:tcW w:w="7937" w:type="dxa"/>
          </w:tcPr>
          <w:p w14:paraId="0D489EE5">
            <w:pPr>
              <w:spacing w:before="0" w:after="0" w:line="240" w:lineRule="auto"/>
              <w:ind w:left="0"/>
              <w:jc w:val="center"/>
              <w:rPr>
                <w:sz w:val="19"/>
              </w:rPr>
            </w:pPr>
            <w:r>
              <w:rPr>
                <w:rFonts w:ascii="Palatino Linotype" w:hAnsi="Palatino Linotype" w:eastAsia="Palatino Linotype"/>
                <w:b w:val="0"/>
                <w:i w:val="0"/>
                <w:sz w:val="16"/>
              </w:rPr>
              <w:t>Leverage. Total liabilities divided by total assets.</w:t>
            </w:r>
          </w:p>
        </w:tc>
      </w:tr>
      <w:tr w14:paraId="45DF7C9A">
        <w:tblPrEx>
          <w:tblCellMar>
            <w:top w:w="0" w:type="dxa"/>
            <w:left w:w="108" w:type="dxa"/>
            <w:bottom w:w="0" w:type="dxa"/>
            <w:right w:w="108" w:type="dxa"/>
          </w:tblCellMar>
        </w:tblPrEx>
        <w:trPr>
          <w:jc w:val="center"/>
        </w:trPr>
        <w:tc>
          <w:tcPr>
            <w:tcW w:w="1474" w:type="dxa"/>
          </w:tcPr>
          <w:p w14:paraId="0814675B">
            <w:pPr>
              <w:spacing w:before="0" w:after="0" w:line="240" w:lineRule="auto"/>
              <w:ind w:left="0"/>
              <w:jc w:val="left"/>
              <w:rPr>
                <w:sz w:val="19"/>
              </w:rPr>
            </w:pPr>
            <w:r>
              <w:rPr>
                <w:rFonts w:ascii="Palatino Linotype" w:hAnsi="Palatino Linotype" w:eastAsia="Palatino Linotype"/>
                <w:b w:val="0"/>
                <w:i w:val="0"/>
                <w:sz w:val="16"/>
              </w:rPr>
              <w:t>RoA</w:t>
            </w:r>
          </w:p>
        </w:tc>
        <w:tc>
          <w:tcPr>
            <w:tcW w:w="7937" w:type="dxa"/>
          </w:tcPr>
          <w:p w14:paraId="548E9434">
            <w:pPr>
              <w:spacing w:before="0" w:after="0" w:line="240" w:lineRule="auto"/>
              <w:ind w:left="0"/>
              <w:jc w:val="center"/>
              <w:rPr>
                <w:sz w:val="19"/>
              </w:rPr>
            </w:pPr>
            <w:r>
              <w:rPr>
                <w:rFonts w:ascii="Palatino Linotype" w:hAnsi="Palatino Linotype" w:eastAsia="Palatino Linotype"/>
                <w:b w:val="0"/>
                <w:i w:val="0"/>
                <w:sz w:val="16"/>
              </w:rPr>
              <w:t>Return on assets. Net profit divided by total assets.</w:t>
            </w:r>
          </w:p>
        </w:tc>
      </w:tr>
      <w:tr w14:paraId="6C870657">
        <w:tblPrEx>
          <w:tblCellMar>
            <w:top w:w="0" w:type="dxa"/>
            <w:left w:w="108" w:type="dxa"/>
            <w:bottom w:w="0" w:type="dxa"/>
            <w:right w:w="108" w:type="dxa"/>
          </w:tblCellMar>
        </w:tblPrEx>
        <w:trPr>
          <w:jc w:val="center"/>
        </w:trPr>
        <w:tc>
          <w:tcPr>
            <w:tcW w:w="1474" w:type="dxa"/>
          </w:tcPr>
          <w:p w14:paraId="45A4D305">
            <w:pPr>
              <w:spacing w:before="0" w:after="0" w:line="240" w:lineRule="auto"/>
              <w:ind w:left="0"/>
              <w:jc w:val="left"/>
              <w:rPr>
                <w:sz w:val="19"/>
              </w:rPr>
            </w:pPr>
            <w:r>
              <w:rPr>
                <w:rFonts w:ascii="Palatino Linotype" w:hAnsi="Palatino Linotype" w:eastAsia="Palatino Linotype"/>
                <w:b w:val="0"/>
                <w:i w:val="0"/>
                <w:sz w:val="16"/>
              </w:rPr>
              <w:t>Cash</w:t>
            </w:r>
          </w:p>
        </w:tc>
        <w:tc>
          <w:tcPr>
            <w:tcW w:w="7937" w:type="dxa"/>
          </w:tcPr>
          <w:p w14:paraId="3FE127AD">
            <w:pPr>
              <w:spacing w:before="0" w:after="0" w:line="240" w:lineRule="auto"/>
              <w:ind w:left="0"/>
              <w:jc w:val="center"/>
              <w:rPr>
                <w:sz w:val="19"/>
              </w:rPr>
            </w:pPr>
            <w:r>
              <w:rPr>
                <w:rFonts w:ascii="Palatino Linotype" w:hAnsi="Palatino Linotype" w:eastAsia="Palatino Linotype"/>
                <w:b w:val="0"/>
                <w:i w:val="0"/>
                <w:sz w:val="16"/>
              </w:rPr>
              <w:t>Net cash flow from operating activities divided by total assets.</w:t>
            </w:r>
          </w:p>
        </w:tc>
      </w:tr>
      <w:tr w14:paraId="1882AC90">
        <w:tblPrEx>
          <w:tblCellMar>
            <w:top w:w="0" w:type="dxa"/>
            <w:left w:w="108" w:type="dxa"/>
            <w:bottom w:w="0" w:type="dxa"/>
            <w:right w:w="108" w:type="dxa"/>
          </w:tblCellMar>
        </w:tblPrEx>
        <w:trPr>
          <w:jc w:val="center"/>
        </w:trPr>
        <w:tc>
          <w:tcPr>
            <w:tcW w:w="1474" w:type="dxa"/>
          </w:tcPr>
          <w:p w14:paraId="34F27346">
            <w:pPr>
              <w:spacing w:before="0" w:after="0" w:line="240" w:lineRule="auto"/>
              <w:ind w:left="0"/>
              <w:jc w:val="left"/>
              <w:rPr>
                <w:sz w:val="19"/>
              </w:rPr>
            </w:pPr>
            <w:r>
              <w:rPr>
                <w:rFonts w:ascii="Palatino Linotype" w:hAnsi="Palatino Linotype" w:eastAsia="Palatino Linotype"/>
                <w:b w:val="0"/>
                <w:i w:val="0"/>
                <w:sz w:val="16"/>
              </w:rPr>
              <w:t>Growth</w:t>
            </w:r>
          </w:p>
        </w:tc>
        <w:tc>
          <w:tcPr>
            <w:tcW w:w="7937" w:type="dxa"/>
          </w:tcPr>
          <w:p w14:paraId="27831F3B">
            <w:pPr>
              <w:spacing w:before="0" w:after="0" w:line="240" w:lineRule="auto"/>
              <w:ind w:left="0"/>
              <w:jc w:val="center"/>
              <w:rPr>
                <w:sz w:val="19"/>
              </w:rPr>
            </w:pPr>
            <w:r>
              <w:rPr>
                <w:rFonts w:ascii="Palatino Linotype" w:hAnsi="Palatino Linotype" w:eastAsia="Palatino Linotype"/>
                <w:b w:val="0"/>
                <w:i w:val="0"/>
                <w:sz w:val="16"/>
              </w:rPr>
              <w:t>Sales growth. Growth rate of operating revenue.</w:t>
            </w:r>
          </w:p>
        </w:tc>
      </w:tr>
      <w:tr w14:paraId="39E8E559">
        <w:tblPrEx>
          <w:tblCellMar>
            <w:top w:w="0" w:type="dxa"/>
            <w:left w:w="108" w:type="dxa"/>
            <w:bottom w:w="0" w:type="dxa"/>
            <w:right w:w="108" w:type="dxa"/>
          </w:tblCellMar>
        </w:tblPrEx>
        <w:trPr>
          <w:jc w:val="center"/>
        </w:trPr>
        <w:tc>
          <w:tcPr>
            <w:tcW w:w="1474" w:type="dxa"/>
          </w:tcPr>
          <w:p w14:paraId="662212C9">
            <w:pPr>
              <w:spacing w:before="0" w:after="0" w:line="240" w:lineRule="auto"/>
              <w:ind w:left="0"/>
              <w:jc w:val="left"/>
              <w:rPr>
                <w:sz w:val="19"/>
              </w:rPr>
            </w:pPr>
            <w:r>
              <w:rPr>
                <w:rFonts w:ascii="Palatino Linotype" w:hAnsi="Palatino Linotype" w:eastAsia="Palatino Linotype"/>
                <w:b w:val="0"/>
                <w:i w:val="0"/>
                <w:sz w:val="16"/>
              </w:rPr>
              <w:t>Top10</w:t>
            </w:r>
          </w:p>
        </w:tc>
        <w:tc>
          <w:tcPr>
            <w:tcW w:w="7937" w:type="dxa"/>
          </w:tcPr>
          <w:p w14:paraId="00E96AA1">
            <w:pPr>
              <w:spacing w:before="0" w:after="0" w:line="240" w:lineRule="auto"/>
              <w:ind w:left="0"/>
              <w:jc w:val="center"/>
              <w:rPr>
                <w:sz w:val="19"/>
              </w:rPr>
            </w:pPr>
            <w:r>
              <w:rPr>
                <w:rFonts w:ascii="Palatino Linotype" w:hAnsi="Palatino Linotype" w:eastAsia="Palatino Linotype"/>
                <w:b w:val="0"/>
                <w:i w:val="0"/>
                <w:sz w:val="16"/>
              </w:rPr>
              <w:t>Ownership concentration. Shares held by the top ten shareholders divided by total shares.</w:t>
            </w:r>
          </w:p>
        </w:tc>
      </w:tr>
      <w:tr w14:paraId="765FD827">
        <w:tblPrEx>
          <w:tblCellMar>
            <w:top w:w="0" w:type="dxa"/>
            <w:left w:w="108" w:type="dxa"/>
            <w:bottom w:w="0" w:type="dxa"/>
            <w:right w:w="108" w:type="dxa"/>
          </w:tblCellMar>
        </w:tblPrEx>
        <w:trPr>
          <w:jc w:val="center"/>
        </w:trPr>
        <w:tc>
          <w:tcPr>
            <w:tcW w:w="1474" w:type="dxa"/>
          </w:tcPr>
          <w:p w14:paraId="6BD87AB8">
            <w:pPr>
              <w:spacing w:before="0" w:after="0" w:line="240" w:lineRule="auto"/>
              <w:ind w:left="0"/>
              <w:jc w:val="left"/>
              <w:rPr>
                <w:sz w:val="19"/>
              </w:rPr>
            </w:pPr>
            <w:r>
              <w:rPr>
                <w:rFonts w:ascii="Palatino Linotype" w:hAnsi="Palatino Linotype" w:eastAsia="Palatino Linotype"/>
                <w:b w:val="0"/>
                <w:i w:val="0"/>
                <w:sz w:val="16"/>
              </w:rPr>
              <w:t>Board</w:t>
            </w:r>
          </w:p>
        </w:tc>
        <w:tc>
          <w:tcPr>
            <w:tcW w:w="7937" w:type="dxa"/>
          </w:tcPr>
          <w:p w14:paraId="498B3111">
            <w:pPr>
              <w:spacing w:before="0" w:after="0" w:line="240" w:lineRule="auto"/>
              <w:ind w:left="0"/>
              <w:jc w:val="center"/>
              <w:rPr>
                <w:sz w:val="19"/>
              </w:rPr>
            </w:pPr>
            <w:r>
              <w:rPr>
                <w:rFonts w:ascii="Palatino Linotype" w:hAnsi="Palatino Linotype" w:eastAsia="Palatino Linotype"/>
                <w:b w:val="0"/>
                <w:i w:val="0"/>
                <w:sz w:val="16"/>
              </w:rPr>
              <w:t>Board size. Natural logarithm of the number of board directors.</w:t>
            </w:r>
          </w:p>
        </w:tc>
      </w:tr>
      <w:tr w14:paraId="70A0CE97">
        <w:tblPrEx>
          <w:tblCellMar>
            <w:top w:w="0" w:type="dxa"/>
            <w:left w:w="108" w:type="dxa"/>
            <w:bottom w:w="0" w:type="dxa"/>
            <w:right w:w="108" w:type="dxa"/>
          </w:tblCellMar>
        </w:tblPrEx>
        <w:trPr>
          <w:jc w:val="center"/>
        </w:trPr>
        <w:tc>
          <w:tcPr>
            <w:tcW w:w="1474" w:type="dxa"/>
          </w:tcPr>
          <w:p w14:paraId="5906F537">
            <w:pPr>
              <w:spacing w:before="0" w:after="0" w:line="240" w:lineRule="auto"/>
              <w:ind w:left="0"/>
              <w:jc w:val="left"/>
              <w:rPr>
                <w:sz w:val="19"/>
              </w:rPr>
            </w:pPr>
            <w:r>
              <w:rPr>
                <w:rFonts w:ascii="Palatino Linotype" w:hAnsi="Palatino Linotype" w:eastAsia="Palatino Linotype"/>
                <w:b w:val="0"/>
                <w:i w:val="0"/>
                <w:sz w:val="16"/>
              </w:rPr>
              <w:t>Separation</w:t>
            </w:r>
          </w:p>
        </w:tc>
        <w:tc>
          <w:tcPr>
            <w:tcW w:w="7937" w:type="dxa"/>
          </w:tcPr>
          <w:p w14:paraId="4D46A04D">
            <w:pPr>
              <w:spacing w:before="0" w:after="0" w:line="240" w:lineRule="auto"/>
              <w:ind w:left="0"/>
              <w:jc w:val="center"/>
              <w:rPr>
                <w:sz w:val="19"/>
              </w:rPr>
            </w:pPr>
            <w:r>
              <w:rPr>
                <w:rFonts w:ascii="Palatino Linotype" w:hAnsi="Palatino Linotype" w:eastAsia="Palatino Linotype"/>
                <w:b w:val="0"/>
                <w:i w:val="0"/>
                <w:sz w:val="16"/>
              </w:rPr>
              <w:t>CEO–chair separation. Dummy equal to 1 if the CEO and board chair are different persons, and 0 otherwise.</w:t>
            </w:r>
          </w:p>
        </w:tc>
      </w:tr>
      <w:tr w14:paraId="7F146CF3">
        <w:tblPrEx>
          <w:tblCellMar>
            <w:top w:w="0" w:type="dxa"/>
            <w:left w:w="108" w:type="dxa"/>
            <w:bottom w:w="0" w:type="dxa"/>
            <w:right w:w="108" w:type="dxa"/>
          </w:tblCellMar>
        </w:tblPrEx>
        <w:trPr>
          <w:jc w:val="center"/>
        </w:trPr>
        <w:tc>
          <w:tcPr>
            <w:tcW w:w="1474" w:type="dxa"/>
          </w:tcPr>
          <w:p w14:paraId="18A9A8F2">
            <w:pPr>
              <w:spacing w:before="0" w:after="0" w:line="240" w:lineRule="auto"/>
              <w:ind w:left="0"/>
              <w:jc w:val="left"/>
              <w:rPr>
                <w:sz w:val="19"/>
              </w:rPr>
            </w:pPr>
            <w:r>
              <w:rPr>
                <w:rFonts w:ascii="Palatino Linotype" w:hAnsi="Palatino Linotype" w:eastAsia="Palatino Linotype"/>
                <w:b w:val="0"/>
                <w:i w:val="0"/>
                <w:sz w:val="16"/>
              </w:rPr>
              <w:t>SOE</w:t>
            </w:r>
          </w:p>
        </w:tc>
        <w:tc>
          <w:tcPr>
            <w:tcW w:w="7937" w:type="dxa"/>
          </w:tcPr>
          <w:p w14:paraId="7F691341">
            <w:pPr>
              <w:spacing w:before="0" w:after="0" w:line="240" w:lineRule="auto"/>
              <w:ind w:left="0"/>
              <w:jc w:val="center"/>
              <w:rPr>
                <w:sz w:val="19"/>
              </w:rPr>
            </w:pPr>
            <w:r>
              <w:rPr>
                <w:rFonts w:ascii="Palatino Linotype" w:hAnsi="Palatino Linotype" w:eastAsia="Palatino Linotype"/>
                <w:b w:val="0"/>
                <w:i w:val="0"/>
                <w:sz w:val="16"/>
              </w:rPr>
              <w:t>State ownership. Dummy equal to 1 if the firm is state-owned, and 0 otherwise.</w:t>
            </w:r>
          </w:p>
        </w:tc>
      </w:tr>
      <w:tr w14:paraId="7C3BAD2E">
        <w:tblPrEx>
          <w:tblCellMar>
            <w:top w:w="0" w:type="dxa"/>
            <w:left w:w="108" w:type="dxa"/>
            <w:bottom w:w="0" w:type="dxa"/>
            <w:right w:w="108" w:type="dxa"/>
          </w:tblCellMar>
        </w:tblPrEx>
        <w:trPr>
          <w:jc w:val="center"/>
        </w:trPr>
        <w:tc>
          <w:tcPr>
            <w:tcW w:w="1474" w:type="dxa"/>
            <w:tcBorders>
              <w:left w:val="nil"/>
              <w:bottom w:val="single" w:color="000000" w:sz="8" w:space="0"/>
              <w:right w:val="nil"/>
            </w:tcBorders>
          </w:tcPr>
          <w:p w14:paraId="6E17FE01">
            <w:pPr>
              <w:spacing w:before="0" w:after="0" w:line="240" w:lineRule="auto"/>
              <w:ind w:left="0"/>
              <w:jc w:val="left"/>
              <w:rPr>
                <w:sz w:val="19"/>
              </w:rPr>
            </w:pPr>
            <w:r>
              <w:rPr>
                <w:rFonts w:ascii="Palatino Linotype" w:hAnsi="Palatino Linotype" w:eastAsia="Palatino Linotype"/>
                <w:b w:val="0"/>
                <w:i w:val="0"/>
                <w:sz w:val="16"/>
              </w:rPr>
              <w:t>lngdp</w:t>
            </w:r>
          </w:p>
        </w:tc>
        <w:tc>
          <w:tcPr>
            <w:tcW w:w="7937" w:type="dxa"/>
            <w:tcBorders>
              <w:left w:val="nil"/>
              <w:bottom w:val="single" w:color="000000" w:sz="8" w:space="0"/>
              <w:right w:val="nil"/>
            </w:tcBorders>
          </w:tcPr>
          <w:p w14:paraId="4129F599">
            <w:pPr>
              <w:spacing w:before="0" w:after="0" w:line="240" w:lineRule="auto"/>
              <w:ind w:left="0"/>
              <w:jc w:val="center"/>
              <w:rPr>
                <w:sz w:val="19"/>
              </w:rPr>
            </w:pPr>
            <w:r>
              <w:rPr>
                <w:rFonts w:ascii="Palatino Linotype" w:hAnsi="Palatino Linotype" w:eastAsia="Palatino Linotype"/>
                <w:b w:val="0"/>
                <w:i w:val="0"/>
                <w:sz w:val="16"/>
              </w:rPr>
              <w:t>Natural logarithm of the GDP of the city where the firm is registered.</w:t>
            </w:r>
          </w:p>
        </w:tc>
      </w:tr>
    </w:tbl>
    <w:p w14:paraId="43EC7792">
      <w:pPr>
        <w:keepNext/>
        <w:spacing w:before="140" w:after="80"/>
      </w:pPr>
      <w:r>
        <w:rPr>
          <w:rFonts w:ascii="Palatino Linotype" w:hAnsi="Palatino Linotype" w:eastAsia="Palatino Linotype"/>
          <w:b/>
          <w:i w:val="0"/>
          <w:sz w:val="20"/>
        </w:rPr>
        <w:t>Appendix A.2</w:t>
      </w:r>
    </w:p>
    <w:p w14:paraId="23503B0F">
      <w:pPr>
        <w:spacing w:after="120"/>
        <w:jc w:val="both"/>
      </w:pPr>
      <w:r>
        <w:rPr>
          <w:rFonts w:ascii="Palatino Linotype" w:hAnsi="Palatino Linotype" w:eastAsia="Palatino Linotype"/>
          <w:b w:val="0"/>
          <w:i w:val="0"/>
          <w:sz w:val="20"/>
        </w:rPr>
        <w:t>Table A2 reports the variance inflation factor (VIF) test for the main explanatory and control variables. The maximum VIF was 2.03 and the mean VIF was 1.98, both well below the commonly used threshold of 10, suggesting that multicollinearity is not a serious concern.</w:t>
      </w:r>
    </w:p>
    <w:p w14:paraId="6771B326">
      <w:pPr>
        <w:keepNext/>
        <w:spacing w:before="160" w:after="40"/>
      </w:pPr>
      <w:r>
        <w:rPr>
          <w:rFonts w:ascii="Palatino Linotype" w:hAnsi="Palatino Linotype" w:eastAsia="Palatino Linotype"/>
          <w:b/>
          <w:i w:val="0"/>
          <w:sz w:val="17"/>
        </w:rPr>
        <w:t xml:space="preserve">Table A2. </w:t>
      </w:r>
      <w:r>
        <w:rPr>
          <w:rFonts w:ascii="Palatino Linotype" w:hAnsi="Palatino Linotype" w:eastAsia="Palatino Linotype"/>
          <w:b w:val="0"/>
          <w:i w:val="0"/>
          <w:sz w:val="17"/>
        </w:rPr>
        <w:t>Variance inflation factor test.</w:t>
      </w:r>
    </w:p>
    <w:tbl>
      <w:tblPr>
        <w:tblStyle w:val="32"/>
        <w:tblW w:w="0" w:type="auto"/>
        <w:jc w:val="center"/>
        <w:tblLayout w:type="fixed"/>
        <w:tblCellMar>
          <w:top w:w="0" w:type="dxa"/>
          <w:left w:w="108" w:type="dxa"/>
          <w:bottom w:w="0" w:type="dxa"/>
          <w:right w:w="108" w:type="dxa"/>
        </w:tblCellMar>
      </w:tblPr>
      <w:tblGrid>
        <w:gridCol w:w="3213"/>
        <w:gridCol w:w="3213"/>
        <w:gridCol w:w="3213"/>
      </w:tblGrid>
      <w:tr w14:paraId="003CF1A1">
        <w:tblPrEx>
          <w:tblCellMar>
            <w:top w:w="0" w:type="dxa"/>
            <w:left w:w="108" w:type="dxa"/>
            <w:bottom w:w="0" w:type="dxa"/>
            <w:right w:w="108" w:type="dxa"/>
          </w:tblCellMar>
        </w:tblPrEx>
        <w:trPr>
          <w:tblHeader/>
          <w:jc w:val="center"/>
        </w:trPr>
        <w:tc>
          <w:tcPr>
            <w:tcW w:w="1474" w:type="dxa"/>
            <w:tcBorders>
              <w:top w:val="single" w:color="000000" w:sz="8" w:space="0"/>
              <w:left w:val="nil"/>
              <w:bottom w:val="single" w:color="000000" w:sz="6" w:space="0"/>
              <w:right w:val="nil"/>
            </w:tcBorders>
          </w:tcPr>
          <w:p w14:paraId="626378F8">
            <w:pPr>
              <w:spacing w:before="0" w:after="0" w:line="240" w:lineRule="auto"/>
              <w:ind w:left="0"/>
              <w:jc w:val="left"/>
              <w:rPr>
                <w:sz w:val="19"/>
              </w:rPr>
            </w:pPr>
            <w:r>
              <w:rPr>
                <w:rFonts w:ascii="Palatino Linotype" w:hAnsi="Palatino Linotype" w:eastAsia="Palatino Linotype"/>
                <w:b/>
                <w:i w:val="0"/>
                <w:sz w:val="16"/>
              </w:rPr>
              <w:t>Variables</w:t>
            </w:r>
          </w:p>
        </w:tc>
        <w:tc>
          <w:tcPr>
            <w:tcW w:w="4082" w:type="dxa"/>
            <w:tcBorders>
              <w:top w:val="single" w:color="000000" w:sz="8" w:space="0"/>
              <w:left w:val="nil"/>
              <w:bottom w:val="single" w:color="000000" w:sz="6" w:space="0"/>
              <w:right w:val="nil"/>
            </w:tcBorders>
          </w:tcPr>
          <w:p w14:paraId="03C5FA46">
            <w:pPr>
              <w:spacing w:before="0" w:after="0" w:line="240" w:lineRule="auto"/>
              <w:ind w:left="0"/>
              <w:jc w:val="center"/>
              <w:rPr>
                <w:sz w:val="19"/>
              </w:rPr>
            </w:pPr>
            <w:r>
              <w:rPr>
                <w:rFonts w:ascii="Palatino Linotype" w:hAnsi="Palatino Linotype" w:eastAsia="Palatino Linotype"/>
                <w:b/>
                <w:i w:val="0"/>
                <w:sz w:val="16"/>
              </w:rPr>
              <w:t>VIF</w:t>
            </w:r>
          </w:p>
        </w:tc>
        <w:tc>
          <w:tcPr>
            <w:tcW w:w="4082" w:type="dxa"/>
            <w:tcBorders>
              <w:top w:val="single" w:color="000000" w:sz="8" w:space="0"/>
              <w:left w:val="nil"/>
              <w:bottom w:val="single" w:color="000000" w:sz="6" w:space="0"/>
              <w:right w:val="nil"/>
            </w:tcBorders>
          </w:tcPr>
          <w:p w14:paraId="679978DF">
            <w:pPr>
              <w:spacing w:before="0" w:after="0" w:line="240" w:lineRule="auto"/>
              <w:ind w:left="0"/>
              <w:jc w:val="center"/>
              <w:rPr>
                <w:sz w:val="19"/>
              </w:rPr>
            </w:pPr>
            <w:r>
              <w:rPr>
                <w:rFonts w:ascii="Palatino Linotype" w:hAnsi="Palatino Linotype" w:eastAsia="Palatino Linotype"/>
                <w:b/>
                <w:i w:val="0"/>
                <w:sz w:val="16"/>
              </w:rPr>
              <w:t>1/VIF</w:t>
            </w:r>
          </w:p>
        </w:tc>
      </w:tr>
      <w:tr w14:paraId="1FF02915">
        <w:tblPrEx>
          <w:tblCellMar>
            <w:top w:w="0" w:type="dxa"/>
            <w:left w:w="108" w:type="dxa"/>
            <w:bottom w:w="0" w:type="dxa"/>
            <w:right w:w="108" w:type="dxa"/>
          </w:tblCellMar>
        </w:tblPrEx>
        <w:trPr>
          <w:jc w:val="center"/>
        </w:trPr>
        <w:tc>
          <w:tcPr>
            <w:tcW w:w="1474" w:type="dxa"/>
          </w:tcPr>
          <w:p w14:paraId="1CC79DF8">
            <w:pPr>
              <w:spacing w:before="0" w:after="0" w:line="240" w:lineRule="auto"/>
              <w:ind w:left="0"/>
              <w:jc w:val="left"/>
              <w:rPr>
                <w:sz w:val="19"/>
              </w:rPr>
            </w:pPr>
            <w:r>
              <w:rPr>
                <w:rFonts w:ascii="Palatino Linotype" w:hAnsi="Palatino Linotype" w:eastAsia="Palatino Linotype"/>
                <w:b w:val="0"/>
                <w:i w:val="0"/>
                <w:sz w:val="16"/>
              </w:rPr>
              <w:t>L.AI</w:t>
            </w:r>
          </w:p>
        </w:tc>
        <w:tc>
          <w:tcPr>
            <w:tcW w:w="4082" w:type="dxa"/>
          </w:tcPr>
          <w:p w14:paraId="5543A3AE">
            <w:pPr>
              <w:spacing w:before="0" w:after="0" w:line="240" w:lineRule="auto"/>
              <w:ind w:left="0"/>
              <w:jc w:val="center"/>
              <w:rPr>
                <w:sz w:val="19"/>
              </w:rPr>
            </w:pPr>
            <w:r>
              <w:rPr>
                <w:rFonts w:ascii="Palatino Linotype" w:hAnsi="Palatino Linotype" w:eastAsia="Palatino Linotype"/>
                <w:b w:val="0"/>
                <w:i w:val="0"/>
                <w:sz w:val="16"/>
              </w:rPr>
              <w:t>1.21</w:t>
            </w:r>
          </w:p>
        </w:tc>
        <w:tc>
          <w:tcPr>
            <w:tcW w:w="4082" w:type="dxa"/>
          </w:tcPr>
          <w:p w14:paraId="0FC1846C">
            <w:pPr>
              <w:spacing w:before="0" w:after="0" w:line="240" w:lineRule="auto"/>
              <w:ind w:left="0"/>
              <w:jc w:val="center"/>
              <w:rPr>
                <w:sz w:val="19"/>
              </w:rPr>
            </w:pPr>
            <w:r>
              <w:rPr>
                <w:rFonts w:ascii="Palatino Linotype" w:hAnsi="Palatino Linotype" w:eastAsia="Palatino Linotype"/>
                <w:b w:val="0"/>
                <w:i w:val="0"/>
                <w:sz w:val="16"/>
              </w:rPr>
              <w:t>0.826</w:t>
            </w:r>
          </w:p>
        </w:tc>
      </w:tr>
      <w:tr w14:paraId="0A6E9DA1">
        <w:tblPrEx>
          <w:tblCellMar>
            <w:top w:w="0" w:type="dxa"/>
            <w:left w:w="108" w:type="dxa"/>
            <w:bottom w:w="0" w:type="dxa"/>
            <w:right w:w="108" w:type="dxa"/>
          </w:tblCellMar>
        </w:tblPrEx>
        <w:trPr>
          <w:jc w:val="center"/>
        </w:trPr>
        <w:tc>
          <w:tcPr>
            <w:tcW w:w="1474" w:type="dxa"/>
          </w:tcPr>
          <w:p w14:paraId="15468821">
            <w:pPr>
              <w:spacing w:before="0" w:after="0" w:line="240" w:lineRule="auto"/>
              <w:ind w:left="0"/>
              <w:jc w:val="left"/>
              <w:rPr>
                <w:sz w:val="19"/>
              </w:rPr>
            </w:pPr>
            <w:r>
              <w:rPr>
                <w:rFonts w:ascii="Palatino Linotype" w:hAnsi="Palatino Linotype" w:eastAsia="Palatino Linotype"/>
                <w:b w:val="0"/>
                <w:i w:val="0"/>
                <w:sz w:val="16"/>
              </w:rPr>
              <w:t>Age</w:t>
            </w:r>
          </w:p>
        </w:tc>
        <w:tc>
          <w:tcPr>
            <w:tcW w:w="4082" w:type="dxa"/>
          </w:tcPr>
          <w:p w14:paraId="2E962E07">
            <w:pPr>
              <w:spacing w:before="0" w:after="0" w:line="240" w:lineRule="auto"/>
              <w:ind w:left="0"/>
              <w:jc w:val="center"/>
              <w:rPr>
                <w:sz w:val="19"/>
              </w:rPr>
            </w:pPr>
            <w:r>
              <w:rPr>
                <w:rFonts w:ascii="Palatino Linotype" w:hAnsi="Palatino Linotype" w:eastAsia="Palatino Linotype"/>
                <w:b w:val="0"/>
                <w:i w:val="0"/>
                <w:sz w:val="16"/>
              </w:rPr>
              <w:t>1.34</w:t>
            </w:r>
          </w:p>
        </w:tc>
        <w:tc>
          <w:tcPr>
            <w:tcW w:w="4082" w:type="dxa"/>
          </w:tcPr>
          <w:p w14:paraId="547D267F">
            <w:pPr>
              <w:spacing w:before="0" w:after="0" w:line="240" w:lineRule="auto"/>
              <w:ind w:left="0"/>
              <w:jc w:val="center"/>
              <w:rPr>
                <w:sz w:val="19"/>
              </w:rPr>
            </w:pPr>
            <w:r>
              <w:rPr>
                <w:rFonts w:ascii="Palatino Linotype" w:hAnsi="Palatino Linotype" w:eastAsia="Palatino Linotype"/>
                <w:b w:val="0"/>
                <w:i w:val="0"/>
                <w:sz w:val="16"/>
              </w:rPr>
              <w:t>0.746</w:t>
            </w:r>
          </w:p>
        </w:tc>
      </w:tr>
      <w:tr w14:paraId="1240F50A">
        <w:tblPrEx>
          <w:tblCellMar>
            <w:top w:w="0" w:type="dxa"/>
            <w:left w:w="108" w:type="dxa"/>
            <w:bottom w:w="0" w:type="dxa"/>
            <w:right w:w="108" w:type="dxa"/>
          </w:tblCellMar>
        </w:tblPrEx>
        <w:trPr>
          <w:jc w:val="center"/>
        </w:trPr>
        <w:tc>
          <w:tcPr>
            <w:tcW w:w="1474" w:type="dxa"/>
          </w:tcPr>
          <w:p w14:paraId="07500F4C">
            <w:pPr>
              <w:spacing w:before="0" w:after="0" w:line="240" w:lineRule="auto"/>
              <w:ind w:left="0"/>
              <w:jc w:val="left"/>
              <w:rPr>
                <w:sz w:val="19"/>
              </w:rPr>
            </w:pPr>
            <w:r>
              <w:rPr>
                <w:rFonts w:ascii="Palatino Linotype" w:hAnsi="Palatino Linotype" w:eastAsia="Palatino Linotype"/>
                <w:b w:val="0"/>
                <w:i w:val="0"/>
                <w:sz w:val="16"/>
              </w:rPr>
              <w:t>Size</w:t>
            </w:r>
          </w:p>
        </w:tc>
        <w:tc>
          <w:tcPr>
            <w:tcW w:w="4082" w:type="dxa"/>
          </w:tcPr>
          <w:p w14:paraId="67102764">
            <w:pPr>
              <w:spacing w:before="0" w:after="0" w:line="240" w:lineRule="auto"/>
              <w:ind w:left="0"/>
              <w:jc w:val="center"/>
              <w:rPr>
                <w:sz w:val="19"/>
              </w:rPr>
            </w:pPr>
            <w:r>
              <w:rPr>
                <w:rFonts w:ascii="Palatino Linotype" w:hAnsi="Palatino Linotype" w:eastAsia="Palatino Linotype"/>
                <w:b w:val="0"/>
                <w:i w:val="0"/>
                <w:sz w:val="16"/>
              </w:rPr>
              <w:t>2.03</w:t>
            </w:r>
          </w:p>
        </w:tc>
        <w:tc>
          <w:tcPr>
            <w:tcW w:w="4082" w:type="dxa"/>
          </w:tcPr>
          <w:p w14:paraId="2B4018B4">
            <w:pPr>
              <w:spacing w:before="0" w:after="0" w:line="240" w:lineRule="auto"/>
              <w:ind w:left="0"/>
              <w:jc w:val="center"/>
              <w:rPr>
                <w:sz w:val="19"/>
              </w:rPr>
            </w:pPr>
            <w:r>
              <w:rPr>
                <w:rFonts w:ascii="Palatino Linotype" w:hAnsi="Palatino Linotype" w:eastAsia="Palatino Linotype"/>
                <w:b w:val="0"/>
                <w:i w:val="0"/>
                <w:sz w:val="16"/>
              </w:rPr>
              <w:t>0.493</w:t>
            </w:r>
          </w:p>
        </w:tc>
      </w:tr>
      <w:tr w14:paraId="7DA396B2">
        <w:tblPrEx>
          <w:tblCellMar>
            <w:top w:w="0" w:type="dxa"/>
            <w:left w:w="108" w:type="dxa"/>
            <w:bottom w:w="0" w:type="dxa"/>
            <w:right w:w="108" w:type="dxa"/>
          </w:tblCellMar>
        </w:tblPrEx>
        <w:trPr>
          <w:jc w:val="center"/>
        </w:trPr>
        <w:tc>
          <w:tcPr>
            <w:tcW w:w="1474" w:type="dxa"/>
          </w:tcPr>
          <w:p w14:paraId="323F9CA6">
            <w:pPr>
              <w:spacing w:before="0" w:after="0" w:line="240" w:lineRule="auto"/>
              <w:ind w:left="0"/>
              <w:jc w:val="left"/>
              <w:rPr>
                <w:sz w:val="19"/>
              </w:rPr>
            </w:pPr>
            <w:r>
              <w:rPr>
                <w:rFonts w:ascii="Palatino Linotype" w:hAnsi="Palatino Linotype" w:eastAsia="Palatino Linotype"/>
                <w:b w:val="0"/>
                <w:i w:val="0"/>
                <w:sz w:val="16"/>
              </w:rPr>
              <w:t>Lev</w:t>
            </w:r>
          </w:p>
        </w:tc>
        <w:tc>
          <w:tcPr>
            <w:tcW w:w="4082" w:type="dxa"/>
          </w:tcPr>
          <w:p w14:paraId="40C4B057">
            <w:pPr>
              <w:spacing w:before="0" w:after="0" w:line="240" w:lineRule="auto"/>
              <w:ind w:left="0"/>
              <w:jc w:val="center"/>
              <w:rPr>
                <w:sz w:val="19"/>
              </w:rPr>
            </w:pPr>
            <w:r>
              <w:rPr>
                <w:rFonts w:ascii="Palatino Linotype" w:hAnsi="Palatino Linotype" w:eastAsia="Palatino Linotype"/>
                <w:b w:val="0"/>
                <w:i w:val="0"/>
                <w:sz w:val="16"/>
              </w:rPr>
              <w:t>1.78</w:t>
            </w:r>
          </w:p>
        </w:tc>
        <w:tc>
          <w:tcPr>
            <w:tcW w:w="4082" w:type="dxa"/>
          </w:tcPr>
          <w:p w14:paraId="133EE906">
            <w:pPr>
              <w:spacing w:before="0" w:after="0" w:line="240" w:lineRule="auto"/>
              <w:ind w:left="0"/>
              <w:jc w:val="center"/>
              <w:rPr>
                <w:sz w:val="19"/>
              </w:rPr>
            </w:pPr>
            <w:r>
              <w:rPr>
                <w:rFonts w:ascii="Palatino Linotype" w:hAnsi="Palatino Linotype" w:eastAsia="Palatino Linotype"/>
                <w:b w:val="0"/>
                <w:i w:val="0"/>
                <w:sz w:val="16"/>
              </w:rPr>
              <w:t>0.562</w:t>
            </w:r>
          </w:p>
        </w:tc>
      </w:tr>
      <w:tr w14:paraId="3A1B6682">
        <w:tblPrEx>
          <w:tblCellMar>
            <w:top w:w="0" w:type="dxa"/>
            <w:left w:w="108" w:type="dxa"/>
            <w:bottom w:w="0" w:type="dxa"/>
            <w:right w:w="108" w:type="dxa"/>
          </w:tblCellMar>
        </w:tblPrEx>
        <w:trPr>
          <w:jc w:val="center"/>
        </w:trPr>
        <w:tc>
          <w:tcPr>
            <w:tcW w:w="1474" w:type="dxa"/>
          </w:tcPr>
          <w:p w14:paraId="05034E13">
            <w:pPr>
              <w:spacing w:before="0" w:after="0" w:line="240" w:lineRule="auto"/>
              <w:ind w:left="0"/>
              <w:jc w:val="left"/>
              <w:rPr>
                <w:sz w:val="19"/>
              </w:rPr>
            </w:pPr>
            <w:r>
              <w:rPr>
                <w:rFonts w:ascii="Palatino Linotype" w:hAnsi="Palatino Linotype" w:eastAsia="Palatino Linotype"/>
                <w:b w:val="0"/>
                <w:i w:val="0"/>
                <w:sz w:val="16"/>
              </w:rPr>
              <w:t>RoA</w:t>
            </w:r>
          </w:p>
        </w:tc>
        <w:tc>
          <w:tcPr>
            <w:tcW w:w="4082" w:type="dxa"/>
          </w:tcPr>
          <w:p w14:paraId="6CC42945">
            <w:pPr>
              <w:spacing w:before="0" w:after="0" w:line="240" w:lineRule="auto"/>
              <w:ind w:left="0"/>
              <w:jc w:val="center"/>
              <w:rPr>
                <w:sz w:val="19"/>
              </w:rPr>
            </w:pPr>
            <w:r>
              <w:rPr>
                <w:rFonts w:ascii="Palatino Linotype" w:hAnsi="Palatino Linotype" w:eastAsia="Palatino Linotype"/>
                <w:b w:val="0"/>
                <w:i w:val="0"/>
                <w:sz w:val="16"/>
              </w:rPr>
              <w:t>1.46</w:t>
            </w:r>
          </w:p>
        </w:tc>
        <w:tc>
          <w:tcPr>
            <w:tcW w:w="4082" w:type="dxa"/>
          </w:tcPr>
          <w:p w14:paraId="4540AC7F">
            <w:pPr>
              <w:spacing w:before="0" w:after="0" w:line="240" w:lineRule="auto"/>
              <w:ind w:left="0"/>
              <w:jc w:val="center"/>
              <w:rPr>
                <w:sz w:val="19"/>
              </w:rPr>
            </w:pPr>
            <w:r>
              <w:rPr>
                <w:rFonts w:ascii="Palatino Linotype" w:hAnsi="Palatino Linotype" w:eastAsia="Palatino Linotype"/>
                <w:b w:val="0"/>
                <w:i w:val="0"/>
                <w:sz w:val="16"/>
              </w:rPr>
              <w:t>0.685</w:t>
            </w:r>
          </w:p>
        </w:tc>
      </w:tr>
      <w:tr w14:paraId="03DBD33A">
        <w:tblPrEx>
          <w:tblCellMar>
            <w:top w:w="0" w:type="dxa"/>
            <w:left w:w="108" w:type="dxa"/>
            <w:bottom w:w="0" w:type="dxa"/>
            <w:right w:w="108" w:type="dxa"/>
          </w:tblCellMar>
        </w:tblPrEx>
        <w:trPr>
          <w:jc w:val="center"/>
        </w:trPr>
        <w:tc>
          <w:tcPr>
            <w:tcW w:w="1474" w:type="dxa"/>
          </w:tcPr>
          <w:p w14:paraId="68D9392B">
            <w:pPr>
              <w:spacing w:before="0" w:after="0" w:line="240" w:lineRule="auto"/>
              <w:ind w:left="0"/>
              <w:jc w:val="left"/>
              <w:rPr>
                <w:sz w:val="19"/>
              </w:rPr>
            </w:pPr>
            <w:r>
              <w:rPr>
                <w:rFonts w:ascii="Palatino Linotype" w:hAnsi="Palatino Linotype" w:eastAsia="Palatino Linotype"/>
                <w:b w:val="0"/>
                <w:i w:val="0"/>
                <w:sz w:val="16"/>
              </w:rPr>
              <w:t>Cash</w:t>
            </w:r>
          </w:p>
        </w:tc>
        <w:tc>
          <w:tcPr>
            <w:tcW w:w="4082" w:type="dxa"/>
          </w:tcPr>
          <w:p w14:paraId="63BC31FA">
            <w:pPr>
              <w:spacing w:before="0" w:after="0" w:line="240" w:lineRule="auto"/>
              <w:ind w:left="0"/>
              <w:jc w:val="center"/>
              <w:rPr>
                <w:sz w:val="19"/>
              </w:rPr>
            </w:pPr>
            <w:r>
              <w:rPr>
                <w:rFonts w:ascii="Palatino Linotype" w:hAnsi="Palatino Linotype" w:eastAsia="Palatino Linotype"/>
                <w:b w:val="0"/>
                <w:i w:val="0"/>
                <w:sz w:val="16"/>
              </w:rPr>
              <w:t>1.19</w:t>
            </w:r>
          </w:p>
        </w:tc>
        <w:tc>
          <w:tcPr>
            <w:tcW w:w="4082" w:type="dxa"/>
          </w:tcPr>
          <w:p w14:paraId="2C311B97">
            <w:pPr>
              <w:spacing w:before="0" w:after="0" w:line="240" w:lineRule="auto"/>
              <w:ind w:left="0"/>
              <w:jc w:val="center"/>
              <w:rPr>
                <w:sz w:val="19"/>
              </w:rPr>
            </w:pPr>
            <w:r>
              <w:rPr>
                <w:rFonts w:ascii="Palatino Linotype" w:hAnsi="Palatino Linotype" w:eastAsia="Palatino Linotype"/>
                <w:b w:val="0"/>
                <w:i w:val="0"/>
                <w:sz w:val="16"/>
              </w:rPr>
              <w:t>0.840</w:t>
            </w:r>
          </w:p>
        </w:tc>
      </w:tr>
      <w:tr w14:paraId="404A56F8">
        <w:tblPrEx>
          <w:tblCellMar>
            <w:top w:w="0" w:type="dxa"/>
            <w:left w:w="108" w:type="dxa"/>
            <w:bottom w:w="0" w:type="dxa"/>
            <w:right w:w="108" w:type="dxa"/>
          </w:tblCellMar>
        </w:tblPrEx>
        <w:trPr>
          <w:jc w:val="center"/>
        </w:trPr>
        <w:tc>
          <w:tcPr>
            <w:tcW w:w="1474" w:type="dxa"/>
          </w:tcPr>
          <w:p w14:paraId="4D72B092">
            <w:pPr>
              <w:spacing w:before="0" w:after="0" w:line="240" w:lineRule="auto"/>
              <w:ind w:left="0"/>
              <w:jc w:val="left"/>
              <w:rPr>
                <w:sz w:val="19"/>
              </w:rPr>
            </w:pPr>
            <w:r>
              <w:rPr>
                <w:rFonts w:ascii="Palatino Linotype" w:hAnsi="Palatino Linotype" w:eastAsia="Palatino Linotype"/>
                <w:b w:val="0"/>
                <w:i w:val="0"/>
                <w:sz w:val="16"/>
              </w:rPr>
              <w:t>Growth</w:t>
            </w:r>
          </w:p>
        </w:tc>
        <w:tc>
          <w:tcPr>
            <w:tcW w:w="4082" w:type="dxa"/>
          </w:tcPr>
          <w:p w14:paraId="2ED63B27">
            <w:pPr>
              <w:spacing w:before="0" w:after="0" w:line="240" w:lineRule="auto"/>
              <w:ind w:left="0"/>
              <w:jc w:val="center"/>
              <w:rPr>
                <w:sz w:val="19"/>
              </w:rPr>
            </w:pPr>
            <w:r>
              <w:rPr>
                <w:rFonts w:ascii="Palatino Linotype" w:hAnsi="Palatino Linotype" w:eastAsia="Palatino Linotype"/>
                <w:b w:val="0"/>
                <w:i w:val="0"/>
                <w:sz w:val="16"/>
              </w:rPr>
              <w:t>1.12</w:t>
            </w:r>
          </w:p>
        </w:tc>
        <w:tc>
          <w:tcPr>
            <w:tcW w:w="4082" w:type="dxa"/>
          </w:tcPr>
          <w:p w14:paraId="4295E9ED">
            <w:pPr>
              <w:spacing w:before="0" w:after="0" w:line="240" w:lineRule="auto"/>
              <w:ind w:left="0"/>
              <w:jc w:val="center"/>
              <w:rPr>
                <w:sz w:val="19"/>
              </w:rPr>
            </w:pPr>
            <w:r>
              <w:rPr>
                <w:rFonts w:ascii="Palatino Linotype" w:hAnsi="Palatino Linotype" w:eastAsia="Palatino Linotype"/>
                <w:b w:val="0"/>
                <w:i w:val="0"/>
                <w:sz w:val="16"/>
              </w:rPr>
              <w:t>0.893</w:t>
            </w:r>
          </w:p>
        </w:tc>
      </w:tr>
      <w:tr w14:paraId="39104F6E">
        <w:tblPrEx>
          <w:tblCellMar>
            <w:top w:w="0" w:type="dxa"/>
            <w:left w:w="108" w:type="dxa"/>
            <w:bottom w:w="0" w:type="dxa"/>
            <w:right w:w="108" w:type="dxa"/>
          </w:tblCellMar>
        </w:tblPrEx>
        <w:trPr>
          <w:jc w:val="center"/>
        </w:trPr>
        <w:tc>
          <w:tcPr>
            <w:tcW w:w="1474" w:type="dxa"/>
          </w:tcPr>
          <w:p w14:paraId="518BFCF5">
            <w:pPr>
              <w:spacing w:before="0" w:after="0" w:line="240" w:lineRule="auto"/>
              <w:ind w:left="0"/>
              <w:jc w:val="left"/>
              <w:rPr>
                <w:sz w:val="19"/>
              </w:rPr>
            </w:pPr>
            <w:r>
              <w:rPr>
                <w:rFonts w:ascii="Palatino Linotype" w:hAnsi="Palatino Linotype" w:eastAsia="Palatino Linotype"/>
                <w:b w:val="0"/>
                <w:i w:val="0"/>
                <w:sz w:val="16"/>
              </w:rPr>
              <w:t>Top10</w:t>
            </w:r>
          </w:p>
        </w:tc>
        <w:tc>
          <w:tcPr>
            <w:tcW w:w="4082" w:type="dxa"/>
          </w:tcPr>
          <w:p w14:paraId="50C31ACC">
            <w:pPr>
              <w:spacing w:before="0" w:after="0" w:line="240" w:lineRule="auto"/>
              <w:ind w:left="0"/>
              <w:jc w:val="center"/>
              <w:rPr>
                <w:sz w:val="19"/>
              </w:rPr>
            </w:pPr>
            <w:r>
              <w:rPr>
                <w:rFonts w:ascii="Palatino Linotype" w:hAnsi="Palatino Linotype" w:eastAsia="Palatino Linotype"/>
                <w:b w:val="0"/>
                <w:i w:val="0"/>
                <w:sz w:val="16"/>
              </w:rPr>
              <w:t>1.27</w:t>
            </w:r>
          </w:p>
        </w:tc>
        <w:tc>
          <w:tcPr>
            <w:tcW w:w="4082" w:type="dxa"/>
          </w:tcPr>
          <w:p w14:paraId="70FB864B">
            <w:pPr>
              <w:spacing w:before="0" w:after="0" w:line="240" w:lineRule="auto"/>
              <w:ind w:left="0"/>
              <w:jc w:val="center"/>
              <w:rPr>
                <w:sz w:val="19"/>
              </w:rPr>
            </w:pPr>
            <w:r>
              <w:rPr>
                <w:rFonts w:ascii="Palatino Linotype" w:hAnsi="Palatino Linotype" w:eastAsia="Palatino Linotype"/>
                <w:b w:val="0"/>
                <w:i w:val="0"/>
                <w:sz w:val="16"/>
              </w:rPr>
              <w:t>0.787</w:t>
            </w:r>
          </w:p>
        </w:tc>
      </w:tr>
      <w:tr w14:paraId="1D41D7C2">
        <w:tblPrEx>
          <w:tblCellMar>
            <w:top w:w="0" w:type="dxa"/>
            <w:left w:w="108" w:type="dxa"/>
            <w:bottom w:w="0" w:type="dxa"/>
            <w:right w:w="108" w:type="dxa"/>
          </w:tblCellMar>
        </w:tblPrEx>
        <w:trPr>
          <w:jc w:val="center"/>
        </w:trPr>
        <w:tc>
          <w:tcPr>
            <w:tcW w:w="1474" w:type="dxa"/>
          </w:tcPr>
          <w:p w14:paraId="22B985DC">
            <w:pPr>
              <w:spacing w:before="0" w:after="0" w:line="240" w:lineRule="auto"/>
              <w:ind w:left="0"/>
              <w:jc w:val="left"/>
              <w:rPr>
                <w:sz w:val="19"/>
              </w:rPr>
            </w:pPr>
            <w:r>
              <w:rPr>
                <w:rFonts w:ascii="Palatino Linotype" w:hAnsi="Palatino Linotype" w:eastAsia="Palatino Linotype"/>
                <w:b w:val="0"/>
                <w:i w:val="0"/>
                <w:sz w:val="16"/>
              </w:rPr>
              <w:t>Board</w:t>
            </w:r>
          </w:p>
        </w:tc>
        <w:tc>
          <w:tcPr>
            <w:tcW w:w="4082" w:type="dxa"/>
          </w:tcPr>
          <w:p w14:paraId="0DCDFB06">
            <w:pPr>
              <w:spacing w:before="0" w:after="0" w:line="240" w:lineRule="auto"/>
              <w:ind w:left="0"/>
              <w:jc w:val="center"/>
              <w:rPr>
                <w:sz w:val="19"/>
              </w:rPr>
            </w:pPr>
            <w:r>
              <w:rPr>
                <w:rFonts w:ascii="Palatino Linotype" w:hAnsi="Palatino Linotype" w:eastAsia="Palatino Linotype"/>
                <w:b w:val="0"/>
                <w:i w:val="0"/>
                <w:sz w:val="16"/>
              </w:rPr>
              <w:t>1.15</w:t>
            </w:r>
          </w:p>
        </w:tc>
        <w:tc>
          <w:tcPr>
            <w:tcW w:w="4082" w:type="dxa"/>
          </w:tcPr>
          <w:p w14:paraId="49EBE448">
            <w:pPr>
              <w:spacing w:before="0" w:after="0" w:line="240" w:lineRule="auto"/>
              <w:ind w:left="0"/>
              <w:jc w:val="center"/>
              <w:rPr>
                <w:sz w:val="19"/>
              </w:rPr>
            </w:pPr>
            <w:r>
              <w:rPr>
                <w:rFonts w:ascii="Palatino Linotype" w:hAnsi="Palatino Linotype" w:eastAsia="Palatino Linotype"/>
                <w:b w:val="0"/>
                <w:i w:val="0"/>
                <w:sz w:val="16"/>
              </w:rPr>
              <w:t>0.870</w:t>
            </w:r>
          </w:p>
        </w:tc>
      </w:tr>
      <w:tr w14:paraId="2478BEA1">
        <w:tblPrEx>
          <w:tblCellMar>
            <w:top w:w="0" w:type="dxa"/>
            <w:left w:w="108" w:type="dxa"/>
            <w:bottom w:w="0" w:type="dxa"/>
            <w:right w:w="108" w:type="dxa"/>
          </w:tblCellMar>
        </w:tblPrEx>
        <w:trPr>
          <w:jc w:val="center"/>
        </w:trPr>
        <w:tc>
          <w:tcPr>
            <w:tcW w:w="1474" w:type="dxa"/>
          </w:tcPr>
          <w:p w14:paraId="14C0C2FA">
            <w:pPr>
              <w:spacing w:before="0" w:after="0" w:line="240" w:lineRule="auto"/>
              <w:ind w:left="0"/>
              <w:jc w:val="left"/>
              <w:rPr>
                <w:sz w:val="19"/>
              </w:rPr>
            </w:pPr>
            <w:r>
              <w:rPr>
                <w:rFonts w:ascii="Palatino Linotype" w:hAnsi="Palatino Linotype" w:eastAsia="Palatino Linotype"/>
                <w:b w:val="0"/>
                <w:i w:val="0"/>
                <w:sz w:val="16"/>
              </w:rPr>
              <w:t>Separation</w:t>
            </w:r>
          </w:p>
        </w:tc>
        <w:tc>
          <w:tcPr>
            <w:tcW w:w="4082" w:type="dxa"/>
          </w:tcPr>
          <w:p w14:paraId="300480A5">
            <w:pPr>
              <w:spacing w:before="0" w:after="0" w:line="240" w:lineRule="auto"/>
              <w:ind w:left="0"/>
              <w:jc w:val="center"/>
              <w:rPr>
                <w:sz w:val="19"/>
              </w:rPr>
            </w:pPr>
            <w:r>
              <w:rPr>
                <w:rFonts w:ascii="Palatino Linotype" w:hAnsi="Palatino Linotype" w:eastAsia="Palatino Linotype"/>
                <w:b w:val="0"/>
                <w:i w:val="0"/>
                <w:sz w:val="16"/>
              </w:rPr>
              <w:t>1.09</w:t>
            </w:r>
          </w:p>
        </w:tc>
        <w:tc>
          <w:tcPr>
            <w:tcW w:w="4082" w:type="dxa"/>
          </w:tcPr>
          <w:p w14:paraId="185727D7">
            <w:pPr>
              <w:spacing w:before="0" w:after="0" w:line="240" w:lineRule="auto"/>
              <w:ind w:left="0"/>
              <w:jc w:val="center"/>
              <w:rPr>
                <w:sz w:val="19"/>
              </w:rPr>
            </w:pPr>
            <w:r>
              <w:rPr>
                <w:rFonts w:ascii="Palatino Linotype" w:hAnsi="Palatino Linotype" w:eastAsia="Palatino Linotype"/>
                <w:b w:val="0"/>
                <w:i w:val="0"/>
                <w:sz w:val="16"/>
              </w:rPr>
              <w:t>0.917</w:t>
            </w:r>
          </w:p>
        </w:tc>
      </w:tr>
      <w:tr w14:paraId="1539F013">
        <w:tblPrEx>
          <w:tblCellMar>
            <w:top w:w="0" w:type="dxa"/>
            <w:left w:w="108" w:type="dxa"/>
            <w:bottom w:w="0" w:type="dxa"/>
            <w:right w:w="108" w:type="dxa"/>
          </w:tblCellMar>
        </w:tblPrEx>
        <w:trPr>
          <w:jc w:val="center"/>
        </w:trPr>
        <w:tc>
          <w:tcPr>
            <w:tcW w:w="1474" w:type="dxa"/>
          </w:tcPr>
          <w:p w14:paraId="29EAC4CC">
            <w:pPr>
              <w:spacing w:before="0" w:after="0" w:line="240" w:lineRule="auto"/>
              <w:ind w:left="0"/>
              <w:jc w:val="left"/>
              <w:rPr>
                <w:sz w:val="19"/>
              </w:rPr>
            </w:pPr>
            <w:r>
              <w:rPr>
                <w:rFonts w:ascii="Palatino Linotype" w:hAnsi="Palatino Linotype" w:eastAsia="Palatino Linotype"/>
                <w:b w:val="0"/>
                <w:i w:val="0"/>
                <w:sz w:val="16"/>
              </w:rPr>
              <w:t>SOE</w:t>
            </w:r>
          </w:p>
        </w:tc>
        <w:tc>
          <w:tcPr>
            <w:tcW w:w="4082" w:type="dxa"/>
          </w:tcPr>
          <w:p w14:paraId="1BB7CCB3">
            <w:pPr>
              <w:spacing w:before="0" w:after="0" w:line="240" w:lineRule="auto"/>
              <w:ind w:left="0"/>
              <w:jc w:val="center"/>
              <w:rPr>
                <w:sz w:val="19"/>
              </w:rPr>
            </w:pPr>
            <w:r>
              <w:rPr>
                <w:rFonts w:ascii="Palatino Linotype" w:hAnsi="Palatino Linotype" w:eastAsia="Palatino Linotype"/>
                <w:b w:val="0"/>
                <w:i w:val="0"/>
                <w:sz w:val="16"/>
              </w:rPr>
              <w:t>1.63</w:t>
            </w:r>
          </w:p>
        </w:tc>
        <w:tc>
          <w:tcPr>
            <w:tcW w:w="4082" w:type="dxa"/>
          </w:tcPr>
          <w:p w14:paraId="2379F6D2">
            <w:pPr>
              <w:spacing w:before="0" w:after="0" w:line="240" w:lineRule="auto"/>
              <w:ind w:left="0"/>
              <w:jc w:val="center"/>
              <w:rPr>
                <w:sz w:val="19"/>
              </w:rPr>
            </w:pPr>
            <w:r>
              <w:rPr>
                <w:rFonts w:ascii="Palatino Linotype" w:hAnsi="Palatino Linotype" w:eastAsia="Palatino Linotype"/>
                <w:b w:val="0"/>
                <w:i w:val="0"/>
                <w:sz w:val="16"/>
              </w:rPr>
              <w:t>0.613</w:t>
            </w:r>
          </w:p>
        </w:tc>
      </w:tr>
      <w:tr w14:paraId="4F8428CF">
        <w:tblPrEx>
          <w:tblCellMar>
            <w:top w:w="0" w:type="dxa"/>
            <w:left w:w="108" w:type="dxa"/>
            <w:bottom w:w="0" w:type="dxa"/>
            <w:right w:w="108" w:type="dxa"/>
          </w:tblCellMar>
        </w:tblPrEx>
        <w:trPr>
          <w:jc w:val="center"/>
        </w:trPr>
        <w:tc>
          <w:tcPr>
            <w:tcW w:w="1474" w:type="dxa"/>
          </w:tcPr>
          <w:p w14:paraId="782F895C">
            <w:pPr>
              <w:spacing w:before="0" w:after="0" w:line="240" w:lineRule="auto"/>
              <w:ind w:left="0"/>
              <w:jc w:val="left"/>
              <w:rPr>
                <w:sz w:val="19"/>
              </w:rPr>
            </w:pPr>
            <w:r>
              <w:rPr>
                <w:rFonts w:ascii="Palatino Linotype" w:hAnsi="Palatino Linotype" w:eastAsia="Palatino Linotype"/>
                <w:b w:val="0"/>
                <w:i w:val="0"/>
                <w:sz w:val="16"/>
              </w:rPr>
              <w:t>lngdp</w:t>
            </w:r>
          </w:p>
        </w:tc>
        <w:tc>
          <w:tcPr>
            <w:tcW w:w="4082" w:type="dxa"/>
          </w:tcPr>
          <w:p w14:paraId="3F9A16FB">
            <w:pPr>
              <w:spacing w:before="0" w:after="0" w:line="240" w:lineRule="auto"/>
              <w:ind w:left="0"/>
              <w:jc w:val="center"/>
              <w:rPr>
                <w:sz w:val="19"/>
              </w:rPr>
            </w:pPr>
            <w:r>
              <w:rPr>
                <w:rFonts w:ascii="Palatino Linotype" w:hAnsi="Palatino Linotype" w:eastAsia="Palatino Linotype"/>
                <w:b w:val="0"/>
                <w:i w:val="0"/>
                <w:sz w:val="16"/>
              </w:rPr>
              <w:t>1.31</w:t>
            </w:r>
          </w:p>
        </w:tc>
        <w:tc>
          <w:tcPr>
            <w:tcW w:w="4082" w:type="dxa"/>
          </w:tcPr>
          <w:p w14:paraId="15F3C03C">
            <w:pPr>
              <w:spacing w:before="0" w:after="0" w:line="240" w:lineRule="auto"/>
              <w:ind w:left="0"/>
              <w:jc w:val="center"/>
              <w:rPr>
                <w:sz w:val="19"/>
              </w:rPr>
            </w:pPr>
            <w:r>
              <w:rPr>
                <w:rFonts w:ascii="Palatino Linotype" w:hAnsi="Palatino Linotype" w:eastAsia="Palatino Linotype"/>
                <w:b w:val="0"/>
                <w:i w:val="0"/>
                <w:sz w:val="16"/>
              </w:rPr>
              <w:t>0.763</w:t>
            </w:r>
          </w:p>
        </w:tc>
      </w:tr>
      <w:tr w14:paraId="1993E09A">
        <w:tblPrEx>
          <w:tblCellMar>
            <w:top w:w="0" w:type="dxa"/>
            <w:left w:w="108" w:type="dxa"/>
            <w:bottom w:w="0" w:type="dxa"/>
            <w:right w:w="108" w:type="dxa"/>
          </w:tblCellMar>
        </w:tblPrEx>
        <w:trPr>
          <w:jc w:val="center"/>
        </w:trPr>
        <w:tc>
          <w:tcPr>
            <w:tcW w:w="1474" w:type="dxa"/>
            <w:tcBorders>
              <w:left w:val="nil"/>
              <w:bottom w:val="single" w:color="000000" w:sz="8" w:space="0"/>
              <w:right w:val="nil"/>
            </w:tcBorders>
          </w:tcPr>
          <w:p w14:paraId="2FB7CB0B">
            <w:pPr>
              <w:spacing w:before="0" w:after="0" w:line="240" w:lineRule="auto"/>
              <w:ind w:left="0"/>
              <w:jc w:val="left"/>
              <w:rPr>
                <w:sz w:val="19"/>
              </w:rPr>
            </w:pPr>
            <w:r>
              <w:rPr>
                <w:rFonts w:ascii="Palatino Linotype" w:hAnsi="Palatino Linotype" w:eastAsia="Palatino Linotype"/>
                <w:b w:val="0"/>
                <w:i w:val="0"/>
                <w:sz w:val="16"/>
              </w:rPr>
              <w:t>Mean VIF</w:t>
            </w:r>
          </w:p>
        </w:tc>
        <w:tc>
          <w:tcPr>
            <w:tcW w:w="4082" w:type="dxa"/>
            <w:tcBorders>
              <w:left w:val="nil"/>
              <w:bottom w:val="single" w:color="000000" w:sz="8" w:space="0"/>
              <w:right w:val="nil"/>
            </w:tcBorders>
          </w:tcPr>
          <w:p w14:paraId="6C3CD9C3">
            <w:pPr>
              <w:spacing w:before="0" w:after="0" w:line="240" w:lineRule="auto"/>
              <w:ind w:left="0"/>
              <w:jc w:val="center"/>
              <w:rPr>
                <w:sz w:val="19"/>
              </w:rPr>
            </w:pPr>
            <w:r>
              <w:rPr>
                <w:rFonts w:ascii="Palatino Linotype" w:hAnsi="Palatino Linotype" w:eastAsia="Palatino Linotype"/>
                <w:b w:val="0"/>
                <w:i w:val="0"/>
                <w:sz w:val="16"/>
              </w:rPr>
              <w:t>1.98</w:t>
            </w:r>
          </w:p>
        </w:tc>
        <w:tc>
          <w:tcPr>
            <w:tcW w:w="4082" w:type="dxa"/>
            <w:tcBorders>
              <w:left w:val="nil"/>
              <w:bottom w:val="single" w:color="000000" w:sz="8" w:space="0"/>
              <w:right w:val="nil"/>
            </w:tcBorders>
          </w:tcPr>
          <w:p w14:paraId="1E4E130C">
            <w:pPr>
              <w:spacing w:before="0" w:after="0" w:line="240" w:lineRule="auto"/>
              <w:ind w:left="0"/>
              <w:jc w:val="center"/>
              <w:rPr>
                <w:sz w:val="19"/>
              </w:rPr>
            </w:pPr>
          </w:p>
        </w:tc>
      </w:tr>
    </w:tbl>
    <w:p w14:paraId="791B0118">
      <w:pPr>
        <w:keepNext/>
        <w:spacing w:before="200" w:after="80"/>
      </w:pPr>
      <w:r>
        <w:rPr>
          <w:rFonts w:ascii="Palatino Linotype" w:hAnsi="Palatino Linotype" w:eastAsia="Palatino Linotype"/>
          <w:b/>
          <w:i w:val="0"/>
          <w:sz w:val="24"/>
        </w:rPr>
        <w:t>References</w:t>
      </w:r>
    </w:p>
    <w:p w14:paraId="2AB9907F">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 Ogbonna, A.E.; Adediran, I.A.; Oloko, T.F.; Isah, K.O. Information and Communication Technology (ICT) and youth unemployment in Africa. </w:t>
      </w:r>
      <w:r>
        <w:rPr>
          <w:rFonts w:ascii="Palatino Linotype" w:hAnsi="Palatino Linotype" w:eastAsia="Palatino Linotype"/>
          <w:b w:val="0"/>
          <w:i/>
          <w:sz w:val="16"/>
        </w:rPr>
        <w:t xml:space="preserve">Qual. Quant. </w:t>
      </w:r>
      <w:r>
        <w:rPr>
          <w:rFonts w:ascii="Palatino Linotype" w:hAnsi="Palatino Linotype" w:eastAsia="Palatino Linotype"/>
          <w:b/>
          <w:i w:val="0"/>
          <w:sz w:val="16"/>
        </w:rPr>
        <w:t xml:space="preserve">2023, </w:t>
      </w:r>
      <w:r>
        <w:rPr>
          <w:rFonts w:ascii="Palatino Linotype" w:hAnsi="Palatino Linotype" w:eastAsia="Palatino Linotype"/>
          <w:b w:val="0"/>
          <w:i/>
          <w:sz w:val="16"/>
        </w:rPr>
        <w:t>57</w:t>
      </w:r>
      <w:r>
        <w:rPr>
          <w:rFonts w:ascii="Palatino Linotype" w:hAnsi="Palatino Linotype" w:eastAsia="Palatino Linotype"/>
          <w:b w:val="0"/>
          <w:i w:val="0"/>
          <w:sz w:val="16"/>
        </w:rPr>
        <w:t>, 5055–5077.</w:t>
      </w:r>
    </w:p>
    <w:p w14:paraId="059899DC">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 Azu, N.P.; Jelivov, G.; Aras, O.N.; Işik, A. Influence of digital economy on youth unemployment in West Africa. </w:t>
      </w:r>
      <w:r>
        <w:rPr>
          <w:rFonts w:ascii="Palatino Linotype" w:hAnsi="Palatino Linotype" w:eastAsia="Palatino Linotype"/>
          <w:b w:val="0"/>
          <w:i/>
          <w:sz w:val="16"/>
        </w:rPr>
        <w:t xml:space="preserve">Transnatl. Corp. Rev. </w:t>
      </w:r>
      <w:r>
        <w:rPr>
          <w:rFonts w:ascii="Palatino Linotype" w:hAnsi="Palatino Linotype" w:eastAsia="Palatino Linotype"/>
          <w:b/>
          <w:i w:val="0"/>
          <w:sz w:val="16"/>
        </w:rPr>
        <w:t xml:space="preserve">2021, </w:t>
      </w:r>
      <w:r>
        <w:rPr>
          <w:rFonts w:ascii="Palatino Linotype" w:hAnsi="Palatino Linotype" w:eastAsia="Palatino Linotype"/>
          <w:b w:val="0"/>
          <w:i/>
          <w:sz w:val="16"/>
        </w:rPr>
        <w:t>13</w:t>
      </w:r>
      <w:r>
        <w:rPr>
          <w:rFonts w:ascii="Palatino Linotype" w:hAnsi="Palatino Linotype" w:eastAsia="Palatino Linotype"/>
          <w:b w:val="0"/>
          <w:i w:val="0"/>
          <w:sz w:val="16"/>
        </w:rPr>
        <w:t>, 32–42.</w:t>
      </w:r>
    </w:p>
    <w:p w14:paraId="04A7E3E1">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 Başol, O.; Sevgi, H.; Yalçın, E.C. The Effect of Digitalization on Youth Unemployment for EU Countries: Treat or Threat?.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 xml:space="preserve">2023, </w:t>
      </w:r>
      <w:r>
        <w:rPr>
          <w:rFonts w:ascii="Palatino Linotype" w:hAnsi="Palatino Linotype" w:eastAsia="Palatino Linotype"/>
          <w:b w:val="0"/>
          <w:i/>
          <w:sz w:val="16"/>
        </w:rPr>
        <w:t>15</w:t>
      </w:r>
      <w:r>
        <w:rPr>
          <w:rFonts w:ascii="Palatino Linotype" w:hAnsi="Palatino Linotype" w:eastAsia="Palatino Linotype"/>
          <w:b w:val="0"/>
          <w:i w:val="0"/>
          <w:sz w:val="16"/>
        </w:rPr>
        <w:t>, 11080.</w:t>
      </w:r>
    </w:p>
    <w:p w14:paraId="0209DFA4">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 Acemoglu, D.; Restrepo, P. Automation and New Tasks: How Technology Displaces and Reinstates Labor.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 xml:space="preserve">2019, </w:t>
      </w:r>
      <w:r>
        <w:rPr>
          <w:rFonts w:ascii="Palatino Linotype" w:hAnsi="Palatino Linotype" w:eastAsia="Palatino Linotype"/>
          <w:b w:val="0"/>
          <w:i/>
          <w:sz w:val="16"/>
        </w:rPr>
        <w:t>33</w:t>
      </w:r>
      <w:r>
        <w:rPr>
          <w:rFonts w:ascii="Palatino Linotype" w:hAnsi="Palatino Linotype" w:eastAsia="Palatino Linotype"/>
          <w:b w:val="0"/>
          <w:i w:val="0"/>
          <w:sz w:val="16"/>
        </w:rPr>
        <w:t>, 3–30.</w:t>
      </w:r>
    </w:p>
    <w:p w14:paraId="29132E18">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 Acemoglu, D.; Restrepo, P. Tasks, Automation, and the Rise in U.S. Wage Inequality.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 xml:space="preserve">2022, </w:t>
      </w:r>
      <w:r>
        <w:rPr>
          <w:rFonts w:ascii="Palatino Linotype" w:hAnsi="Palatino Linotype" w:eastAsia="Palatino Linotype"/>
          <w:b w:val="0"/>
          <w:i/>
          <w:sz w:val="16"/>
        </w:rPr>
        <w:t>90</w:t>
      </w:r>
      <w:r>
        <w:rPr>
          <w:rFonts w:ascii="Palatino Linotype" w:hAnsi="Palatino Linotype" w:eastAsia="Palatino Linotype"/>
          <w:b w:val="0"/>
          <w:i w:val="0"/>
          <w:sz w:val="16"/>
        </w:rPr>
        <w:t>, 1973–2016.</w:t>
      </w:r>
    </w:p>
    <w:p w14:paraId="34E0B73E">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6. Huo, Q.; Ruan, J.; Cui, Y. "Machine replacement" or "job creation": How does artificial intelligence impact employment patterns in China's manufacturing industry?. </w:t>
      </w:r>
      <w:r>
        <w:rPr>
          <w:rFonts w:ascii="Palatino Linotype" w:hAnsi="Palatino Linotype" w:eastAsia="Palatino Linotype"/>
          <w:b w:val="0"/>
          <w:i/>
          <w:sz w:val="16"/>
        </w:rPr>
        <w:t xml:space="preserve">Front. Artif. Intell. </w:t>
      </w:r>
      <w:r>
        <w:rPr>
          <w:rFonts w:ascii="Palatino Linotype" w:hAnsi="Palatino Linotype" w:eastAsia="Palatino Linotype"/>
          <w:b/>
          <w:i w:val="0"/>
          <w:sz w:val="16"/>
        </w:rPr>
        <w:t xml:space="preserve">2024, </w:t>
      </w:r>
      <w:r>
        <w:rPr>
          <w:rFonts w:ascii="Palatino Linotype" w:hAnsi="Palatino Linotype" w:eastAsia="Palatino Linotype"/>
          <w:b w:val="0"/>
          <w:i/>
          <w:sz w:val="16"/>
        </w:rPr>
        <w:t>7</w:t>
      </w:r>
      <w:r>
        <w:rPr>
          <w:rFonts w:ascii="Palatino Linotype" w:hAnsi="Palatino Linotype" w:eastAsia="Palatino Linotype"/>
          <w:b w:val="0"/>
          <w:i w:val="0"/>
          <w:sz w:val="16"/>
        </w:rPr>
        <w:t>, 1337264.</w:t>
      </w:r>
    </w:p>
    <w:p w14:paraId="6C7942D3">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7. Lábaj, M.; Oleš, T.; Procházka, G. Impact of Robots and Artificial Intelligence on Labor and Skill Demand: Evidence from the UK. </w:t>
      </w:r>
      <w:r>
        <w:rPr>
          <w:rFonts w:ascii="Palatino Linotype" w:hAnsi="Palatino Linotype" w:eastAsia="Palatino Linotype"/>
          <w:b w:val="0"/>
          <w:i/>
          <w:sz w:val="16"/>
        </w:rPr>
        <w:t xml:space="preserve">Eurasian Bus. Rev. </w:t>
      </w:r>
      <w:r>
        <w:rPr>
          <w:rFonts w:ascii="Palatino Linotype" w:hAnsi="Palatino Linotype" w:eastAsia="Palatino Linotype"/>
          <w:b/>
          <w:i w:val="0"/>
          <w:sz w:val="16"/>
        </w:rPr>
        <w:t xml:space="preserve">2025, </w:t>
      </w:r>
      <w:r>
        <w:rPr>
          <w:rFonts w:ascii="Palatino Linotype" w:hAnsi="Palatino Linotype" w:eastAsia="Palatino Linotype"/>
          <w:b w:val="0"/>
          <w:i/>
          <w:sz w:val="16"/>
        </w:rPr>
        <w:t>15</w:t>
      </w:r>
      <w:r>
        <w:rPr>
          <w:rFonts w:ascii="Palatino Linotype" w:hAnsi="Palatino Linotype" w:eastAsia="Palatino Linotype"/>
          <w:b w:val="0"/>
          <w:i w:val="0"/>
          <w:sz w:val="16"/>
        </w:rPr>
        <w:t>, 953–1001.</w:t>
      </w:r>
    </w:p>
    <w:p w14:paraId="69AFBE4B">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8. Frey, C.B.; Osborne, M.A. The future of employment: How susceptible are jobs to computerisation?.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2017, </w:t>
      </w:r>
      <w:r>
        <w:rPr>
          <w:rFonts w:ascii="Palatino Linotype" w:hAnsi="Palatino Linotype" w:eastAsia="Palatino Linotype"/>
          <w:b w:val="0"/>
          <w:i/>
          <w:sz w:val="16"/>
        </w:rPr>
        <w:t>114</w:t>
      </w:r>
      <w:r>
        <w:rPr>
          <w:rFonts w:ascii="Palatino Linotype" w:hAnsi="Palatino Linotype" w:eastAsia="Palatino Linotype"/>
          <w:b w:val="0"/>
          <w:i w:val="0"/>
          <w:sz w:val="16"/>
        </w:rPr>
        <w:t>, 254–280.</w:t>
      </w:r>
    </w:p>
    <w:p w14:paraId="1FAB076D">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9. Rammer, C.; Fernández, G.P.; Czarnitzki, D. Artificial intelligence and industrial innovation: Evidence from German firm-level data. </w:t>
      </w:r>
      <w:r>
        <w:rPr>
          <w:rFonts w:ascii="Palatino Linotype" w:hAnsi="Palatino Linotype" w:eastAsia="Palatino Linotype"/>
          <w:b w:val="0"/>
          <w:i/>
          <w:sz w:val="16"/>
        </w:rPr>
        <w:t xml:space="preserve">Res. Policy </w:t>
      </w:r>
      <w:r>
        <w:rPr>
          <w:rFonts w:ascii="Palatino Linotype" w:hAnsi="Palatino Linotype" w:eastAsia="Palatino Linotype"/>
          <w:b/>
          <w:i w:val="0"/>
          <w:sz w:val="16"/>
        </w:rPr>
        <w:t xml:space="preserve">2022, </w:t>
      </w:r>
      <w:r>
        <w:rPr>
          <w:rFonts w:ascii="Palatino Linotype" w:hAnsi="Palatino Linotype" w:eastAsia="Palatino Linotype"/>
          <w:b w:val="0"/>
          <w:i/>
          <w:sz w:val="16"/>
        </w:rPr>
        <w:t>51</w:t>
      </w:r>
      <w:r>
        <w:rPr>
          <w:rFonts w:ascii="Palatino Linotype" w:hAnsi="Palatino Linotype" w:eastAsia="Palatino Linotype"/>
          <w:b w:val="0"/>
          <w:i w:val="0"/>
          <w:sz w:val="16"/>
        </w:rPr>
        <w:t>, 104555.</w:t>
      </w:r>
    </w:p>
    <w:p w14:paraId="523802F2">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10. Xie, M.; Ding, L.; Xia, Y.; Guo, J.; Pan, J.; Wang, H. Does artificial intelligence affect the pattern of skill demand? Evidence from Chinese manufacturing firms.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 xml:space="preserve">2021, </w:t>
      </w:r>
      <w:r>
        <w:rPr>
          <w:rFonts w:ascii="Palatino Linotype" w:hAnsi="Palatino Linotype" w:eastAsia="Palatino Linotype"/>
          <w:b w:val="0"/>
          <w:i/>
          <w:sz w:val="16"/>
        </w:rPr>
        <w:t>96</w:t>
      </w:r>
      <w:r>
        <w:rPr>
          <w:rFonts w:ascii="Palatino Linotype" w:hAnsi="Palatino Linotype" w:eastAsia="Palatino Linotype"/>
          <w:b w:val="0"/>
          <w:i w:val="0"/>
          <w:sz w:val="16"/>
        </w:rPr>
        <w:t>, 295–309.</w:t>
      </w:r>
    </w:p>
    <w:p w14:paraId="62729CFB">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11. Wu, Y.; Lin, Z.; Zhang, Q.; Wang, W. Artificial intelligence, wage dynamics, and inequality: Empirical evidence from Chinese listed firms.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 xml:space="preserve">2024, </w:t>
      </w:r>
      <w:r>
        <w:rPr>
          <w:rFonts w:ascii="Palatino Linotype" w:hAnsi="Palatino Linotype" w:eastAsia="Palatino Linotype"/>
          <w:b w:val="0"/>
          <w:i/>
          <w:sz w:val="16"/>
        </w:rPr>
        <w:t>96</w:t>
      </w:r>
      <w:r>
        <w:rPr>
          <w:rFonts w:ascii="Palatino Linotype" w:hAnsi="Palatino Linotype" w:eastAsia="Palatino Linotype"/>
          <w:b w:val="0"/>
          <w:i w:val="0"/>
          <w:sz w:val="16"/>
        </w:rPr>
        <w:t>, 103739.</w:t>
      </w:r>
    </w:p>
    <w:p w14:paraId="762A7E4E">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12. Manny, L.; Angst, M.; Rieckermann, J.; Fischer, M. Socio-technical networks of infrastructure management: Network concepts and motifs for studying digitalization, decentralization, and integrated management. </w:t>
      </w:r>
      <w:r>
        <w:rPr>
          <w:rFonts w:ascii="Palatino Linotype" w:hAnsi="Palatino Linotype" w:eastAsia="Palatino Linotype"/>
          <w:b w:val="0"/>
          <w:i/>
          <w:sz w:val="16"/>
        </w:rPr>
        <w:t xml:space="preserve">J. Environ. Manag. </w:t>
      </w:r>
      <w:r>
        <w:rPr>
          <w:rFonts w:ascii="Palatino Linotype" w:hAnsi="Palatino Linotype" w:eastAsia="Palatino Linotype"/>
          <w:b/>
          <w:i w:val="0"/>
          <w:sz w:val="16"/>
        </w:rPr>
        <w:t xml:space="preserve">2022, </w:t>
      </w:r>
      <w:r>
        <w:rPr>
          <w:rFonts w:ascii="Palatino Linotype" w:hAnsi="Palatino Linotype" w:eastAsia="Palatino Linotype"/>
          <w:b w:val="0"/>
          <w:i/>
          <w:sz w:val="16"/>
        </w:rPr>
        <w:t>318</w:t>
      </w:r>
      <w:r>
        <w:rPr>
          <w:rFonts w:ascii="Palatino Linotype" w:hAnsi="Palatino Linotype" w:eastAsia="Palatino Linotype"/>
          <w:b w:val="0"/>
          <w:i w:val="0"/>
          <w:sz w:val="16"/>
        </w:rPr>
        <w:t>, 115596.</w:t>
      </w:r>
    </w:p>
    <w:p w14:paraId="313A13D3">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13. Heininger, R.; Jost, T.E.; Stary, C. Enriching socio-technical sustainability intelligence through sharing autonomy.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 xml:space="preserve">2023, </w:t>
      </w:r>
      <w:r>
        <w:rPr>
          <w:rFonts w:ascii="Palatino Linotype" w:hAnsi="Palatino Linotype" w:eastAsia="Palatino Linotype"/>
          <w:b w:val="0"/>
          <w:i/>
          <w:sz w:val="16"/>
        </w:rPr>
        <w:t>15</w:t>
      </w:r>
      <w:r>
        <w:rPr>
          <w:rFonts w:ascii="Palatino Linotype" w:hAnsi="Palatino Linotype" w:eastAsia="Palatino Linotype"/>
          <w:b w:val="0"/>
          <w:i w:val="0"/>
          <w:sz w:val="16"/>
        </w:rPr>
        <w:t>, 2590.</w:t>
      </w:r>
    </w:p>
    <w:p w14:paraId="3C7683EB">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14. Makarius, E.E.; Mukherjee, D.; Fox, J.D.; Fox, A.K. Rising with the machines: A sociotechnical framework for bringing artificial intelligence into the organization.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 xml:space="preserve">2020, </w:t>
      </w:r>
      <w:r>
        <w:rPr>
          <w:rFonts w:ascii="Palatino Linotype" w:hAnsi="Palatino Linotype" w:eastAsia="Palatino Linotype"/>
          <w:b w:val="0"/>
          <w:i/>
          <w:sz w:val="16"/>
        </w:rPr>
        <w:t>120</w:t>
      </w:r>
      <w:r>
        <w:rPr>
          <w:rFonts w:ascii="Palatino Linotype" w:hAnsi="Palatino Linotype" w:eastAsia="Palatino Linotype"/>
          <w:b w:val="0"/>
          <w:i w:val="0"/>
          <w:sz w:val="16"/>
        </w:rPr>
        <w:t>, 262–273.</w:t>
      </w:r>
    </w:p>
    <w:p w14:paraId="467F1C7C">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15. Ang, K.C.S.; Sankaran, S.; Liu, D. Advancing sociotechnical systems theory: New principles for human-robot team design and development. </w:t>
      </w:r>
      <w:r>
        <w:rPr>
          <w:rFonts w:ascii="Palatino Linotype" w:hAnsi="Palatino Linotype" w:eastAsia="Palatino Linotype"/>
          <w:b w:val="0"/>
          <w:i/>
          <w:sz w:val="16"/>
        </w:rPr>
        <w:t xml:space="preserve">Appl. Ergon. </w:t>
      </w:r>
      <w:r>
        <w:rPr>
          <w:rFonts w:ascii="Palatino Linotype" w:hAnsi="Palatino Linotype" w:eastAsia="Palatino Linotype"/>
          <w:b/>
          <w:i w:val="0"/>
          <w:sz w:val="16"/>
        </w:rPr>
        <w:t xml:space="preserve">2025, </w:t>
      </w:r>
      <w:r>
        <w:rPr>
          <w:rFonts w:ascii="Palatino Linotype" w:hAnsi="Palatino Linotype" w:eastAsia="Palatino Linotype"/>
          <w:b w:val="0"/>
          <w:i/>
          <w:sz w:val="16"/>
        </w:rPr>
        <w:t>129</w:t>
      </w:r>
      <w:r>
        <w:rPr>
          <w:rFonts w:ascii="Palatino Linotype" w:hAnsi="Palatino Linotype" w:eastAsia="Palatino Linotype"/>
          <w:b w:val="0"/>
          <w:i w:val="0"/>
          <w:sz w:val="16"/>
        </w:rPr>
        <w:t>, 104604.</w:t>
      </w:r>
    </w:p>
    <w:p w14:paraId="4938D15C">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16. Kudina, O.; van de Poel, I. A sociotechnical system perspective on AI. </w:t>
      </w:r>
      <w:r>
        <w:rPr>
          <w:rFonts w:ascii="Palatino Linotype" w:hAnsi="Palatino Linotype" w:eastAsia="Palatino Linotype"/>
          <w:b w:val="0"/>
          <w:i/>
          <w:sz w:val="16"/>
        </w:rPr>
        <w:t xml:space="preserve">Minds Mach. </w:t>
      </w:r>
      <w:r>
        <w:rPr>
          <w:rFonts w:ascii="Palatino Linotype" w:hAnsi="Palatino Linotype" w:eastAsia="Palatino Linotype"/>
          <w:b/>
          <w:i w:val="0"/>
          <w:sz w:val="16"/>
        </w:rPr>
        <w:t xml:space="preserve">2024, </w:t>
      </w:r>
      <w:r>
        <w:rPr>
          <w:rFonts w:ascii="Palatino Linotype" w:hAnsi="Palatino Linotype" w:eastAsia="Palatino Linotype"/>
          <w:b w:val="0"/>
          <w:i/>
          <w:sz w:val="16"/>
        </w:rPr>
        <w:t>34</w:t>
      </w:r>
      <w:r>
        <w:rPr>
          <w:rFonts w:ascii="Palatino Linotype" w:hAnsi="Palatino Linotype" w:eastAsia="Palatino Linotype"/>
          <w:b w:val="0"/>
          <w:i w:val="0"/>
          <w:sz w:val="16"/>
        </w:rPr>
        <w:t>, 21.</w:t>
      </w:r>
    </w:p>
    <w:p w14:paraId="24178583">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17. Iden, J.; Bygstad, B. Sociotechnical micro-foundations for digital transformation. </w:t>
      </w:r>
      <w:r>
        <w:rPr>
          <w:rFonts w:ascii="Palatino Linotype" w:hAnsi="Palatino Linotype" w:eastAsia="Palatino Linotype"/>
          <w:b w:val="0"/>
          <w:i/>
          <w:sz w:val="16"/>
        </w:rPr>
        <w:t xml:space="preserve">Eur. J. Inf. Syst. </w:t>
      </w:r>
      <w:r>
        <w:rPr>
          <w:rFonts w:ascii="Palatino Linotype" w:hAnsi="Palatino Linotype" w:eastAsia="Palatino Linotype"/>
          <w:b/>
          <w:i w:val="0"/>
          <w:sz w:val="16"/>
        </w:rPr>
        <w:t xml:space="preserve">2025, </w:t>
      </w:r>
      <w:r>
        <w:rPr>
          <w:rFonts w:ascii="Palatino Linotype" w:hAnsi="Palatino Linotype" w:eastAsia="Palatino Linotype"/>
          <w:b w:val="0"/>
          <w:i/>
          <w:sz w:val="16"/>
        </w:rPr>
        <w:t>34</w:t>
      </w:r>
      <w:r>
        <w:rPr>
          <w:rFonts w:ascii="Palatino Linotype" w:hAnsi="Palatino Linotype" w:eastAsia="Palatino Linotype"/>
          <w:b w:val="0"/>
          <w:i w:val="0"/>
          <w:sz w:val="16"/>
        </w:rPr>
        <w:t>, 367–382.</w:t>
      </w:r>
    </w:p>
    <w:p w14:paraId="6586BBAF">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18. Jia, S.; Ma, C.; Chi, O.H.; Fan, A. A socio-technical exploration of bias in generative AI travel planners. </w:t>
      </w:r>
      <w:r>
        <w:rPr>
          <w:rFonts w:ascii="Palatino Linotype" w:hAnsi="Palatino Linotype" w:eastAsia="Palatino Linotype"/>
          <w:b w:val="0"/>
          <w:i/>
          <w:sz w:val="16"/>
        </w:rPr>
        <w:t xml:space="preserve">Tour. Manag. </w:t>
      </w:r>
      <w:r>
        <w:rPr>
          <w:rFonts w:ascii="Palatino Linotype" w:hAnsi="Palatino Linotype" w:eastAsia="Palatino Linotype"/>
          <w:b/>
          <w:i w:val="0"/>
          <w:sz w:val="16"/>
        </w:rPr>
        <w:t xml:space="preserve">2026, </w:t>
      </w:r>
      <w:r>
        <w:rPr>
          <w:rFonts w:ascii="Palatino Linotype" w:hAnsi="Palatino Linotype" w:eastAsia="Palatino Linotype"/>
          <w:b w:val="0"/>
          <w:i/>
          <w:sz w:val="16"/>
        </w:rPr>
        <w:t>116</w:t>
      </w:r>
      <w:r>
        <w:rPr>
          <w:rFonts w:ascii="Palatino Linotype" w:hAnsi="Palatino Linotype" w:eastAsia="Palatino Linotype"/>
          <w:b w:val="0"/>
          <w:i w:val="0"/>
          <w:sz w:val="16"/>
        </w:rPr>
        <w:t>, 105442.</w:t>
      </w:r>
    </w:p>
    <w:p w14:paraId="1587EEF3">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19. Liang, F.; Liu, Y. Sustainable youth employment quality management: The impact of robotization in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 xml:space="preserve">2024, </w:t>
      </w:r>
      <w:r>
        <w:rPr>
          <w:rFonts w:ascii="Palatino Linotype" w:hAnsi="Palatino Linotype" w:eastAsia="Palatino Linotype"/>
          <w:b w:val="0"/>
          <w:i/>
          <w:sz w:val="16"/>
        </w:rPr>
        <w:t>19</w:t>
      </w:r>
      <w:r>
        <w:rPr>
          <w:rFonts w:ascii="Palatino Linotype" w:hAnsi="Palatino Linotype" w:eastAsia="Palatino Linotype"/>
          <w:b w:val="0"/>
          <w:i w:val="0"/>
          <w:sz w:val="16"/>
        </w:rPr>
        <w:t>, e0298081.</w:t>
      </w:r>
    </w:p>
    <w:p w14:paraId="4DC3B080">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20.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 xml:space="preserve">2024, </w:t>
      </w:r>
      <w:r>
        <w:rPr>
          <w:rFonts w:ascii="Palatino Linotype" w:hAnsi="Palatino Linotype" w:eastAsia="Palatino Linotype"/>
          <w:b w:val="0"/>
          <w:i/>
          <w:sz w:val="16"/>
        </w:rPr>
        <w:t>175</w:t>
      </w:r>
      <w:r>
        <w:rPr>
          <w:rFonts w:ascii="Palatino Linotype" w:hAnsi="Palatino Linotype" w:eastAsia="Palatino Linotype"/>
          <w:b w:val="0"/>
          <w:i w:val="0"/>
          <w:sz w:val="16"/>
        </w:rPr>
        <w:t>, 269–294.</w:t>
      </w:r>
    </w:p>
    <w:p w14:paraId="5A132B5E">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21. Anser, M.K.; Adebayo, T.S. AI-driven renaissance: Revolutionizing technology through industrial artificial intelligence in European economies. </w:t>
      </w:r>
      <w:r>
        <w:rPr>
          <w:rFonts w:ascii="Palatino Linotype" w:hAnsi="Palatino Linotype" w:eastAsia="Palatino Linotype"/>
          <w:b w:val="0"/>
          <w:i/>
          <w:sz w:val="16"/>
        </w:rPr>
        <w:t xml:space="preserve">Technol. Soc. </w:t>
      </w:r>
      <w:r>
        <w:rPr>
          <w:rFonts w:ascii="Palatino Linotype" w:hAnsi="Palatino Linotype" w:eastAsia="Palatino Linotype"/>
          <w:b/>
          <w:i w:val="0"/>
          <w:sz w:val="16"/>
        </w:rPr>
        <w:t xml:space="preserve">2025, </w:t>
      </w:r>
      <w:r>
        <w:rPr>
          <w:rFonts w:ascii="Palatino Linotype" w:hAnsi="Palatino Linotype" w:eastAsia="Palatino Linotype"/>
          <w:b w:val="0"/>
          <w:i/>
          <w:sz w:val="16"/>
        </w:rPr>
        <w:t>84</w:t>
      </w:r>
      <w:r>
        <w:rPr>
          <w:rFonts w:ascii="Palatino Linotype" w:hAnsi="Palatino Linotype" w:eastAsia="Palatino Linotype"/>
          <w:b w:val="0"/>
          <w:i w:val="0"/>
          <w:sz w:val="16"/>
        </w:rPr>
        <w:t>, 103129.</w:t>
      </w:r>
    </w:p>
    <w:p w14:paraId="503F0953">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22. Xu, G.; Qiu, Y.; Qi, J. Artificial intelligence and labor demand: An empirical analysis of Chinese small and micro enterprises. </w:t>
      </w:r>
      <w:r>
        <w:rPr>
          <w:rFonts w:ascii="Palatino Linotype" w:hAnsi="Palatino Linotype" w:eastAsia="Palatino Linotype"/>
          <w:b w:val="0"/>
          <w:i/>
          <w:sz w:val="16"/>
        </w:rPr>
        <w:t xml:space="preserve">Heliyon </w:t>
      </w:r>
      <w:r>
        <w:rPr>
          <w:rFonts w:ascii="Palatino Linotype" w:hAnsi="Palatino Linotype" w:eastAsia="Palatino Linotype"/>
          <w:b/>
          <w:i w:val="0"/>
          <w:sz w:val="16"/>
        </w:rPr>
        <w:t xml:space="preserve">2024, </w:t>
      </w:r>
      <w:r>
        <w:rPr>
          <w:rFonts w:ascii="Palatino Linotype" w:hAnsi="Palatino Linotype" w:eastAsia="Palatino Linotype"/>
          <w:b w:val="0"/>
          <w:i/>
          <w:sz w:val="16"/>
        </w:rPr>
        <w:t>10</w:t>
      </w:r>
      <w:r>
        <w:rPr>
          <w:rFonts w:ascii="Palatino Linotype" w:hAnsi="Palatino Linotype" w:eastAsia="Palatino Linotype"/>
          <w:b w:val="0"/>
          <w:i w:val="0"/>
          <w:sz w:val="16"/>
        </w:rPr>
        <w:t>, e33893.</w:t>
      </w:r>
    </w:p>
    <w:p w14:paraId="5FBFC694">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23. Acemoglu, D.; Restrepo, P. Robots and Jobs: Evidence from US Labor Markets. </w:t>
      </w:r>
      <w:r>
        <w:rPr>
          <w:rFonts w:ascii="Palatino Linotype" w:hAnsi="Palatino Linotype" w:eastAsia="Palatino Linotype"/>
          <w:b w:val="0"/>
          <w:i/>
          <w:sz w:val="16"/>
        </w:rPr>
        <w:t xml:space="preserve">J. Polit. Econ. </w:t>
      </w:r>
      <w:r>
        <w:rPr>
          <w:rFonts w:ascii="Palatino Linotype" w:hAnsi="Palatino Linotype" w:eastAsia="Palatino Linotype"/>
          <w:b/>
          <w:i w:val="0"/>
          <w:sz w:val="16"/>
        </w:rPr>
        <w:t xml:space="preserve">2020, </w:t>
      </w:r>
      <w:r>
        <w:rPr>
          <w:rFonts w:ascii="Palatino Linotype" w:hAnsi="Palatino Linotype" w:eastAsia="Palatino Linotype"/>
          <w:b w:val="0"/>
          <w:i/>
          <w:sz w:val="16"/>
        </w:rPr>
        <w:t>128</w:t>
      </w:r>
      <w:r>
        <w:rPr>
          <w:rFonts w:ascii="Palatino Linotype" w:hAnsi="Palatino Linotype" w:eastAsia="Palatino Linotype"/>
          <w:b w:val="0"/>
          <w:i w:val="0"/>
          <w:sz w:val="16"/>
        </w:rPr>
        <w:t>, 2188–2244.</w:t>
      </w:r>
    </w:p>
    <w:p w14:paraId="06DBC55E">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24. Deng, L.; Müller, S.; Plümpe, V.; Stegmaier, J. Robots, Occupations, and Worker Age: A Production-Unit Analysis of Employment. </w:t>
      </w:r>
      <w:r>
        <w:rPr>
          <w:rFonts w:ascii="Palatino Linotype" w:hAnsi="Palatino Linotype" w:eastAsia="Palatino Linotype"/>
          <w:b w:val="0"/>
          <w:i/>
          <w:sz w:val="16"/>
        </w:rPr>
        <w:t xml:space="preserve">Eur. Econ. Rev. </w:t>
      </w:r>
      <w:r>
        <w:rPr>
          <w:rFonts w:ascii="Palatino Linotype" w:hAnsi="Palatino Linotype" w:eastAsia="Palatino Linotype"/>
          <w:b/>
          <w:i w:val="0"/>
          <w:sz w:val="16"/>
        </w:rPr>
        <w:t xml:space="preserve">2024, </w:t>
      </w:r>
      <w:r>
        <w:rPr>
          <w:rFonts w:ascii="Palatino Linotype" w:hAnsi="Palatino Linotype" w:eastAsia="Palatino Linotype"/>
          <w:b w:val="0"/>
          <w:i/>
          <w:sz w:val="16"/>
        </w:rPr>
        <w:t>170</w:t>
      </w:r>
      <w:r>
        <w:rPr>
          <w:rFonts w:ascii="Palatino Linotype" w:hAnsi="Palatino Linotype" w:eastAsia="Palatino Linotype"/>
          <w:b w:val="0"/>
          <w:i w:val="0"/>
          <w:sz w:val="16"/>
        </w:rPr>
        <w:t>, 104881.</w:t>
      </w:r>
    </w:p>
    <w:p w14:paraId="6E36E71D">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25. Adachi, D.; Kawaguchi, D.; Saito, Y.U. Robots and Employment: Evidence from Japan, 1978-2017.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 xml:space="preserve">2024, </w:t>
      </w:r>
      <w:r>
        <w:rPr>
          <w:rFonts w:ascii="Palatino Linotype" w:hAnsi="Palatino Linotype" w:eastAsia="Palatino Linotype"/>
          <w:b w:val="0"/>
          <w:i/>
          <w:sz w:val="16"/>
        </w:rPr>
        <w:t>42</w:t>
      </w:r>
      <w:r>
        <w:rPr>
          <w:rFonts w:ascii="Palatino Linotype" w:hAnsi="Palatino Linotype" w:eastAsia="Palatino Linotype"/>
          <w:b w:val="0"/>
          <w:i w:val="0"/>
          <w:sz w:val="16"/>
        </w:rPr>
        <w:t>, 591–634.</w:t>
      </w:r>
    </w:p>
    <w:p w14:paraId="6581652A">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26. de Klerk, S.; Buick, F.; Ranasinghe, G. Unlocking the power of youth: harnessing technology to break through market barriers. </w:t>
      </w:r>
      <w:r>
        <w:rPr>
          <w:rFonts w:ascii="Palatino Linotype" w:hAnsi="Palatino Linotype" w:eastAsia="Palatino Linotype"/>
          <w:b w:val="0"/>
          <w:i/>
          <w:sz w:val="16"/>
        </w:rPr>
        <w:t xml:space="preserve">J. Innov. Entrep. </w:t>
      </w:r>
      <w:r>
        <w:rPr>
          <w:rFonts w:ascii="Palatino Linotype" w:hAnsi="Palatino Linotype" w:eastAsia="Palatino Linotype"/>
          <w:b/>
          <w:i w:val="0"/>
          <w:sz w:val="16"/>
        </w:rPr>
        <w:t xml:space="preserve">2025, </w:t>
      </w:r>
      <w:r>
        <w:rPr>
          <w:rFonts w:ascii="Palatino Linotype" w:hAnsi="Palatino Linotype" w:eastAsia="Palatino Linotype"/>
          <w:b w:val="0"/>
          <w:i/>
          <w:sz w:val="16"/>
        </w:rPr>
        <w:t>14</w:t>
      </w:r>
      <w:r>
        <w:rPr>
          <w:rFonts w:ascii="Palatino Linotype" w:hAnsi="Palatino Linotype" w:eastAsia="Palatino Linotype"/>
          <w:b w:val="0"/>
          <w:i w:val="0"/>
          <w:sz w:val="16"/>
        </w:rPr>
        <w:t>, 79.</w:t>
      </w:r>
    </w:p>
    <w:p w14:paraId="65590AD3">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27. Ancillai, C.; Sabatini, A.; Gatti, M.; Perna, A. Digital technology and business model innovation: A systematic literature review and future research agenda.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2023, </w:t>
      </w:r>
      <w:r>
        <w:rPr>
          <w:rFonts w:ascii="Palatino Linotype" w:hAnsi="Palatino Linotype" w:eastAsia="Palatino Linotype"/>
          <w:b w:val="0"/>
          <w:i/>
          <w:sz w:val="16"/>
        </w:rPr>
        <w:t>188</w:t>
      </w:r>
      <w:r>
        <w:rPr>
          <w:rFonts w:ascii="Palatino Linotype" w:hAnsi="Palatino Linotype" w:eastAsia="Palatino Linotype"/>
          <w:b w:val="0"/>
          <w:i w:val="0"/>
          <w:sz w:val="16"/>
        </w:rPr>
        <w:t>, 122307.</w:t>
      </w:r>
    </w:p>
    <w:p w14:paraId="27F4F9D4">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28. Teoh, M.F.; Ahmad, N.H.; Abdul-Halim, H.; Kan, W.H. Digital business model innovation among small and medium-sized enterprises (SMEs). </w:t>
      </w:r>
      <w:r>
        <w:rPr>
          <w:rFonts w:ascii="Palatino Linotype" w:hAnsi="Palatino Linotype" w:eastAsia="Palatino Linotype"/>
          <w:b w:val="0"/>
          <w:i/>
          <w:sz w:val="16"/>
        </w:rPr>
        <w:t xml:space="preserve">Glob. Bus. Organ. Excell. </w:t>
      </w:r>
      <w:r>
        <w:rPr>
          <w:rFonts w:ascii="Palatino Linotype" w:hAnsi="Palatino Linotype" w:eastAsia="Palatino Linotype"/>
          <w:b/>
          <w:i w:val="0"/>
          <w:sz w:val="16"/>
        </w:rPr>
        <w:t xml:space="preserve">2023, </w:t>
      </w:r>
      <w:r>
        <w:rPr>
          <w:rFonts w:ascii="Palatino Linotype" w:hAnsi="Palatino Linotype" w:eastAsia="Palatino Linotype"/>
          <w:b w:val="0"/>
          <w:i/>
          <w:sz w:val="16"/>
        </w:rPr>
        <w:t>42</w:t>
      </w:r>
      <w:r>
        <w:rPr>
          <w:rFonts w:ascii="Palatino Linotype" w:hAnsi="Palatino Linotype" w:eastAsia="Palatino Linotype"/>
          <w:b w:val="0"/>
          <w:i w:val="0"/>
          <w:sz w:val="16"/>
        </w:rPr>
        <w:t>, 5–18.</w:t>
      </w:r>
    </w:p>
    <w:p w14:paraId="424B1723">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29. van Tonder, C.; Bossink, B.; Schachtebeck, C.; Nieuwenhuizen, C. The effect of digitally-driven business model innovation on business performance. </w:t>
      </w:r>
      <w:r>
        <w:rPr>
          <w:rFonts w:ascii="Palatino Linotype" w:hAnsi="Palatino Linotype" w:eastAsia="Palatino Linotype"/>
          <w:b w:val="0"/>
          <w:i/>
          <w:sz w:val="16"/>
        </w:rPr>
        <w:t xml:space="preserve">J. Small Bus. Entrep. </w:t>
      </w:r>
      <w:r>
        <w:rPr>
          <w:rFonts w:ascii="Palatino Linotype" w:hAnsi="Palatino Linotype" w:eastAsia="Palatino Linotype"/>
          <w:b/>
          <w:i w:val="0"/>
          <w:sz w:val="16"/>
        </w:rPr>
        <w:t xml:space="preserve">2024, </w:t>
      </w:r>
      <w:r>
        <w:rPr>
          <w:rFonts w:ascii="Palatino Linotype" w:hAnsi="Palatino Linotype" w:eastAsia="Palatino Linotype"/>
          <w:b w:val="0"/>
          <w:i/>
          <w:sz w:val="16"/>
        </w:rPr>
        <w:t>36</w:t>
      </w:r>
      <w:r>
        <w:rPr>
          <w:rFonts w:ascii="Palatino Linotype" w:hAnsi="Palatino Linotype" w:eastAsia="Palatino Linotype"/>
          <w:b w:val="0"/>
          <w:i w:val="0"/>
          <w:sz w:val="16"/>
        </w:rPr>
        <w:t>, 944–977.</w:t>
      </w:r>
    </w:p>
    <w:p w14:paraId="2ECFC86B">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30. Wang, T.; Zhang, Y.; Liu, C. Robot adoption and employment adjustment: Firm-level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 xml:space="preserve">2024, </w:t>
      </w:r>
      <w:r>
        <w:rPr>
          <w:rFonts w:ascii="Palatino Linotype" w:hAnsi="Palatino Linotype" w:eastAsia="Palatino Linotype"/>
          <w:b w:val="0"/>
          <w:i/>
          <w:sz w:val="16"/>
        </w:rPr>
        <w:t>84</w:t>
      </w:r>
      <w:r>
        <w:rPr>
          <w:rFonts w:ascii="Palatino Linotype" w:hAnsi="Palatino Linotype" w:eastAsia="Palatino Linotype"/>
          <w:b w:val="0"/>
          <w:i w:val="0"/>
          <w:sz w:val="16"/>
        </w:rPr>
        <w:t>, 102137.</w:t>
      </w:r>
    </w:p>
    <w:p w14:paraId="7DE42128">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31. Liang, H.; Fan, J.; Wang, Y. Artificial Intelligence, Technological Innovation, and Employment Transformation for Sustainable Development: Evidence from China.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 xml:space="preserve">2025, </w:t>
      </w:r>
      <w:r>
        <w:rPr>
          <w:rFonts w:ascii="Palatino Linotype" w:hAnsi="Palatino Linotype" w:eastAsia="Palatino Linotype"/>
          <w:b w:val="0"/>
          <w:i/>
          <w:sz w:val="16"/>
        </w:rPr>
        <w:t>17</w:t>
      </w:r>
      <w:r>
        <w:rPr>
          <w:rFonts w:ascii="Palatino Linotype" w:hAnsi="Palatino Linotype" w:eastAsia="Palatino Linotype"/>
          <w:b w:val="0"/>
          <w:i w:val="0"/>
          <w:sz w:val="16"/>
        </w:rPr>
        <w:t>, 3842.</w:t>
      </w:r>
    </w:p>
    <w:p w14:paraId="29CA2B50">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32. Zhu, G.; Nie, A. How industrial robots affect employment: firm-level evidence from China. </w:t>
      </w:r>
      <w:r>
        <w:rPr>
          <w:rFonts w:ascii="Palatino Linotype" w:hAnsi="Palatino Linotype" w:eastAsia="Palatino Linotype"/>
          <w:b w:val="0"/>
          <w:i/>
          <w:sz w:val="16"/>
        </w:rPr>
        <w:t xml:space="preserve">J. Asia Pac. Econ. </w:t>
      </w:r>
      <w:r>
        <w:rPr>
          <w:rFonts w:ascii="Palatino Linotype" w:hAnsi="Palatino Linotype" w:eastAsia="Palatino Linotype"/>
          <w:b/>
          <w:i w:val="0"/>
          <w:sz w:val="16"/>
        </w:rPr>
        <w:t xml:space="preserve">2026, </w:t>
      </w:r>
      <w:r>
        <w:rPr>
          <w:rFonts w:ascii="Palatino Linotype" w:hAnsi="Palatino Linotype" w:eastAsia="Palatino Linotype"/>
          <w:b w:val="0"/>
          <w:i/>
          <w:sz w:val="16"/>
        </w:rPr>
        <w:t>31</w:t>
      </w:r>
      <w:r>
        <w:rPr>
          <w:rFonts w:ascii="Palatino Linotype" w:hAnsi="Palatino Linotype" w:eastAsia="Palatino Linotype"/>
          <w:b w:val="0"/>
          <w:i w:val="0"/>
          <w:sz w:val="16"/>
        </w:rPr>
        <w:t>, 31–61.</w:t>
      </w:r>
    </w:p>
    <w:p w14:paraId="191520BA">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33. Liu, J.; Chang, H.; Forrest, J.Y.L.; Yang, B. Influence of artificial intelligence on technological innovation: Evidence from the panel data of China’s manufacturing sectors.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2020, </w:t>
      </w:r>
      <w:r>
        <w:rPr>
          <w:rFonts w:ascii="Palatino Linotype" w:hAnsi="Palatino Linotype" w:eastAsia="Palatino Linotype"/>
          <w:b w:val="0"/>
          <w:i/>
          <w:sz w:val="16"/>
        </w:rPr>
        <w:t>158</w:t>
      </w:r>
      <w:r>
        <w:rPr>
          <w:rFonts w:ascii="Palatino Linotype" w:hAnsi="Palatino Linotype" w:eastAsia="Palatino Linotype"/>
          <w:b w:val="0"/>
          <w:i w:val="0"/>
          <w:sz w:val="16"/>
        </w:rPr>
        <w:t>, 120142.</w:t>
      </w:r>
    </w:p>
    <w:p w14:paraId="246F5FBE">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34. Teece, D.J. Explicating dynamic capabilities: The nature and microfoundations of (sustainable) enterprise performance.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 xml:space="preserve">2007, </w:t>
      </w:r>
      <w:r>
        <w:rPr>
          <w:rFonts w:ascii="Palatino Linotype" w:hAnsi="Palatino Linotype" w:eastAsia="Palatino Linotype"/>
          <w:b w:val="0"/>
          <w:i/>
          <w:sz w:val="16"/>
        </w:rPr>
        <w:t>28</w:t>
      </w:r>
      <w:r>
        <w:rPr>
          <w:rFonts w:ascii="Palatino Linotype" w:hAnsi="Palatino Linotype" w:eastAsia="Palatino Linotype"/>
          <w:b w:val="0"/>
          <w:i w:val="0"/>
          <w:sz w:val="16"/>
        </w:rPr>
        <w:t>, 1319–1350.</w:t>
      </w:r>
    </w:p>
    <w:p w14:paraId="2DE6D838">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35. Trigeorgis, L.; Reuer, J.J. Real options theory in strategic management.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 xml:space="preserve">2017, </w:t>
      </w:r>
      <w:r>
        <w:rPr>
          <w:rFonts w:ascii="Palatino Linotype" w:hAnsi="Palatino Linotype" w:eastAsia="Palatino Linotype"/>
          <w:b w:val="0"/>
          <w:i/>
          <w:sz w:val="16"/>
        </w:rPr>
        <w:t>38</w:t>
      </w:r>
      <w:r>
        <w:rPr>
          <w:rFonts w:ascii="Palatino Linotype" w:hAnsi="Palatino Linotype" w:eastAsia="Palatino Linotype"/>
          <w:b w:val="0"/>
          <w:i w:val="0"/>
          <w:sz w:val="16"/>
        </w:rPr>
        <w:t>, 42–63.</w:t>
      </w:r>
    </w:p>
    <w:p w14:paraId="61EE295B">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36. Coffay, M.; Tveteras, R.; Bocken, N.; Bogers, M.L.A.M. Sustainable business model innovation, dynamic capabilities, and organizational design: Insights from Norwegian aquaculture.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2024, </w:t>
      </w:r>
      <w:r>
        <w:rPr>
          <w:rFonts w:ascii="Palatino Linotype" w:hAnsi="Palatino Linotype" w:eastAsia="Palatino Linotype"/>
          <w:b w:val="0"/>
          <w:i/>
          <w:sz w:val="16"/>
        </w:rPr>
        <w:t>33</w:t>
      </w:r>
      <w:r>
        <w:rPr>
          <w:rFonts w:ascii="Palatino Linotype" w:hAnsi="Palatino Linotype" w:eastAsia="Palatino Linotype"/>
          <w:b w:val="0"/>
          <w:i w:val="0"/>
          <w:sz w:val="16"/>
        </w:rPr>
        <w:t>, 5386–5404.</w:t>
      </w:r>
    </w:p>
    <w:p w14:paraId="012424DA">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37. Jorzik, P.; Klein, S.P.; Kanbach, D.K.; Kraus, S. AI-driven business model innovation: A systematic review and research agenda.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 xml:space="preserve">2024, </w:t>
      </w:r>
      <w:r>
        <w:rPr>
          <w:rFonts w:ascii="Palatino Linotype" w:hAnsi="Palatino Linotype" w:eastAsia="Palatino Linotype"/>
          <w:b w:val="0"/>
          <w:i/>
          <w:sz w:val="16"/>
        </w:rPr>
        <w:t>182</w:t>
      </w:r>
      <w:r>
        <w:rPr>
          <w:rFonts w:ascii="Palatino Linotype" w:hAnsi="Palatino Linotype" w:eastAsia="Palatino Linotype"/>
          <w:b w:val="0"/>
          <w:i w:val="0"/>
          <w:sz w:val="16"/>
        </w:rPr>
        <w:t>, 114764.</w:t>
      </w:r>
    </w:p>
    <w:p w14:paraId="3C93FB32">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38. Åström, J.; Reim, W.; Parida, V. Value creation and value capture for AI business model innovation: a three-phase process framework. </w:t>
      </w:r>
      <w:r>
        <w:rPr>
          <w:rFonts w:ascii="Palatino Linotype" w:hAnsi="Palatino Linotype" w:eastAsia="Palatino Linotype"/>
          <w:b w:val="0"/>
          <w:i/>
          <w:sz w:val="16"/>
        </w:rPr>
        <w:t xml:space="preserve">Rev. Manag. Sci. </w:t>
      </w:r>
      <w:r>
        <w:rPr>
          <w:rFonts w:ascii="Palatino Linotype" w:hAnsi="Palatino Linotype" w:eastAsia="Palatino Linotype"/>
          <w:b/>
          <w:i w:val="0"/>
          <w:sz w:val="16"/>
        </w:rPr>
        <w:t xml:space="preserve">2022, </w:t>
      </w:r>
      <w:r>
        <w:rPr>
          <w:rFonts w:ascii="Palatino Linotype" w:hAnsi="Palatino Linotype" w:eastAsia="Palatino Linotype"/>
          <w:b w:val="0"/>
          <w:i/>
          <w:sz w:val="16"/>
        </w:rPr>
        <w:t>16</w:t>
      </w:r>
      <w:r>
        <w:rPr>
          <w:rFonts w:ascii="Palatino Linotype" w:hAnsi="Palatino Linotype" w:eastAsia="Palatino Linotype"/>
          <w:b w:val="0"/>
          <w:i w:val="0"/>
          <w:sz w:val="16"/>
        </w:rPr>
        <w:t>, 2111–2133.</w:t>
      </w:r>
    </w:p>
    <w:p w14:paraId="73CBC937">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39. Teng, D.; Ye, C.; Martinez, V. Gen-AI's effects on new value propositions in business model innovation: Evidence from information technology industry. </w:t>
      </w:r>
      <w:r>
        <w:rPr>
          <w:rFonts w:ascii="Palatino Linotype" w:hAnsi="Palatino Linotype" w:eastAsia="Palatino Linotype"/>
          <w:b w:val="0"/>
          <w:i/>
          <w:sz w:val="16"/>
        </w:rPr>
        <w:t xml:space="preserve">Technovation </w:t>
      </w:r>
      <w:r>
        <w:rPr>
          <w:rFonts w:ascii="Palatino Linotype" w:hAnsi="Palatino Linotype" w:eastAsia="Palatino Linotype"/>
          <w:b/>
          <w:i w:val="0"/>
          <w:sz w:val="16"/>
        </w:rPr>
        <w:t xml:space="preserve">2025, </w:t>
      </w:r>
      <w:r>
        <w:rPr>
          <w:rFonts w:ascii="Palatino Linotype" w:hAnsi="Palatino Linotype" w:eastAsia="Palatino Linotype"/>
          <w:b w:val="0"/>
          <w:i/>
          <w:sz w:val="16"/>
        </w:rPr>
        <w:t>143</w:t>
      </w:r>
      <w:r>
        <w:rPr>
          <w:rFonts w:ascii="Palatino Linotype" w:hAnsi="Palatino Linotype" w:eastAsia="Palatino Linotype"/>
          <w:b w:val="0"/>
          <w:i w:val="0"/>
          <w:sz w:val="16"/>
        </w:rPr>
        <w:t>, 103191.</w:t>
      </w:r>
    </w:p>
    <w:p w14:paraId="2619E87E">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40. Bejjani, M.; Göcke, L.; Menter, M. Digital entrepreneurial ecosystems: A systematic literature review.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2023, </w:t>
      </w:r>
      <w:r>
        <w:rPr>
          <w:rFonts w:ascii="Palatino Linotype" w:hAnsi="Palatino Linotype" w:eastAsia="Palatino Linotype"/>
          <w:b w:val="0"/>
          <w:i/>
          <w:sz w:val="16"/>
        </w:rPr>
        <w:t>189</w:t>
      </w:r>
      <w:r>
        <w:rPr>
          <w:rFonts w:ascii="Palatino Linotype" w:hAnsi="Palatino Linotype" w:eastAsia="Palatino Linotype"/>
          <w:b w:val="0"/>
          <w:i w:val="0"/>
          <w:sz w:val="16"/>
        </w:rPr>
        <w:t>, 122372.</w:t>
      </w:r>
    </w:p>
    <w:p w14:paraId="5F35487B">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41. Paul, J.; Alhassan, I.; Binsaif, N.; Singh, P. Digital entrepreneurship research: A systematic review.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 xml:space="preserve">2023, </w:t>
      </w:r>
      <w:r>
        <w:rPr>
          <w:rFonts w:ascii="Palatino Linotype" w:hAnsi="Palatino Linotype" w:eastAsia="Palatino Linotype"/>
          <w:b w:val="0"/>
          <w:i/>
          <w:sz w:val="16"/>
        </w:rPr>
        <w:t>156</w:t>
      </w:r>
      <w:r>
        <w:rPr>
          <w:rFonts w:ascii="Palatino Linotype" w:hAnsi="Palatino Linotype" w:eastAsia="Palatino Linotype"/>
          <w:b w:val="0"/>
          <w:i w:val="0"/>
          <w:sz w:val="16"/>
        </w:rPr>
        <w:t>, 113507.</w:t>
      </w:r>
    </w:p>
    <w:p w14:paraId="0C9CA977">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42. Nguyen, P.N.-D.; Nguyen, H.H. Unveiling the link between digital entrepreneurship education and intention among university students in an emerging economy.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 xml:space="preserve">2024, </w:t>
      </w:r>
      <w:r>
        <w:rPr>
          <w:rFonts w:ascii="Palatino Linotype" w:hAnsi="Palatino Linotype" w:eastAsia="Palatino Linotype"/>
          <w:b w:val="0"/>
          <w:i/>
          <w:sz w:val="16"/>
        </w:rPr>
        <w:t>203</w:t>
      </w:r>
      <w:r>
        <w:rPr>
          <w:rFonts w:ascii="Palatino Linotype" w:hAnsi="Palatino Linotype" w:eastAsia="Palatino Linotype"/>
          <w:b w:val="0"/>
          <w:i w:val="0"/>
          <w:sz w:val="16"/>
        </w:rPr>
        <w:t>, 123330.</w:t>
      </w:r>
    </w:p>
    <w:p w14:paraId="0D628338">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43. Milone, F.L.; Paolucci, E.; Raguseo, E. Do digital platforms create entrepreneurial opportunities? Evidence from marginal areas. </w:t>
      </w:r>
      <w:r>
        <w:rPr>
          <w:rFonts w:ascii="Palatino Linotype" w:hAnsi="Palatino Linotype" w:eastAsia="Palatino Linotype"/>
          <w:b w:val="0"/>
          <w:i/>
          <w:sz w:val="16"/>
        </w:rPr>
        <w:t xml:space="preserve">Strateg. Entrep. J. </w:t>
      </w:r>
      <w:r>
        <w:rPr>
          <w:rFonts w:ascii="Palatino Linotype" w:hAnsi="Palatino Linotype" w:eastAsia="Palatino Linotype"/>
          <w:b/>
          <w:i w:val="0"/>
          <w:sz w:val="16"/>
        </w:rPr>
        <w:t xml:space="preserve">2025, </w:t>
      </w:r>
      <w:r>
        <w:rPr>
          <w:rFonts w:ascii="Palatino Linotype" w:hAnsi="Palatino Linotype" w:eastAsia="Palatino Linotype"/>
          <w:b w:val="0"/>
          <w:i w:val="0"/>
          <w:sz w:val="16"/>
        </w:rPr>
        <w:t>1–34.</w:t>
      </w:r>
    </w:p>
    <w:p w14:paraId="7DAC0C9C">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44. Tushman, M.L.; Nadler, D.A. Information processing as an integrating concept in organizational design.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 xml:space="preserve">1978, </w:t>
      </w:r>
      <w:r>
        <w:rPr>
          <w:rFonts w:ascii="Palatino Linotype" w:hAnsi="Palatino Linotype" w:eastAsia="Palatino Linotype"/>
          <w:b w:val="0"/>
          <w:i/>
          <w:sz w:val="16"/>
        </w:rPr>
        <w:t>3</w:t>
      </w:r>
      <w:r>
        <w:rPr>
          <w:rFonts w:ascii="Palatino Linotype" w:hAnsi="Palatino Linotype" w:eastAsia="Palatino Linotype"/>
          <w:b w:val="0"/>
          <w:i w:val="0"/>
          <w:sz w:val="16"/>
        </w:rPr>
        <w:t>, 613–624.</w:t>
      </w:r>
    </w:p>
    <w:p w14:paraId="7ED9C15A">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45. Yang, X.; Wang, C.; Liu, B. ESG performance and corporate labor investment efficiency: Evidence from China. </w:t>
      </w:r>
      <w:r>
        <w:rPr>
          <w:rFonts w:ascii="Palatino Linotype" w:hAnsi="Palatino Linotype" w:eastAsia="Palatino Linotype"/>
          <w:b w:val="0"/>
          <w:i/>
          <w:sz w:val="16"/>
        </w:rPr>
        <w:t xml:space="preserve">Int. Rev. Econ. Finance </w:t>
      </w:r>
      <w:r>
        <w:rPr>
          <w:rFonts w:ascii="Palatino Linotype" w:hAnsi="Palatino Linotype" w:eastAsia="Palatino Linotype"/>
          <w:b/>
          <w:i w:val="0"/>
          <w:sz w:val="16"/>
        </w:rPr>
        <w:t xml:space="preserve">2025, </w:t>
      </w:r>
      <w:r>
        <w:rPr>
          <w:rFonts w:ascii="Palatino Linotype" w:hAnsi="Palatino Linotype" w:eastAsia="Palatino Linotype"/>
          <w:b w:val="0"/>
          <w:i/>
          <w:sz w:val="16"/>
        </w:rPr>
        <w:t>98</w:t>
      </w:r>
      <w:r>
        <w:rPr>
          <w:rFonts w:ascii="Palatino Linotype" w:hAnsi="Palatino Linotype" w:eastAsia="Palatino Linotype"/>
          <w:b w:val="0"/>
          <w:i w:val="0"/>
          <w:sz w:val="16"/>
        </w:rPr>
        <w:t>, 103910.</w:t>
      </w:r>
    </w:p>
    <w:p w14:paraId="4EA66157">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46. Shen, L.; Li, Z.; Liang, Y.; Feng, Y.; Zhang, Z. Artificial intelligence adoption and corporate ESG performance: Evidence from a refined large language model. </w:t>
      </w:r>
      <w:r>
        <w:rPr>
          <w:rFonts w:ascii="Palatino Linotype" w:hAnsi="Palatino Linotype" w:eastAsia="Palatino Linotype"/>
          <w:b w:val="0"/>
          <w:i/>
          <w:sz w:val="16"/>
        </w:rPr>
        <w:t xml:space="preserve">Front. Artif. Intell. </w:t>
      </w:r>
      <w:r>
        <w:rPr>
          <w:rFonts w:ascii="Palatino Linotype" w:hAnsi="Palatino Linotype" w:eastAsia="Palatino Linotype"/>
          <w:b/>
          <w:i w:val="0"/>
          <w:sz w:val="16"/>
        </w:rPr>
        <w:t xml:space="preserve">2025, </w:t>
      </w:r>
      <w:r>
        <w:rPr>
          <w:rFonts w:ascii="Palatino Linotype" w:hAnsi="Palatino Linotype" w:eastAsia="Palatino Linotype"/>
          <w:b w:val="0"/>
          <w:i/>
          <w:sz w:val="16"/>
        </w:rPr>
        <w:t>8</w:t>
      </w:r>
      <w:r>
        <w:rPr>
          <w:rFonts w:ascii="Palatino Linotype" w:hAnsi="Palatino Linotype" w:eastAsia="Palatino Linotype"/>
          <w:b w:val="0"/>
          <w:i w:val="0"/>
          <w:sz w:val="16"/>
        </w:rPr>
        <w:t>, 1691468.</w:t>
      </w:r>
    </w:p>
    <w:p w14:paraId="79D5160A">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47. Gregori, P.; Holzmann, P.; Audretsch, D.B. Sustainable entrepreneurship on digital platforms and the enactment of digital connectivity through business models.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2024, </w:t>
      </w:r>
      <w:r>
        <w:rPr>
          <w:rFonts w:ascii="Palatino Linotype" w:hAnsi="Palatino Linotype" w:eastAsia="Palatino Linotype"/>
          <w:b w:val="0"/>
          <w:i/>
          <w:sz w:val="16"/>
        </w:rPr>
        <w:t>33</w:t>
      </w:r>
      <w:r>
        <w:rPr>
          <w:rFonts w:ascii="Palatino Linotype" w:hAnsi="Palatino Linotype" w:eastAsia="Palatino Linotype"/>
          <w:b w:val="0"/>
          <w:i w:val="0"/>
          <w:sz w:val="16"/>
        </w:rPr>
        <w:t>, 1173–1190.</w:t>
      </w:r>
    </w:p>
    <w:p w14:paraId="257DECF6">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48. Chaudhary, S.; Kaur, P.; Alofaysan, H.; Halberstadt, J.; Dhir, A. Connecting the dots? Entrepreneurial ecosystems and sustainable entrepreneurship as pathways to sustainability.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2023, </w:t>
      </w:r>
      <w:r>
        <w:rPr>
          <w:rFonts w:ascii="Palatino Linotype" w:hAnsi="Palatino Linotype" w:eastAsia="Palatino Linotype"/>
          <w:b w:val="0"/>
          <w:i/>
          <w:sz w:val="16"/>
        </w:rPr>
        <w:t>32</w:t>
      </w:r>
      <w:r>
        <w:rPr>
          <w:rFonts w:ascii="Palatino Linotype" w:hAnsi="Palatino Linotype" w:eastAsia="Palatino Linotype"/>
          <w:b w:val="0"/>
          <w:i w:val="0"/>
          <w:sz w:val="16"/>
        </w:rPr>
        <w:t>, 5935–5951.</w:t>
      </w:r>
    </w:p>
    <w:p w14:paraId="3B42AEA1">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49. Allal-Chérif, O.; Costa Climent, J.; Berenguer, K.J.U. Born to be sustainable: How to combine strategic disruption, open innovation, and process digitization to create a sustainable business.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 xml:space="preserve">2023, </w:t>
      </w:r>
      <w:r>
        <w:rPr>
          <w:rFonts w:ascii="Palatino Linotype" w:hAnsi="Palatino Linotype" w:eastAsia="Palatino Linotype"/>
          <w:b w:val="0"/>
          <w:i/>
          <w:sz w:val="16"/>
        </w:rPr>
        <w:t>154</w:t>
      </w:r>
      <w:r>
        <w:rPr>
          <w:rFonts w:ascii="Palatino Linotype" w:hAnsi="Palatino Linotype" w:eastAsia="Palatino Linotype"/>
          <w:b w:val="0"/>
          <w:i w:val="0"/>
          <w:sz w:val="16"/>
        </w:rPr>
        <w:t>, 113379.</w:t>
      </w:r>
    </w:p>
    <w:p w14:paraId="0D0CB503">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50. Chistov, V.; Aramburu, N.; Fabra Florit, M.E.; Peña-Legazkue, I.; Weritz, P. Sustainability orientation and firm growth as ventures mature.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2023, </w:t>
      </w:r>
      <w:r>
        <w:rPr>
          <w:rFonts w:ascii="Palatino Linotype" w:hAnsi="Palatino Linotype" w:eastAsia="Palatino Linotype"/>
          <w:b w:val="0"/>
          <w:i/>
          <w:sz w:val="16"/>
        </w:rPr>
        <w:t>32</w:t>
      </w:r>
      <w:r>
        <w:rPr>
          <w:rFonts w:ascii="Palatino Linotype" w:hAnsi="Palatino Linotype" w:eastAsia="Palatino Linotype"/>
          <w:b w:val="0"/>
          <w:i w:val="0"/>
          <w:sz w:val="16"/>
        </w:rPr>
        <w:t>, 5314–5331.</w:t>
      </w:r>
    </w:p>
    <w:p w14:paraId="1AFFD618">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51. Huang, Y.; Liu, S.; Gan, J.; Liu, B.; Wu, Y. How does the construction of new generation of national AI innovative development pilot zones drive enterprise ESG development? Empirical evidence from China. </w:t>
      </w:r>
      <w:r>
        <w:rPr>
          <w:rFonts w:ascii="Palatino Linotype" w:hAnsi="Palatino Linotype" w:eastAsia="Palatino Linotype"/>
          <w:b w:val="0"/>
          <w:i/>
          <w:sz w:val="16"/>
        </w:rPr>
        <w:t xml:space="preserve">Energy Econ. </w:t>
      </w:r>
      <w:r>
        <w:rPr>
          <w:rFonts w:ascii="Palatino Linotype" w:hAnsi="Palatino Linotype" w:eastAsia="Palatino Linotype"/>
          <w:b/>
          <w:i w:val="0"/>
          <w:sz w:val="16"/>
        </w:rPr>
        <w:t xml:space="preserve">2024, </w:t>
      </w:r>
      <w:r>
        <w:rPr>
          <w:rFonts w:ascii="Palatino Linotype" w:hAnsi="Palatino Linotype" w:eastAsia="Palatino Linotype"/>
          <w:b w:val="0"/>
          <w:i/>
          <w:sz w:val="16"/>
        </w:rPr>
        <w:t>140</w:t>
      </w:r>
      <w:r>
        <w:rPr>
          <w:rFonts w:ascii="Palatino Linotype" w:hAnsi="Palatino Linotype" w:eastAsia="Palatino Linotype"/>
          <w:b w:val="0"/>
          <w:i w:val="0"/>
          <w:sz w:val="16"/>
        </w:rPr>
        <w:t>, 108011.</w:t>
      </w:r>
    </w:p>
    <w:p w14:paraId="42FEE65D">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52. Omol, E.J. Organizational digital transformation: from evolution to future trends. </w:t>
      </w:r>
      <w:r>
        <w:rPr>
          <w:rFonts w:ascii="Palatino Linotype" w:hAnsi="Palatino Linotype" w:eastAsia="Palatino Linotype"/>
          <w:b w:val="0"/>
          <w:i/>
          <w:sz w:val="16"/>
        </w:rPr>
        <w:t xml:space="preserve">Digit. Transform. Soc. </w:t>
      </w:r>
      <w:r>
        <w:rPr>
          <w:rFonts w:ascii="Palatino Linotype" w:hAnsi="Palatino Linotype" w:eastAsia="Palatino Linotype"/>
          <w:b/>
          <w:i w:val="0"/>
          <w:sz w:val="16"/>
        </w:rPr>
        <w:t xml:space="preserve">2024, </w:t>
      </w:r>
      <w:r>
        <w:rPr>
          <w:rFonts w:ascii="Palatino Linotype" w:hAnsi="Palatino Linotype" w:eastAsia="Palatino Linotype"/>
          <w:b w:val="0"/>
          <w:i/>
          <w:sz w:val="16"/>
        </w:rPr>
        <w:t>3</w:t>
      </w:r>
      <w:r>
        <w:rPr>
          <w:rFonts w:ascii="Palatino Linotype" w:hAnsi="Palatino Linotype" w:eastAsia="Palatino Linotype"/>
          <w:b w:val="0"/>
          <w:i w:val="0"/>
          <w:sz w:val="16"/>
        </w:rPr>
        <w:t>, 240–256.</w:t>
      </w:r>
    </w:p>
    <w:p w14:paraId="27056041">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53. Lu, R.; Peng, X.; Reve, T. Firms’ digital transformation, competitive strategies, and innovation: Evidence from Chinese listed companies. </w:t>
      </w:r>
      <w:r>
        <w:rPr>
          <w:rFonts w:ascii="Palatino Linotype" w:hAnsi="Palatino Linotype" w:eastAsia="Palatino Linotype"/>
          <w:b w:val="0"/>
          <w:i/>
          <w:sz w:val="16"/>
        </w:rPr>
        <w:t xml:space="preserve">J. Manag. Organ. </w:t>
      </w:r>
      <w:r>
        <w:rPr>
          <w:rFonts w:ascii="Palatino Linotype" w:hAnsi="Palatino Linotype" w:eastAsia="Palatino Linotype"/>
          <w:b/>
          <w:i w:val="0"/>
          <w:sz w:val="16"/>
        </w:rPr>
        <w:t xml:space="preserve">2025, </w:t>
      </w:r>
      <w:r>
        <w:rPr>
          <w:rFonts w:ascii="Palatino Linotype" w:hAnsi="Palatino Linotype" w:eastAsia="Palatino Linotype"/>
          <w:b w:val="0"/>
          <w:i/>
          <w:sz w:val="16"/>
        </w:rPr>
        <w:t>31</w:t>
      </w:r>
      <w:r>
        <w:rPr>
          <w:rFonts w:ascii="Palatino Linotype" w:hAnsi="Palatino Linotype" w:eastAsia="Palatino Linotype"/>
          <w:b w:val="0"/>
          <w:i w:val="0"/>
          <w:sz w:val="16"/>
        </w:rPr>
        <w:t>, 575–601.</w:t>
      </w:r>
    </w:p>
    <w:p w14:paraId="4F3A3DC2">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54. Fang, L.; Li, Z. Corporate digitalization and green innovation: Evidence from textual analysis of firm annual reports and corporate green patent data in China.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 xml:space="preserve">2024, </w:t>
      </w:r>
      <w:r>
        <w:rPr>
          <w:rFonts w:ascii="Palatino Linotype" w:hAnsi="Palatino Linotype" w:eastAsia="Palatino Linotype"/>
          <w:b w:val="0"/>
          <w:i/>
          <w:sz w:val="16"/>
        </w:rPr>
        <w:t>33</w:t>
      </w:r>
      <w:r>
        <w:rPr>
          <w:rFonts w:ascii="Palatino Linotype" w:hAnsi="Palatino Linotype" w:eastAsia="Palatino Linotype"/>
          <w:b w:val="0"/>
          <w:i w:val="0"/>
          <w:sz w:val="16"/>
        </w:rPr>
        <w:t>, 3936–3964.</w:t>
      </w:r>
    </w:p>
    <w:p w14:paraId="1D8D4411">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55. Baker, S.R.; Bloom, N.; Davis, S.J. Measuring economic policy uncertainty.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 xml:space="preserve">2016, </w:t>
      </w:r>
      <w:r>
        <w:rPr>
          <w:rFonts w:ascii="Palatino Linotype" w:hAnsi="Palatino Linotype" w:eastAsia="Palatino Linotype"/>
          <w:b w:val="0"/>
          <w:i/>
          <w:sz w:val="16"/>
        </w:rPr>
        <w:t>131</w:t>
      </w:r>
      <w:r>
        <w:rPr>
          <w:rFonts w:ascii="Palatino Linotype" w:hAnsi="Palatino Linotype" w:eastAsia="Palatino Linotype"/>
          <w:b w:val="0"/>
          <w:i w:val="0"/>
          <w:sz w:val="16"/>
        </w:rPr>
        <w:t>, 1593–1636.</w:t>
      </w:r>
    </w:p>
    <w:p w14:paraId="19CE9214">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56. Wellman, L.A. Mitigating political uncertainty. </w:t>
      </w:r>
      <w:r>
        <w:rPr>
          <w:rFonts w:ascii="Palatino Linotype" w:hAnsi="Palatino Linotype" w:eastAsia="Palatino Linotype"/>
          <w:b w:val="0"/>
          <w:i/>
          <w:sz w:val="16"/>
        </w:rPr>
        <w:t xml:space="preserve">Rev. Account. Stud. </w:t>
      </w:r>
      <w:r>
        <w:rPr>
          <w:rFonts w:ascii="Palatino Linotype" w:hAnsi="Palatino Linotype" w:eastAsia="Palatino Linotype"/>
          <w:b/>
          <w:i w:val="0"/>
          <w:sz w:val="16"/>
        </w:rPr>
        <w:t xml:space="preserve">2017, </w:t>
      </w:r>
      <w:r>
        <w:rPr>
          <w:rFonts w:ascii="Palatino Linotype" w:hAnsi="Palatino Linotype" w:eastAsia="Palatino Linotype"/>
          <w:b w:val="0"/>
          <w:i/>
          <w:sz w:val="16"/>
        </w:rPr>
        <w:t>22</w:t>
      </w:r>
      <w:r>
        <w:rPr>
          <w:rFonts w:ascii="Palatino Linotype" w:hAnsi="Palatino Linotype" w:eastAsia="Palatino Linotype"/>
          <w:b w:val="0"/>
          <w:i w:val="0"/>
          <w:sz w:val="16"/>
        </w:rPr>
        <w:t>, 217–250.</w:t>
      </w:r>
    </w:p>
    <w:p w14:paraId="66263F64">
      <w:pPr>
        <w:spacing w:after="20"/>
        <w:ind w:left="2920" w:hanging="312"/>
        <w:jc w:val="both"/>
        <w:rPr>
          <w:rFonts w:hint="eastAsia" w:eastAsia="宋体"/>
          <w:lang w:eastAsia="zh-CN"/>
        </w:rPr>
      </w:pPr>
      <w:r>
        <w:rPr>
          <w:rFonts w:ascii="Palatino Linotype" w:hAnsi="Palatino Linotype" w:eastAsia="Palatino Linotype"/>
          <w:b w:val="0"/>
          <w:i w:val="0"/>
          <w:sz w:val="16"/>
        </w:rPr>
        <w:t xml:space="preserve">57. Goldsmith-Pinkham, P.; Sorkin, I.; Swift, H. Bartik instruments: What, when, why, and how.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 xml:space="preserve">2020, </w:t>
      </w:r>
      <w:r>
        <w:rPr>
          <w:rFonts w:ascii="Palatino Linotype" w:hAnsi="Palatino Linotype" w:eastAsia="Palatino Linotype"/>
          <w:b w:val="0"/>
          <w:i/>
          <w:sz w:val="16"/>
        </w:rPr>
        <w:t>110</w:t>
      </w:r>
      <w:r>
        <w:rPr>
          <w:rFonts w:ascii="Palatino Linotype" w:hAnsi="Palatino Linotype" w:eastAsia="Palatino Linotype"/>
          <w:b w:val="0"/>
          <w:i w:val="0"/>
          <w:sz w:val="16"/>
        </w:rPr>
        <w:t>, 2586–2624.</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2025</w:t>
    </w:r>
    <w:r>
      <w:rPr>
        <w:sz w:val="16"/>
      </w:rPr>
      <w:t>,</w:t>
    </w:r>
    <w:r>
      <w:rPr>
        <w:i/>
        <w:sz w:val="16"/>
      </w:rPr>
      <w:t xml:space="preserve"> 13</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