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DABFAA">
      <w:pPr>
        <w:keepNext w:val="0"/>
        <w:keepLines w:val="0"/>
        <w:pageBreakBefore w:val="0"/>
        <w:widowControl w:val="0"/>
        <w:kinsoku/>
        <w:wordWrap/>
        <w:overflowPunct/>
        <w:topLinePunct w:val="0"/>
        <w:autoSpaceDE/>
        <w:autoSpaceDN/>
        <w:bidi w:val="0"/>
        <w:adjustRightInd w:val="0"/>
        <w:snapToGrid w:val="0"/>
        <w:spacing w:beforeAutospacing="0" w:afterAutospacing="0"/>
        <w:jc w:val="both"/>
        <w:textAlignment w:val="auto"/>
        <w:rPr>
          <w:rFonts w:hint="default" w:ascii="Times New Roman" w:hAnsi="Times New Roman" w:cs="Times New Roman"/>
          <w:sz w:val="28"/>
          <w:szCs w:val="28"/>
        </w:rPr>
      </w:pPr>
      <w:bookmarkStart w:id="0" w:name="_GoBack"/>
      <w:r>
        <w:rPr>
          <w:rFonts w:hint="default" w:ascii="Times New Roman" w:hAnsi="Times New Roman" w:cs="Times New Roman"/>
          <w:sz w:val="28"/>
          <w:szCs w:val="28"/>
        </w:rPr>
        <w:t>Dear Editors:</w:t>
      </w:r>
    </w:p>
    <w:p w14:paraId="59E79769">
      <w:pPr>
        <w:pStyle w:val="4"/>
        <w:keepNext w:val="0"/>
        <w:keepLines w:val="0"/>
        <w:pageBreakBefore w:val="0"/>
        <w:widowControl/>
        <w:suppressLineNumbers w:val="0"/>
        <w:kinsoku/>
        <w:wordWrap/>
        <w:overflowPunct/>
        <w:topLinePunct w:val="0"/>
        <w:autoSpaceDE/>
        <w:autoSpaceDN/>
        <w:bidi w:val="0"/>
        <w:spacing w:before="0" w:beforeAutospacing="0" w:after="0" w:afterAutospacing="0"/>
        <w:ind w:left="0" w:right="0"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We would like to submit the enclosed manuscript entitled </w:t>
      </w:r>
      <w:r>
        <w:rPr>
          <w:rStyle w:val="7"/>
          <w:rFonts w:hint="default" w:ascii="Times New Roman" w:hAnsi="Times New Roman" w:cs="Times New Roman"/>
          <w:sz w:val="24"/>
          <w:szCs w:val="24"/>
        </w:rPr>
        <w:t>“Industrial Intelligent Transformation and Youth Employment and Career Development: A Regional Socio-Economic Systems Analysis of Zhejiang, China”</w:t>
      </w:r>
      <w:r>
        <w:rPr>
          <w:rFonts w:hint="default" w:ascii="Times New Roman" w:hAnsi="Times New Roman" w:cs="Times New Roman"/>
          <w:sz w:val="24"/>
          <w:szCs w:val="24"/>
        </w:rPr>
        <w:t xml:space="preserve">, which we wish to be considered for publication in </w:t>
      </w:r>
      <w:r>
        <w:rPr>
          <w:rStyle w:val="8"/>
          <w:rFonts w:hint="default" w:ascii="Times New Roman" w:hAnsi="Times New Roman" w:cs="Times New Roman"/>
          <w:sz w:val="24"/>
          <w:szCs w:val="24"/>
        </w:rPr>
        <w:t>Systems</w:t>
      </w:r>
      <w:r>
        <w:rPr>
          <w:rFonts w:hint="default" w:ascii="Times New Roman" w:hAnsi="Times New Roman" w:cs="Times New Roman"/>
          <w:sz w:val="24"/>
          <w:szCs w:val="24"/>
        </w:rPr>
        <w:t xml:space="preserve"> for the Special Issue </w:t>
      </w:r>
      <w:r>
        <w:rPr>
          <w:rStyle w:val="7"/>
          <w:rFonts w:hint="default" w:ascii="Times New Roman" w:hAnsi="Times New Roman" w:cs="Times New Roman"/>
          <w:sz w:val="24"/>
          <w:szCs w:val="24"/>
        </w:rPr>
        <w:t>“Socio-Economic System Analysis: Urban, Regional and Industrial Perspectives.”</w:t>
      </w:r>
    </w:p>
    <w:p w14:paraId="3ECD5F1C">
      <w:pPr>
        <w:pStyle w:val="4"/>
        <w:keepNext w:val="0"/>
        <w:keepLines w:val="0"/>
        <w:pageBreakBefore w:val="0"/>
        <w:widowControl/>
        <w:suppressLineNumbers w:val="0"/>
        <w:kinsoku/>
        <w:wordWrap/>
        <w:overflowPunct/>
        <w:topLinePunct w:val="0"/>
        <w:autoSpaceDE/>
        <w:autoSpaceDN/>
        <w:bidi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No conflict of interest exists in the submission of this manuscript, and the manuscript is approved by all authors for publication. I would like to declare on behalf of my co-authors that the work described was original research that has not been published previously and is not under consideration for publication elsewhere, in whole or in part. All authors listed have approved the manuscript that is enclosed.</w:t>
      </w:r>
    </w:p>
    <w:p w14:paraId="78DE10B5">
      <w:pPr>
        <w:pStyle w:val="4"/>
        <w:keepNext w:val="0"/>
        <w:keepLines w:val="0"/>
        <w:pageBreakBefore w:val="0"/>
        <w:widowControl/>
        <w:suppressLineNumbers w:val="0"/>
        <w:kinsoku/>
        <w:wordWrap/>
        <w:overflowPunct/>
        <w:topLinePunct w:val="0"/>
        <w:autoSpaceDE/>
        <w:autoSpaceDN/>
        <w:bidi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This study investigates how industrial intelligent transformation affects youth employment and career development from a socio-economic systems perspective. Using panel data from 668 A-share listed firms in Zhejiang Province, China, during 2011–2023, we examine the impact of industrial intelligent transformation on youth employment outcomes and identify the mechanisms of skill restructuring, productivity-driven expansion, and multi-level employment governance. The findings provide new insights into how regional socio-economic systems adapt to technological transformation and achieve youth-inclusive industrial upgrading.</w:t>
      </w:r>
    </w:p>
    <w:p w14:paraId="27F540D1">
      <w:pPr>
        <w:pStyle w:val="4"/>
        <w:keepNext w:val="0"/>
        <w:keepLines w:val="0"/>
        <w:pageBreakBefore w:val="0"/>
        <w:widowControl/>
        <w:suppressLineNumbers w:val="0"/>
        <w:kinsoku/>
        <w:wordWrap/>
        <w:overflowPunct/>
        <w:topLinePunct w:val="0"/>
        <w:autoSpaceDE/>
        <w:autoSpaceDN/>
        <w:bidi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innovations of this paper are as follows.</w:t>
      </w:r>
    </w:p>
    <w:p w14:paraId="7A4F2D90">
      <w:pPr>
        <w:pStyle w:val="4"/>
        <w:keepNext w:val="0"/>
        <w:keepLines w:val="0"/>
        <w:pageBreakBefore w:val="0"/>
        <w:widowControl/>
        <w:suppressLineNumbers w:val="0"/>
        <w:kinsoku/>
        <w:wordWrap/>
        <w:overflowPunct/>
        <w:topLinePunct w:val="0"/>
        <w:autoSpaceDE/>
        <w:autoSpaceDN/>
        <w:bidi w:val="0"/>
        <w:spacing w:beforeAutospacing="0" w:afterAutospacing="0"/>
        <w:ind w:firstLine="482" w:firstLineChars="200"/>
        <w:jc w:val="both"/>
        <w:textAlignment w:val="auto"/>
        <w:rPr>
          <w:rFonts w:hint="default" w:ascii="Times New Roman" w:hAnsi="Times New Roman" w:cs="Times New Roman"/>
          <w:sz w:val="24"/>
          <w:szCs w:val="24"/>
        </w:rPr>
      </w:pPr>
      <w:r>
        <w:rPr>
          <w:rStyle w:val="7"/>
          <w:rFonts w:hint="default" w:ascii="Times New Roman" w:hAnsi="Times New Roman" w:cs="Times New Roman"/>
          <w:b/>
          <w:bCs w:val="0"/>
          <w:sz w:val="24"/>
          <w:szCs w:val="24"/>
        </w:rPr>
        <w:t>(1)</w:t>
      </w:r>
      <w:r>
        <w:rPr>
          <w:rFonts w:hint="default" w:ascii="Times New Roman" w:hAnsi="Times New Roman" w:cs="Times New Roman"/>
          <w:b/>
          <w:bCs w:val="0"/>
          <w:sz w:val="24"/>
          <w:szCs w:val="24"/>
        </w:rPr>
        <w:t xml:space="preserve"> This study develops an integrated socio-economic systems framework that links industrial intelligent transformation, youth employment, and regional governance mechanisms.</w:t>
      </w:r>
      <w:r>
        <w:rPr>
          <w:rFonts w:hint="default" w:ascii="Times New Roman" w:hAnsi="Times New Roman" w:cs="Times New Roman"/>
          <w:sz w:val="24"/>
          <w:szCs w:val="24"/>
        </w:rPr>
        <w:t xml:space="preserve"> Unlike previous studies that mainly focus on the substitution effect of automation on labor, this research conceptualizes intelligent transformation as a technological subsystem change whose employment consequences depend on the interaction between technological upgrading, organizational adaptation, and social governance. This perspective enriches the understanding of employment outcomes in complex socio-economic systems.</w:t>
      </w:r>
    </w:p>
    <w:p w14:paraId="75951CA2">
      <w:pPr>
        <w:pStyle w:val="4"/>
        <w:keepNext w:val="0"/>
        <w:keepLines w:val="0"/>
        <w:pageBreakBefore w:val="0"/>
        <w:widowControl/>
        <w:suppressLineNumbers w:val="0"/>
        <w:kinsoku/>
        <w:wordWrap/>
        <w:overflowPunct/>
        <w:topLinePunct w:val="0"/>
        <w:autoSpaceDE/>
        <w:autoSpaceDN/>
        <w:bidi w:val="0"/>
        <w:spacing w:beforeAutospacing="0" w:afterAutospacing="0"/>
        <w:ind w:firstLine="482" w:firstLineChars="200"/>
        <w:jc w:val="both"/>
        <w:textAlignment w:val="auto"/>
        <w:rPr>
          <w:rFonts w:hint="default" w:ascii="Times New Roman" w:hAnsi="Times New Roman" w:cs="Times New Roman"/>
          <w:sz w:val="24"/>
          <w:szCs w:val="24"/>
        </w:rPr>
      </w:pPr>
      <w:r>
        <w:rPr>
          <w:rStyle w:val="7"/>
          <w:rFonts w:hint="default" w:ascii="Times New Roman" w:hAnsi="Times New Roman" w:eastAsia="宋体" w:cs="Times New Roman"/>
          <w:b/>
          <w:bCs w:val="0"/>
          <w:sz w:val="24"/>
          <w:szCs w:val="24"/>
        </w:rPr>
        <w:t>(2) This study identifies the resource-reconfiguration mechanisms through which industrial intelligent transformation promotes youth employment and career development.</w:t>
      </w:r>
      <w:r>
        <w:rPr>
          <w:rFonts w:hint="default" w:ascii="Times New Roman" w:hAnsi="Times New Roman" w:cs="Times New Roman"/>
          <w:sz w:val="24"/>
          <w:szCs w:val="24"/>
        </w:rPr>
        <w:t xml:space="preserve"> Specifically, we demonstrate that intelligent transformation improves youth employment through two channels: the skill-restructuring effect, which upgrades firms’ skill structures and increases demand for digitally skilled young workers, and the expansion effect, which enhances productivity and expands employment capacity. Moreover, by examining young executives’ representation, we further reveal the career-development implications of industrial transformation.</w:t>
      </w:r>
    </w:p>
    <w:p w14:paraId="3FE491FE">
      <w:pPr>
        <w:pStyle w:val="4"/>
        <w:keepNext w:val="0"/>
        <w:keepLines w:val="0"/>
        <w:pageBreakBefore w:val="0"/>
        <w:widowControl/>
        <w:suppressLineNumbers w:val="0"/>
        <w:kinsoku/>
        <w:wordWrap/>
        <w:overflowPunct/>
        <w:topLinePunct w:val="0"/>
        <w:autoSpaceDE/>
        <w:autoSpaceDN/>
        <w:bidi w:val="0"/>
        <w:spacing w:beforeAutospacing="0" w:afterAutospacing="0"/>
        <w:ind w:firstLine="482" w:firstLineChars="200"/>
        <w:jc w:val="both"/>
        <w:textAlignment w:val="auto"/>
        <w:rPr>
          <w:rFonts w:hint="default" w:ascii="Times New Roman" w:hAnsi="Times New Roman" w:cs="Times New Roman"/>
          <w:sz w:val="24"/>
          <w:szCs w:val="24"/>
        </w:rPr>
      </w:pPr>
      <w:r>
        <w:rPr>
          <w:rStyle w:val="7"/>
          <w:rFonts w:hint="default" w:ascii="Times New Roman" w:hAnsi="Times New Roman" w:eastAsia="宋体" w:cs="Times New Roman"/>
          <w:b/>
          <w:bCs w:val="0"/>
          <w:sz w:val="24"/>
          <w:szCs w:val="24"/>
        </w:rPr>
        <w:t>(3) This study highlights the moderating role of multi-level employment governance in regional socio-economic systems.</w:t>
      </w:r>
      <w:r>
        <w:rPr>
          <w:rFonts w:hint="default" w:ascii="Times New Roman" w:hAnsi="Times New Roman" w:cs="Times New Roman"/>
          <w:sz w:val="24"/>
          <w:szCs w:val="24"/>
        </w:rPr>
        <w:t xml:space="preserve"> By incorporating firm training investment, regional public employment services, and digital-economy policy pilots, we demonstrate that governance mechanisms strengthen the positive relationship between intelligent transformation and youth employment. These findings emphasize that technological change alone does not determine employment outcomes; rather, coordinated interactions among technological, organizational, and institutional subsystems shape inclusive development.</w:t>
      </w:r>
    </w:p>
    <w:p w14:paraId="34A7BE63">
      <w:pPr>
        <w:pStyle w:val="4"/>
        <w:keepNext w:val="0"/>
        <w:keepLines w:val="0"/>
        <w:pageBreakBefore w:val="0"/>
        <w:widowControl/>
        <w:suppressLineNumbers w:val="0"/>
        <w:kinsoku/>
        <w:wordWrap/>
        <w:overflowPunct/>
        <w:topLinePunct w:val="0"/>
        <w:autoSpaceDE/>
        <w:autoSpaceDN/>
        <w:bidi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We believe that this manuscript fits well within the scope of </w:t>
      </w:r>
      <w:r>
        <w:rPr>
          <w:rStyle w:val="8"/>
          <w:rFonts w:hint="default" w:ascii="Times New Roman" w:hAnsi="Times New Roman" w:cs="Times New Roman"/>
          <w:sz w:val="24"/>
          <w:szCs w:val="24"/>
        </w:rPr>
        <w:t>Systems</w:t>
      </w:r>
      <w:r>
        <w:rPr>
          <w:rFonts w:hint="default" w:ascii="Times New Roman" w:hAnsi="Times New Roman" w:cs="Times New Roman"/>
          <w:sz w:val="24"/>
          <w:szCs w:val="24"/>
        </w:rPr>
        <w:t xml:space="preserve"> and the Special Issue </w:t>
      </w:r>
      <w:r>
        <w:rPr>
          <w:rStyle w:val="7"/>
          <w:rFonts w:hint="default" w:ascii="Times New Roman" w:hAnsi="Times New Roman" w:cs="Times New Roman"/>
          <w:sz w:val="24"/>
          <w:szCs w:val="24"/>
        </w:rPr>
        <w:t>“Socio-Economic System Analysis: Urban, Regional and Industrial Perspectives”</w:t>
      </w:r>
      <w:r>
        <w:rPr>
          <w:rFonts w:hint="default" w:ascii="Times New Roman" w:hAnsi="Times New Roman" w:cs="Times New Roman"/>
          <w:sz w:val="24"/>
          <w:szCs w:val="24"/>
        </w:rPr>
        <w:t>, as it explores the dynamic interactions among industrial transformation, labor-market evolution, and regional governance. The findings contribute to a deeper understanding of how socio-economic systems respond to technological change and provide practical implications for policymakers and firms seeking sustainable and inclusive industrial development.</w:t>
      </w:r>
    </w:p>
    <w:p w14:paraId="64E0EEA9">
      <w:pPr>
        <w:pStyle w:val="4"/>
        <w:keepNext w:val="0"/>
        <w:keepLines w:val="0"/>
        <w:pageBreakBefore w:val="0"/>
        <w:widowControl/>
        <w:suppressLineNumbers w:val="0"/>
        <w:kinsoku/>
        <w:wordWrap/>
        <w:overflowPunct/>
        <w:topLinePunct w:val="0"/>
        <w:autoSpaceDE/>
        <w:autoSpaceDN/>
        <w:bidi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We sincerely appreciate your consideration of our manuscript and look forward to receiving comments from the reviewers.</w:t>
      </w:r>
    </w:p>
    <w:p w14:paraId="34C1AFF2">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We deeply appreciate your consideration of our manuscript and look forward to receiving comments from the reviewers. Correspondence should be directed to Xinyu Cai at the following address:</w:t>
      </w:r>
    </w:p>
    <w:p w14:paraId="0587AB70">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p>
    <w:p w14:paraId="40C896F8">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Degree: Ph.D.</w:t>
      </w:r>
    </w:p>
    <w:p w14:paraId="6A54732B">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Institution and address: College of Business, Jiaxing University;</w:t>
      </w:r>
      <w:r>
        <w:rPr>
          <w:rFonts w:hint="default" w:ascii="Times New Roman" w:hAnsi="Times New Roman" w:cs="Times New Roman"/>
          <w:sz w:val="24"/>
          <w:szCs w:val="24"/>
        </w:rPr>
        <w:t xml:space="preserve"> </w:t>
      </w:r>
      <w:r>
        <w:rPr>
          <w:rFonts w:hint="default" w:ascii="Times New Roman" w:hAnsi="Times New Roman" w:cs="Times New Roman"/>
          <w:sz w:val="24"/>
          <w:szCs w:val="24"/>
        </w:rPr>
        <w:t>Jiaxing 314001,China;</w:t>
      </w:r>
    </w:p>
    <w:p w14:paraId="44D338F9">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Email: </w:t>
      </w:r>
      <w:r>
        <w:rPr>
          <w:rFonts w:hint="default" w:ascii="Times New Roman" w:hAnsi="Times New Roman" w:cs="Times New Roman"/>
          <w:sz w:val="24"/>
          <w:szCs w:val="24"/>
        </w:rPr>
        <w:t>caixinyu@zjxu.edu.cn</w:t>
      </w:r>
    </w:p>
    <w:p w14:paraId="763D8810">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p>
    <w:p w14:paraId="3199C553">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Thanks very much for your attention to our paper.</w:t>
      </w:r>
    </w:p>
    <w:p w14:paraId="7333D033">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rPr>
        <w:t xml:space="preserve">                                                             Very sincerely yours,</w:t>
      </w:r>
    </w:p>
    <w:p w14:paraId="2E8BE344">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p>
    <w:p w14:paraId="641F7432">
      <w:pPr>
        <w:keepNext w:val="0"/>
        <w:keepLines w:val="0"/>
        <w:pageBreakBefore w:val="0"/>
        <w:widowControl w:val="0"/>
        <w:tabs>
          <w:tab w:val="left" w:pos="7320"/>
        </w:tabs>
        <w:kinsoku/>
        <w:wordWrap/>
        <w:overflowPunct/>
        <w:topLinePunct w:val="0"/>
        <w:autoSpaceDE/>
        <w:autoSpaceDN/>
        <w:bidi w:val="0"/>
        <w:adjustRightInd w:val="0"/>
        <w:snapToGrid w:val="0"/>
        <w:spacing w:beforeAutospacing="0" w:afterAutospacing="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Xinyu Cai</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2FAF"/>
    <w:rsid w:val="00082FAF"/>
    <w:rsid w:val="002A02D6"/>
    <w:rsid w:val="00326FAC"/>
    <w:rsid w:val="00347474"/>
    <w:rsid w:val="00400E36"/>
    <w:rsid w:val="004D1F03"/>
    <w:rsid w:val="00541EFA"/>
    <w:rsid w:val="00836A0E"/>
    <w:rsid w:val="008D3714"/>
    <w:rsid w:val="009D7DA5"/>
    <w:rsid w:val="00AF43C8"/>
    <w:rsid w:val="00BA346D"/>
    <w:rsid w:val="00D77660"/>
    <w:rsid w:val="00E17960"/>
    <w:rsid w:val="00E7116F"/>
    <w:rsid w:val="00E73937"/>
    <w:rsid w:val="00E83FCF"/>
    <w:rsid w:val="00F350DB"/>
    <w:rsid w:val="00FE364F"/>
    <w:rsid w:val="0586071E"/>
    <w:rsid w:val="384E3F93"/>
    <w:rsid w:val="63B415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1"/>
    <w:unhideWhenUsed/>
    <w:qFormat/>
    <w:uiPriority w:val="99"/>
    <w:pPr>
      <w:tabs>
        <w:tab w:val="center" w:pos="4153"/>
        <w:tab w:val="right" w:pos="8306"/>
      </w:tabs>
      <w:snapToGrid w:val="0"/>
      <w:jc w:val="left"/>
    </w:pPr>
    <w:rPr>
      <w:sz w:val="18"/>
      <w:szCs w:val="18"/>
    </w:rPr>
  </w:style>
  <w:style w:type="paragraph" w:styleId="3">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styleId="7">
    <w:name w:val="Strong"/>
    <w:basedOn w:val="6"/>
    <w:qFormat/>
    <w:uiPriority w:val="22"/>
    <w:rPr>
      <w:b/>
    </w:rPr>
  </w:style>
  <w:style w:type="character" w:styleId="8">
    <w:name w:val="Emphasis"/>
    <w:basedOn w:val="6"/>
    <w:qFormat/>
    <w:uiPriority w:val="20"/>
    <w:rPr>
      <w:i/>
    </w:rPr>
  </w:style>
  <w:style w:type="character" w:styleId="9">
    <w:name w:val="Hyperlink"/>
    <w:qFormat/>
    <w:uiPriority w:val="0"/>
    <w:rPr>
      <w:color w:val="0000FF"/>
      <w:u w:val="single"/>
    </w:rPr>
  </w:style>
  <w:style w:type="character" w:customStyle="1" w:styleId="10">
    <w:name w:val="页眉 字符"/>
    <w:basedOn w:val="6"/>
    <w:link w:val="3"/>
    <w:qFormat/>
    <w:uiPriority w:val="99"/>
    <w:rPr>
      <w:sz w:val="18"/>
      <w:szCs w:val="18"/>
    </w:rPr>
  </w:style>
  <w:style w:type="character" w:customStyle="1" w:styleId="11">
    <w:name w:val="页脚 字符"/>
    <w:basedOn w:val="6"/>
    <w:link w:val="2"/>
    <w:qFormat/>
    <w:uiPriority w:val="99"/>
    <w:rPr>
      <w:sz w:val="18"/>
      <w:szCs w:val="18"/>
    </w:rPr>
  </w:style>
  <w:style w:type="paragraph" w:styleId="1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556</Words>
  <Characters>3627</Characters>
  <Lines>18</Lines>
  <Paragraphs>5</Paragraphs>
  <TotalTime>28</TotalTime>
  <ScaleCrop>false</ScaleCrop>
  <LinksUpToDate>false</LinksUpToDate>
  <CharactersWithSpaces>4225</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2024-06-21T04:10:00Z</dcterms:created>
  <dc:creator>zhu</dc:creator>
  <cp:lastModifiedBy>蔡鑫宇</cp:lastModifiedBy>
  <dcterms:modified xsi:type="dcterms:W3CDTF">2026-07-11T16:46:54Z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2052-12.1.0.24031</vt:lpwstr>
  </property>
  <property fmtid="{D5CDD505-2E9C-101B-9397-08002B2CF9AE}" pid="3" name="ICV">
    <vt:lpwstr>235BF508A7C24B29864DE49229F30014_13</vt:lpwstr>
  </property>
  <property fmtid="{D5CDD505-2E9C-101B-9397-08002B2CF9AE}" pid="4" name="KSOTemplateDocerSaveRecord">
    <vt:lpwstr>eyJoZGlkIjoiYjkyZmNhZmMwYTRkMzdjNDc0ZDBiODA4ZTNmNjg2YzYiLCJ1c2VySWQiOiI0NTI1MjUxOTgifQ==</vt:lpwstr>
  </property>
</Properties>
</file>