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ind w:firstLine="0" w:firstLineChars="0"/>
        <w:jc w:val="center"/>
        <w:rPr>
          <w:rFonts w:eastAsia="华文行楷" w:cs="Times New Roman"/>
          <w:b/>
          <w:sz w:val="72"/>
          <w:szCs w:val="24"/>
        </w:rPr>
      </w:pPr>
      <w:bookmarkStart w:id="167" w:name="_GoBack"/>
      <w:bookmarkEnd w:id="167"/>
      <w:r>
        <w:rPr>
          <w:rFonts w:hint="eastAsia" w:eastAsia="华文行楷" w:cs="Times New Roman"/>
          <w:b/>
          <w:sz w:val="72"/>
          <w:szCs w:val="24"/>
        </w:rPr>
        <w:t>深 圳 大 学</w:t>
      </w:r>
    </w:p>
    <w:p>
      <w:pPr>
        <w:spacing w:before="156" w:after="156"/>
        <w:ind w:firstLine="0" w:firstLineChars="0"/>
        <w:rPr>
          <w:rFonts w:eastAsia="华文行楷" w:cs="Times New Roman"/>
          <w:b/>
          <w:sz w:val="72"/>
          <w:szCs w:val="24"/>
        </w:rPr>
      </w:pPr>
    </w:p>
    <w:p>
      <w:pPr>
        <w:spacing w:before="156" w:after="156"/>
        <w:ind w:firstLine="960"/>
        <w:jc w:val="center"/>
        <w:rPr>
          <w:rFonts w:eastAsia="黑体" w:cs="Times New Roman"/>
          <w:sz w:val="48"/>
          <w:szCs w:val="24"/>
        </w:rPr>
      </w:pPr>
      <w:r>
        <w:rPr>
          <w:rFonts w:hint="eastAsia" w:eastAsia="黑体" w:cs="Times New Roman"/>
          <w:sz w:val="48"/>
          <w:szCs w:val="24"/>
        </w:rPr>
        <w:t>本 科 毕 业 论 文（设计）</w:t>
      </w:r>
    </w:p>
    <w:p>
      <w:pPr>
        <w:spacing w:before="156" w:after="156"/>
        <w:ind w:firstLine="640"/>
        <w:jc w:val="center"/>
        <w:rPr>
          <w:rFonts w:cs="Times New Roman"/>
          <w:sz w:val="32"/>
          <w:szCs w:val="24"/>
        </w:rPr>
      </w:pPr>
    </w:p>
    <w:p>
      <w:pPr>
        <w:spacing w:before="156" w:after="156"/>
        <w:ind w:firstLine="640"/>
        <w:jc w:val="center"/>
        <w:rPr>
          <w:rFonts w:cs="Times New Roman"/>
          <w:sz w:val="32"/>
          <w:szCs w:val="24"/>
        </w:rPr>
      </w:pPr>
    </w:p>
    <w:p>
      <w:pPr>
        <w:spacing w:before="156" w:after="156" w:line="360" w:lineRule="auto"/>
        <w:ind w:firstLine="640"/>
        <w:jc w:val="center"/>
        <w:rPr>
          <w:rFonts w:cs="Times New Roman"/>
          <w:sz w:val="32"/>
          <w:szCs w:val="24"/>
        </w:rPr>
      </w:pPr>
    </w:p>
    <w:p>
      <w:pPr>
        <w:spacing w:before="156" w:after="156" w:line="360" w:lineRule="auto"/>
        <w:ind w:firstLine="838" w:firstLineChars="262"/>
        <w:rPr>
          <w:rFonts w:eastAsia="楷体_GB2312" w:cs="Times New Roman"/>
          <w:b/>
          <w:bCs/>
          <w:sz w:val="32"/>
          <w:szCs w:val="24"/>
          <w:u w:val="single"/>
        </w:rPr>
      </w:pPr>
      <w:r>
        <w:rPr>
          <w:rFonts w:hint="eastAsia" w:ascii="黑体" w:eastAsia="黑体" w:cs="Times New Roman"/>
          <w:sz w:val="32"/>
          <w:szCs w:val="24"/>
        </w:rPr>
        <w:t>题目:</w:t>
      </w:r>
      <w:r>
        <w:rPr>
          <w:rFonts w:hint="eastAsia" w:cs="Times New Roman"/>
          <w:sz w:val="32"/>
          <w:szCs w:val="24"/>
          <w:u w:val="single"/>
        </w:rPr>
        <w:t xml:space="preserve">  </w:t>
      </w:r>
      <w:r>
        <w:rPr>
          <w:rFonts w:hint="eastAsia" w:ascii="楷体" w:hAnsi="楷体" w:eastAsia="楷体" w:cs="楷体"/>
          <w:b/>
          <w:bCs/>
          <w:sz w:val="32"/>
          <w:szCs w:val="32"/>
          <w:u w:val="single"/>
        </w:rPr>
        <w:t>制备工艺对酚醛树脂微胶囊物理性能的影响</w:t>
      </w:r>
    </w:p>
    <w:p>
      <w:pPr>
        <w:spacing w:before="156" w:after="156" w:line="360" w:lineRule="auto"/>
        <w:ind w:firstLine="838" w:firstLineChars="262"/>
        <w:jc w:val="left"/>
        <w:rPr>
          <w:rFonts w:cs="Times New Roman"/>
          <w:sz w:val="32"/>
          <w:szCs w:val="24"/>
          <w:u w:val="single"/>
        </w:rPr>
      </w:pPr>
      <w:r>
        <w:rPr>
          <w:rFonts w:hint="eastAsia" w:ascii="黑体" w:eastAsia="黑体" w:cs="Times New Roman"/>
          <w:sz w:val="32"/>
          <w:szCs w:val="24"/>
        </w:rPr>
        <w:t xml:space="preserve">姓名:  </w:t>
      </w:r>
      <w:r>
        <w:rPr>
          <w:rFonts w:hint="eastAsia" w:eastAsia="楷体_GB2312" w:cs="Times New Roman"/>
          <w:sz w:val="32"/>
          <w:szCs w:val="24"/>
          <w:u w:val="single"/>
        </w:rPr>
        <w:t xml:space="preserve">      </w:t>
      </w:r>
      <w:r>
        <w:rPr>
          <w:rFonts w:eastAsia="楷体_GB2312" w:cs="Times New Roman"/>
          <w:sz w:val="32"/>
          <w:szCs w:val="24"/>
          <w:u w:val="single"/>
        </w:rPr>
        <w:t xml:space="preserve">       </w:t>
      </w:r>
      <w:r>
        <w:rPr>
          <w:rFonts w:hint="eastAsia" w:ascii="楷体" w:hAnsi="楷体" w:eastAsia="楷体" w:cs="楷体"/>
          <w:b/>
          <w:bCs/>
          <w:sz w:val="32"/>
          <w:szCs w:val="24"/>
          <w:u w:val="single"/>
        </w:rPr>
        <w:t xml:space="preserve">陈彩燕                   </w:t>
      </w:r>
    </w:p>
    <w:p>
      <w:pPr>
        <w:spacing w:before="156" w:after="156" w:line="360" w:lineRule="auto"/>
        <w:ind w:firstLine="838" w:firstLineChars="262"/>
        <w:jc w:val="left"/>
        <w:rPr>
          <w:rFonts w:cs="Times New Roman"/>
          <w:sz w:val="32"/>
          <w:szCs w:val="24"/>
          <w:u w:val="single"/>
        </w:rPr>
      </w:pPr>
      <w:r>
        <w:rPr>
          <w:rFonts w:hint="eastAsia" w:ascii="黑体" w:eastAsia="黑体" w:cs="Times New Roman"/>
          <w:sz w:val="32"/>
          <w:szCs w:val="24"/>
        </w:rPr>
        <w:t xml:space="preserve">专业:  </w:t>
      </w:r>
      <w:r>
        <w:rPr>
          <w:rFonts w:hint="eastAsia" w:ascii="黑体" w:eastAsia="黑体" w:cs="Times New Roman"/>
          <w:sz w:val="32"/>
          <w:szCs w:val="24"/>
          <w:u w:val="single"/>
        </w:rPr>
        <w:t xml:space="preserve"> </w:t>
      </w:r>
      <w:r>
        <w:rPr>
          <w:rFonts w:hint="eastAsia" w:cs="Times New Roman"/>
          <w:sz w:val="32"/>
          <w:szCs w:val="24"/>
          <w:u w:val="single"/>
        </w:rPr>
        <w:t xml:space="preserve">  </w:t>
      </w:r>
      <w:r>
        <w:rPr>
          <w:rFonts w:cs="Times New Roman"/>
          <w:sz w:val="32"/>
          <w:szCs w:val="24"/>
          <w:u w:val="single"/>
        </w:rPr>
        <w:t xml:space="preserve">       </w:t>
      </w:r>
      <w:r>
        <w:rPr>
          <w:rFonts w:hint="eastAsia" w:ascii="楷体" w:hAnsi="楷体" w:eastAsia="楷体" w:cs="楷体"/>
          <w:b/>
          <w:bCs/>
          <w:sz w:val="32"/>
          <w:szCs w:val="24"/>
          <w:u w:val="single"/>
        </w:rPr>
        <w:t xml:space="preserve">材料科学与工程 </w:t>
      </w:r>
      <w:r>
        <w:rPr>
          <w:rFonts w:ascii="楷体" w:hAnsi="楷体" w:eastAsia="楷体" w:cs="楷体"/>
          <w:b/>
          <w:bCs/>
          <w:sz w:val="32"/>
          <w:szCs w:val="24"/>
          <w:u w:val="single"/>
        </w:rPr>
        <w:t xml:space="preserve">             </w:t>
      </w:r>
    </w:p>
    <w:p>
      <w:pPr>
        <w:spacing w:before="156" w:after="156" w:line="360" w:lineRule="auto"/>
        <w:ind w:firstLine="838" w:firstLineChars="262"/>
        <w:jc w:val="left"/>
        <w:rPr>
          <w:rFonts w:cs="Times New Roman"/>
          <w:sz w:val="32"/>
          <w:szCs w:val="24"/>
          <w:u w:val="single"/>
        </w:rPr>
      </w:pPr>
      <w:r>
        <w:rPr>
          <w:rFonts w:hint="eastAsia" w:eastAsia="黑体" w:cs="Times New Roman"/>
          <w:sz w:val="32"/>
          <w:szCs w:val="24"/>
        </w:rPr>
        <w:t>学院</w:t>
      </w:r>
      <w:r>
        <w:rPr>
          <w:rFonts w:hint="eastAsia" w:cs="Times New Roman"/>
          <w:sz w:val="32"/>
          <w:szCs w:val="24"/>
        </w:rPr>
        <w:t xml:space="preserve">:  </w:t>
      </w:r>
      <w:r>
        <w:rPr>
          <w:rFonts w:hint="eastAsia" w:cs="Times New Roman"/>
          <w:sz w:val="32"/>
          <w:szCs w:val="24"/>
          <w:u w:val="single"/>
        </w:rPr>
        <w:t xml:space="preserve">  </w:t>
      </w:r>
      <w:r>
        <w:rPr>
          <w:rFonts w:hint="eastAsia" w:eastAsia="楷体_GB2312" w:cs="Times New Roman"/>
          <w:sz w:val="32"/>
          <w:szCs w:val="24"/>
          <w:u w:val="single"/>
        </w:rPr>
        <w:t xml:space="preserve">   </w:t>
      </w:r>
      <w:r>
        <w:rPr>
          <w:rFonts w:eastAsia="楷体_GB2312" w:cs="Times New Roman"/>
          <w:sz w:val="32"/>
          <w:szCs w:val="24"/>
          <w:u w:val="single"/>
        </w:rPr>
        <w:t xml:space="preserve">       </w:t>
      </w:r>
      <w:r>
        <w:rPr>
          <w:rFonts w:hint="eastAsia" w:eastAsia="楷体_GB2312" w:cs="Times New Roman"/>
          <w:sz w:val="32"/>
          <w:szCs w:val="24"/>
          <w:u w:val="single"/>
        </w:rPr>
        <w:t xml:space="preserve"> </w:t>
      </w:r>
      <w:r>
        <w:rPr>
          <w:rFonts w:hint="eastAsia" w:ascii="楷体" w:hAnsi="楷体" w:eastAsia="楷体" w:cs="楷体"/>
          <w:b/>
          <w:bCs/>
          <w:sz w:val="32"/>
          <w:szCs w:val="24"/>
          <w:u w:val="single"/>
        </w:rPr>
        <w:t xml:space="preserve">材料学院                  </w:t>
      </w:r>
    </w:p>
    <w:p>
      <w:pPr>
        <w:spacing w:before="156" w:after="156" w:line="360" w:lineRule="auto"/>
        <w:ind w:firstLine="800" w:firstLineChars="250"/>
        <w:jc w:val="left"/>
        <w:rPr>
          <w:rFonts w:cs="Times New Roman"/>
          <w:sz w:val="32"/>
          <w:szCs w:val="24"/>
          <w:u w:val="single"/>
        </w:rPr>
      </w:pPr>
      <w:r>
        <w:rPr>
          <w:rFonts w:hint="eastAsia" w:ascii="黑体" w:eastAsia="黑体" w:cs="Times New Roman"/>
          <w:sz w:val="32"/>
          <w:szCs w:val="24"/>
        </w:rPr>
        <w:t xml:space="preserve">学号:  </w:t>
      </w:r>
      <w:r>
        <w:rPr>
          <w:rFonts w:hint="eastAsia" w:cs="Times New Roman"/>
          <w:sz w:val="32"/>
          <w:szCs w:val="24"/>
          <w:u w:val="single"/>
        </w:rPr>
        <w:t xml:space="preserve">    </w:t>
      </w:r>
      <w:r>
        <w:rPr>
          <w:rFonts w:cs="Times New Roman"/>
          <w:sz w:val="32"/>
          <w:szCs w:val="24"/>
          <w:u w:val="single"/>
        </w:rPr>
        <w:t xml:space="preserve">       </w:t>
      </w:r>
      <w:r>
        <w:rPr>
          <w:rFonts w:hint="eastAsia" w:cs="Times New Roman"/>
          <w:sz w:val="32"/>
          <w:szCs w:val="24"/>
          <w:u w:val="single"/>
        </w:rPr>
        <w:t xml:space="preserve"> </w:t>
      </w:r>
      <w:r>
        <w:rPr>
          <w:rFonts w:hint="eastAsia" w:ascii="楷体" w:hAnsi="楷体" w:eastAsia="楷体" w:cs="楷体"/>
          <w:b/>
          <w:bCs/>
          <w:sz w:val="32"/>
          <w:szCs w:val="24"/>
          <w:u w:val="single"/>
        </w:rPr>
        <w:t>201200025</w:t>
      </w:r>
      <w:r>
        <w:rPr>
          <w:rFonts w:ascii="楷体" w:hAnsi="楷体" w:eastAsia="楷体" w:cs="楷体"/>
          <w:b/>
          <w:bCs/>
          <w:sz w:val="32"/>
          <w:szCs w:val="24"/>
          <w:u w:val="single"/>
        </w:rPr>
        <w:t xml:space="preserve">                  </w:t>
      </w:r>
    </w:p>
    <w:p>
      <w:pPr>
        <w:spacing w:before="156" w:after="156" w:line="360" w:lineRule="auto"/>
        <w:ind w:firstLine="800" w:firstLineChars="250"/>
        <w:jc w:val="left"/>
        <w:rPr>
          <w:rFonts w:cs="Times New Roman"/>
          <w:sz w:val="32"/>
          <w:szCs w:val="24"/>
          <w:u w:val="single"/>
        </w:rPr>
      </w:pPr>
      <w:r>
        <w:rPr>
          <w:rFonts w:hint="eastAsia" w:ascii="黑体" w:eastAsia="黑体" w:cs="Times New Roman"/>
          <w:sz w:val="32"/>
          <w:szCs w:val="24"/>
        </w:rPr>
        <w:t>指导教师:</w:t>
      </w:r>
      <w:r>
        <w:rPr>
          <w:rFonts w:hint="eastAsia" w:cs="Times New Roman"/>
          <w:sz w:val="32"/>
          <w:szCs w:val="24"/>
          <w:u w:val="single"/>
        </w:rPr>
        <w:t xml:space="preserve">   </w:t>
      </w:r>
      <w:r>
        <w:rPr>
          <w:rFonts w:cs="Times New Roman"/>
          <w:sz w:val="32"/>
          <w:szCs w:val="24"/>
          <w:u w:val="single"/>
        </w:rPr>
        <w:t xml:space="preserve">       </w:t>
      </w:r>
      <w:r>
        <w:rPr>
          <w:rFonts w:hint="eastAsia" w:cs="Times New Roman"/>
          <w:sz w:val="32"/>
          <w:szCs w:val="24"/>
          <w:u w:val="single"/>
        </w:rPr>
        <w:t xml:space="preserve"> </w:t>
      </w:r>
      <w:r>
        <w:rPr>
          <w:rFonts w:hint="eastAsia" w:ascii="楷体" w:hAnsi="楷体" w:eastAsia="楷体" w:cs="楷体"/>
          <w:b/>
          <w:bCs/>
          <w:sz w:val="32"/>
          <w:szCs w:val="24"/>
          <w:u w:val="single"/>
        </w:rPr>
        <w:t xml:space="preserve">朱光明                    </w:t>
      </w:r>
    </w:p>
    <w:p>
      <w:pPr>
        <w:spacing w:before="156" w:after="156" w:line="360" w:lineRule="auto"/>
        <w:ind w:firstLine="800" w:firstLineChars="250"/>
        <w:jc w:val="left"/>
        <w:rPr>
          <w:rFonts w:eastAsia="黑体" w:cs="Times New Roman"/>
          <w:sz w:val="32"/>
          <w:szCs w:val="24"/>
          <w:u w:val="single"/>
        </w:rPr>
      </w:pPr>
      <w:r>
        <w:rPr>
          <w:rFonts w:hint="eastAsia" w:eastAsia="黑体" w:cs="Times New Roman"/>
          <w:sz w:val="32"/>
          <w:szCs w:val="24"/>
        </w:rPr>
        <w:t xml:space="preserve">职称： </w:t>
      </w:r>
      <w:r>
        <w:rPr>
          <w:rFonts w:hint="eastAsia" w:eastAsia="黑体" w:cs="Times New Roman"/>
          <w:sz w:val="32"/>
          <w:szCs w:val="24"/>
          <w:u w:val="single"/>
        </w:rPr>
        <w:t xml:space="preserve">     </w:t>
      </w:r>
      <w:r>
        <w:rPr>
          <w:rFonts w:eastAsia="黑体" w:cs="Times New Roman"/>
          <w:sz w:val="32"/>
          <w:szCs w:val="24"/>
          <w:u w:val="single"/>
        </w:rPr>
        <w:t xml:space="preserve">       </w:t>
      </w:r>
      <w:r>
        <w:rPr>
          <w:rFonts w:hint="eastAsia" w:eastAsia="黑体" w:cs="Times New Roman"/>
          <w:sz w:val="32"/>
          <w:szCs w:val="24"/>
          <w:u w:val="single"/>
        </w:rPr>
        <w:t xml:space="preserve"> </w:t>
      </w:r>
      <w:r>
        <w:rPr>
          <w:rFonts w:hint="eastAsia" w:ascii="楷体" w:hAnsi="楷体" w:eastAsia="楷体" w:cs="Times New Roman"/>
          <w:b/>
          <w:sz w:val="32"/>
          <w:szCs w:val="24"/>
          <w:u w:val="single"/>
        </w:rPr>
        <w:t xml:space="preserve">副教授                    </w:t>
      </w:r>
    </w:p>
    <w:p>
      <w:pPr>
        <w:spacing w:before="156" w:after="156" w:line="700" w:lineRule="exact"/>
        <w:ind w:firstLine="640"/>
        <w:rPr>
          <w:rFonts w:cs="Times New Roman"/>
          <w:sz w:val="32"/>
          <w:szCs w:val="24"/>
        </w:rPr>
      </w:pPr>
      <w:r>
        <w:rPr>
          <w:rFonts w:hint="eastAsia" w:cs="Times New Roman"/>
          <w:sz w:val="32"/>
          <w:szCs w:val="24"/>
        </w:rPr>
        <w:t xml:space="preserve">            </w:t>
      </w:r>
    </w:p>
    <w:p>
      <w:pPr>
        <w:spacing w:before="156" w:after="156" w:line="480" w:lineRule="auto"/>
        <w:ind w:firstLine="640"/>
        <w:rPr>
          <w:rFonts w:cs="Times New Roman"/>
          <w:sz w:val="32"/>
          <w:szCs w:val="24"/>
        </w:rPr>
      </w:pPr>
      <w:r>
        <w:rPr>
          <w:rFonts w:hint="eastAsia" w:cs="Times New Roman"/>
          <w:sz w:val="32"/>
          <w:szCs w:val="24"/>
        </w:rPr>
        <w:t xml:space="preserve">               </w:t>
      </w:r>
    </w:p>
    <w:p>
      <w:pPr>
        <w:spacing w:before="156" w:after="156" w:line="480" w:lineRule="auto"/>
        <w:ind w:firstLine="640"/>
        <w:jc w:val="center"/>
        <w:rPr>
          <w:rFonts w:ascii="宋体" w:cs="Times New Roman"/>
          <w:sz w:val="28"/>
          <w:szCs w:val="24"/>
        </w:rPr>
      </w:pPr>
      <w:r>
        <w:rPr>
          <w:rFonts w:hint="eastAsia" w:cs="Times New Roman"/>
          <w:sz w:val="32"/>
          <w:szCs w:val="24"/>
        </w:rPr>
        <w:t>年    月    日</w:t>
      </w:r>
    </w:p>
    <w:p>
      <w:pPr>
        <w:widowControl/>
        <w:spacing w:before="156" w:after="156"/>
        <w:ind w:firstLine="0" w:firstLineChars="0"/>
        <w:jc w:val="left"/>
      </w:pPr>
      <w:r>
        <w:br w:type="page"/>
      </w:r>
    </w:p>
    <w:p>
      <w:pPr>
        <w:spacing w:before="156" w:beforeAutospacing="1" w:after="156" w:afterAutospacing="1" w:line="360" w:lineRule="auto"/>
        <w:ind w:firstLine="0" w:firstLineChars="0"/>
        <w:jc w:val="center"/>
        <w:rPr>
          <w:rFonts w:ascii="黑体" w:eastAsia="黑体" w:cs="Times New Roman"/>
          <w:b/>
          <w:bCs/>
          <w:sz w:val="36"/>
          <w:szCs w:val="24"/>
        </w:rPr>
      </w:pPr>
    </w:p>
    <w:p>
      <w:pPr>
        <w:spacing w:before="156" w:beforeAutospacing="1" w:after="156" w:afterAutospacing="1" w:line="360" w:lineRule="auto"/>
        <w:ind w:firstLine="0" w:firstLineChars="0"/>
        <w:jc w:val="center"/>
        <w:rPr>
          <w:rFonts w:ascii="黑体" w:eastAsia="黑体" w:cs="Times New Roman"/>
          <w:b/>
          <w:bCs/>
          <w:sz w:val="36"/>
          <w:szCs w:val="24"/>
        </w:rPr>
      </w:pPr>
    </w:p>
    <w:p>
      <w:pPr>
        <w:spacing w:before="156" w:beforeAutospacing="1" w:after="156" w:afterAutospacing="1" w:line="360" w:lineRule="auto"/>
        <w:ind w:firstLine="0" w:firstLineChars="0"/>
        <w:jc w:val="center"/>
        <w:rPr>
          <w:rFonts w:ascii="黑体" w:eastAsia="黑体" w:cs="Times New Roman"/>
          <w:b/>
          <w:bCs/>
          <w:sz w:val="36"/>
          <w:szCs w:val="24"/>
        </w:rPr>
      </w:pPr>
      <w:r>
        <w:rPr>
          <w:rFonts w:hint="eastAsia" w:ascii="黑体" w:eastAsia="黑体" w:cs="Times New Roman"/>
          <w:b/>
          <w:bCs/>
          <w:sz w:val="36"/>
          <w:szCs w:val="24"/>
        </w:rPr>
        <w:t>深圳大学本科毕业论文（设计）诚信声明</w:t>
      </w:r>
    </w:p>
    <w:p>
      <w:pPr>
        <w:spacing w:before="156" w:beforeAutospacing="1" w:after="156" w:afterAutospacing="1" w:line="360" w:lineRule="auto"/>
        <w:ind w:firstLine="560"/>
        <w:rPr>
          <w:rFonts w:eastAsia="宋体" w:cs="Times New Roman"/>
          <w:sz w:val="28"/>
          <w:szCs w:val="24"/>
        </w:rPr>
      </w:pPr>
    </w:p>
    <w:p>
      <w:pPr>
        <w:spacing w:before="156" w:beforeAutospacing="1" w:after="156" w:afterAutospacing="1" w:line="360" w:lineRule="auto"/>
        <w:ind w:firstLine="560"/>
        <w:rPr>
          <w:rFonts w:eastAsia="宋体" w:cs="Times New Roman"/>
          <w:sz w:val="28"/>
          <w:szCs w:val="24"/>
        </w:rPr>
      </w:pPr>
      <w:r>
        <w:rPr>
          <w:rFonts w:hint="eastAsia" w:eastAsia="宋体" w:cs="Times New Roman"/>
          <w:sz w:val="28"/>
          <w:szCs w:val="24"/>
        </w:rPr>
        <w:t>本人郑重声明：所呈交的毕业论文（设计），题目《制备工艺对酚醛树脂微胶囊物理性能的影响》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pPr>
        <w:spacing w:before="156" w:after="156"/>
        <w:ind w:firstLine="435" w:firstLineChars="0"/>
        <w:rPr>
          <w:rFonts w:eastAsia="宋体" w:cs="Times New Roman"/>
          <w:sz w:val="28"/>
          <w:szCs w:val="24"/>
        </w:rPr>
      </w:pPr>
    </w:p>
    <w:p>
      <w:pPr>
        <w:spacing w:before="156" w:after="156"/>
        <w:ind w:firstLine="435" w:firstLineChars="0"/>
        <w:rPr>
          <w:rFonts w:eastAsia="宋体" w:cs="Times New Roman"/>
          <w:sz w:val="21"/>
          <w:szCs w:val="24"/>
        </w:rPr>
      </w:pPr>
    </w:p>
    <w:p>
      <w:pPr>
        <w:spacing w:before="156" w:after="156"/>
        <w:ind w:firstLine="435" w:firstLineChars="0"/>
        <w:rPr>
          <w:rFonts w:eastAsia="宋体" w:cs="Times New Roman"/>
          <w:sz w:val="21"/>
          <w:szCs w:val="24"/>
        </w:rPr>
      </w:pPr>
    </w:p>
    <w:p>
      <w:pPr>
        <w:spacing w:before="156" w:after="156"/>
        <w:ind w:firstLine="435" w:firstLineChars="0"/>
        <w:rPr>
          <w:rFonts w:eastAsia="宋体" w:cs="Times New Roman"/>
          <w:sz w:val="21"/>
          <w:szCs w:val="24"/>
        </w:rPr>
      </w:pPr>
    </w:p>
    <w:p>
      <w:pPr>
        <w:spacing w:before="156" w:after="156"/>
        <w:ind w:firstLine="435" w:firstLineChars="0"/>
        <w:rPr>
          <w:rFonts w:eastAsia="宋体" w:cs="Times New Roman"/>
          <w:sz w:val="21"/>
          <w:szCs w:val="24"/>
        </w:rPr>
      </w:pPr>
    </w:p>
    <w:p>
      <w:pPr>
        <w:spacing w:before="156" w:after="156"/>
        <w:ind w:firstLine="435" w:firstLineChars="0"/>
        <w:rPr>
          <w:rFonts w:eastAsia="宋体" w:cs="Times New Roman"/>
          <w:sz w:val="28"/>
          <w:szCs w:val="24"/>
        </w:rPr>
      </w:pPr>
      <w:r>
        <w:rPr>
          <w:rFonts w:eastAsia="宋体" w:cs="Times New Roman"/>
          <w:sz w:val="21"/>
          <w:szCs w:val="24"/>
        </w:rPr>
        <w:t xml:space="preserve">                           </w:t>
      </w:r>
      <w:r>
        <w:rPr>
          <w:rFonts w:hint="eastAsia" w:eastAsia="宋体" w:cs="Times New Roman"/>
          <w:sz w:val="28"/>
          <w:szCs w:val="24"/>
        </w:rPr>
        <w:t>毕业论文（设计）作者签名：</w:t>
      </w:r>
    </w:p>
    <w:p>
      <w:pPr>
        <w:spacing w:before="156" w:after="156"/>
        <w:ind w:firstLine="435" w:firstLineChars="0"/>
        <w:rPr>
          <w:rFonts w:eastAsia="宋体" w:cs="Times New Roman"/>
          <w:sz w:val="28"/>
          <w:szCs w:val="24"/>
        </w:rPr>
      </w:pPr>
      <w:r>
        <w:rPr>
          <w:rFonts w:eastAsia="宋体" w:cs="Times New Roman"/>
          <w:sz w:val="28"/>
          <w:szCs w:val="24"/>
        </w:rPr>
        <w:t xml:space="preserve">                    </w:t>
      </w:r>
      <w:r>
        <w:rPr>
          <w:rFonts w:hint="eastAsia" w:eastAsia="宋体" w:cs="Times New Roman"/>
          <w:sz w:val="28"/>
          <w:szCs w:val="24"/>
        </w:rPr>
        <w:t>日期：</w:t>
      </w:r>
      <w:r>
        <w:rPr>
          <w:rFonts w:eastAsia="宋体" w:cs="Times New Roman"/>
          <w:sz w:val="28"/>
          <w:szCs w:val="24"/>
        </w:rPr>
        <w:t xml:space="preserve">          </w:t>
      </w:r>
      <w:r>
        <w:rPr>
          <w:rFonts w:hint="eastAsia" w:eastAsia="宋体" w:cs="Times New Roman"/>
          <w:sz w:val="28"/>
          <w:szCs w:val="24"/>
        </w:rPr>
        <w:t>年</w:t>
      </w:r>
      <w:r>
        <w:rPr>
          <w:rFonts w:eastAsia="宋体" w:cs="Times New Roman"/>
          <w:sz w:val="28"/>
          <w:szCs w:val="24"/>
        </w:rPr>
        <w:t xml:space="preserve">   </w:t>
      </w:r>
      <w:r>
        <w:rPr>
          <w:rFonts w:hint="eastAsia" w:eastAsia="宋体" w:cs="Times New Roman"/>
          <w:sz w:val="28"/>
          <w:szCs w:val="24"/>
        </w:rPr>
        <w:t>月</w:t>
      </w:r>
      <w:r>
        <w:rPr>
          <w:rFonts w:eastAsia="宋体" w:cs="Times New Roman"/>
          <w:sz w:val="28"/>
          <w:szCs w:val="24"/>
        </w:rPr>
        <w:t xml:space="preserve">   </w:t>
      </w:r>
      <w:r>
        <w:rPr>
          <w:rFonts w:hint="eastAsia" w:eastAsia="宋体" w:cs="Times New Roman"/>
          <w:sz w:val="28"/>
          <w:szCs w:val="24"/>
        </w:rPr>
        <w:t>日</w:t>
      </w:r>
    </w:p>
    <w:p>
      <w:pPr>
        <w:widowControl/>
        <w:spacing w:before="156" w:after="156"/>
        <w:ind w:firstLine="0" w:firstLineChars="0"/>
        <w:jc w:val="left"/>
        <w:rPr>
          <w:rFonts w:cs="Times New Roman"/>
          <w:color w:val="000000"/>
        </w:rPr>
      </w:pPr>
      <w:r>
        <w:rPr>
          <w:rFonts w:cs="Times New Roman"/>
          <w:color w:val="000000"/>
        </w:rPr>
        <w:br w:type="page"/>
      </w:r>
    </w:p>
    <w:p>
      <w:pPr>
        <w:pStyle w:val="11"/>
        <w:rPr>
          <w:rFonts w:asciiTheme="minorEastAsia" w:hAnsiTheme="minorEastAsia"/>
        </w:rPr>
      </w:pPr>
      <w:r>
        <w:rPr>
          <w:rFonts w:asciiTheme="minorEastAsia" w:hAnsiTheme="minorEastAsia"/>
        </w:rPr>
        <w:t>目</w:t>
      </w:r>
      <w:r>
        <w:rPr>
          <w:rFonts w:hint="eastAsia" w:asciiTheme="minorEastAsia" w:hAnsiTheme="minorEastAsia"/>
        </w:rPr>
        <w:t xml:space="preserve">  </w:t>
      </w:r>
      <w:r>
        <w:rPr>
          <w:rFonts w:asciiTheme="minorEastAsia" w:hAnsiTheme="minorEastAsia"/>
        </w:rPr>
        <w:t>录</w:t>
      </w:r>
    </w:p>
    <w:p>
      <w:pPr>
        <w:pStyle w:val="11"/>
        <w:rPr>
          <w:rFonts w:asciiTheme="minorHAnsi" w:hAnsiTheme="minorHAnsi"/>
          <w:sz w:val="21"/>
        </w:rPr>
      </w:pPr>
      <w:r>
        <w:rPr>
          <w:rFonts w:cs="Times New Roman" w:asciiTheme="minorEastAsia" w:hAnsiTheme="minorEastAsia"/>
          <w:color w:val="000000"/>
        </w:rPr>
        <w:fldChar w:fldCharType="begin"/>
      </w:r>
      <w:r>
        <w:rPr>
          <w:rFonts w:cs="Times New Roman" w:asciiTheme="minorEastAsia" w:hAnsiTheme="minorEastAsia"/>
          <w:color w:val="000000"/>
        </w:rPr>
        <w:instrText xml:space="preserve"> </w:instrText>
      </w:r>
      <w:r>
        <w:rPr>
          <w:rFonts w:hint="eastAsia" w:cs="Times New Roman" w:asciiTheme="minorEastAsia" w:hAnsiTheme="minorEastAsia"/>
          <w:color w:val="000000"/>
        </w:rPr>
        <w:instrText xml:space="preserve">TOC \o "1-3" \h \z \u</w:instrText>
      </w:r>
      <w:r>
        <w:rPr>
          <w:rFonts w:cs="Times New Roman" w:asciiTheme="minorEastAsia" w:hAnsiTheme="minorEastAsia"/>
          <w:color w:val="000000"/>
        </w:rPr>
        <w:instrText xml:space="preserve"> </w:instrText>
      </w:r>
      <w:r>
        <w:rPr>
          <w:rFonts w:cs="Times New Roman" w:asciiTheme="minorEastAsia" w:hAnsiTheme="minorEastAsia"/>
          <w:color w:val="000000"/>
        </w:rPr>
        <w:fldChar w:fldCharType="separate"/>
      </w:r>
      <w:r>
        <w:fldChar w:fldCharType="begin"/>
      </w:r>
      <w:r>
        <w:instrText xml:space="preserve"> HYPERLINK \l "_Toc448863360" </w:instrText>
      </w:r>
      <w:r>
        <w:fldChar w:fldCharType="separate"/>
      </w:r>
      <w:r>
        <w:rPr>
          <w:rStyle w:val="16"/>
          <w:rFonts w:hint="eastAsia" w:ascii="华文中宋" w:hAnsi="华文中宋" w:eastAsia="华文中宋"/>
        </w:rPr>
        <w:t>制备工艺对酚醛树脂微胶囊物理性能的影响</w:t>
      </w:r>
      <w:r>
        <w:tab/>
      </w:r>
      <w:r>
        <w:fldChar w:fldCharType="begin"/>
      </w:r>
      <w:r>
        <w:instrText xml:space="preserve"> PAGEREF _Toc448863360 \h </w:instrText>
      </w:r>
      <w:r>
        <w:fldChar w:fldCharType="separate"/>
      </w:r>
      <w:r>
        <w:t>5</w:t>
      </w:r>
      <w:r>
        <w:fldChar w:fldCharType="end"/>
      </w:r>
      <w:r>
        <w:fldChar w:fldCharType="end"/>
      </w:r>
    </w:p>
    <w:p>
      <w:pPr>
        <w:pStyle w:val="11"/>
        <w:rPr>
          <w:rFonts w:asciiTheme="minorHAnsi" w:hAnsiTheme="minorHAnsi"/>
          <w:sz w:val="21"/>
        </w:rPr>
      </w:pPr>
      <w:r>
        <w:fldChar w:fldCharType="begin"/>
      </w:r>
      <w:r>
        <w:instrText xml:space="preserve"> HYPERLINK \l "_Toc448863361" </w:instrText>
      </w:r>
      <w:r>
        <w:fldChar w:fldCharType="separate"/>
      </w:r>
      <w:r>
        <w:rPr>
          <w:rStyle w:val="16"/>
          <w:rFonts w:hint="eastAsia" w:ascii="黑体" w:hAnsi="黑体"/>
        </w:rPr>
        <w:t>第</w:t>
      </w:r>
      <w:r>
        <w:rPr>
          <w:rStyle w:val="16"/>
          <w:rFonts w:ascii="黑体" w:hAnsi="黑体"/>
        </w:rPr>
        <w:t>1</w:t>
      </w:r>
      <w:r>
        <w:rPr>
          <w:rStyle w:val="16"/>
          <w:rFonts w:hint="eastAsia" w:ascii="黑体" w:hAnsi="黑体"/>
        </w:rPr>
        <w:t>章</w:t>
      </w:r>
      <w:r>
        <w:rPr>
          <w:rStyle w:val="16"/>
          <w:rFonts w:ascii="黑体" w:hAnsi="黑体"/>
        </w:rPr>
        <w:t xml:space="preserve"> </w:t>
      </w:r>
      <w:r>
        <w:rPr>
          <w:rStyle w:val="16"/>
          <w:rFonts w:hint="eastAsia" w:ascii="黑体" w:hAnsi="黑体"/>
        </w:rPr>
        <w:t>前言</w:t>
      </w:r>
      <w:r>
        <w:tab/>
      </w:r>
      <w:r>
        <w:fldChar w:fldCharType="begin"/>
      </w:r>
      <w:r>
        <w:instrText xml:space="preserve"> PAGEREF _Toc448863361 \h </w:instrText>
      </w:r>
      <w:r>
        <w:fldChar w:fldCharType="separate"/>
      </w:r>
      <w:r>
        <w:t>6</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"_Toc448863362" </w:instrText>
      </w:r>
      <w:r>
        <w:fldChar w:fldCharType="separate"/>
      </w:r>
      <w:r>
        <w:rPr>
          <w:rStyle w:val="16"/>
        </w:rPr>
        <w:t>1.1</w:t>
      </w:r>
      <w:r>
        <w:rPr>
          <w:rStyle w:val="16"/>
          <w:rFonts w:asciiTheme="minorEastAsia" w:hAnsiTheme="minorEastAsia"/>
        </w:rPr>
        <w:t xml:space="preserve"> </w:t>
      </w:r>
      <w:r>
        <w:rPr>
          <w:rStyle w:val="16"/>
          <w:rFonts w:hint="eastAsia" w:asciiTheme="minorEastAsia" w:hAnsiTheme="minorEastAsia"/>
        </w:rPr>
        <w:t>微胶囊技术的简介</w:t>
      </w:r>
      <w:r>
        <w:tab/>
      </w:r>
      <w:r>
        <w:fldChar w:fldCharType="begin"/>
      </w:r>
      <w:r>
        <w:instrText xml:space="preserve"> PAGEREF _Toc448863362 \h </w:instrText>
      </w:r>
      <w:r>
        <w:fldChar w:fldCharType="separate"/>
      </w:r>
      <w:r>
        <w:t>6</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"_Toc448863363" </w:instrText>
      </w:r>
      <w:r>
        <w:fldChar w:fldCharType="separate"/>
      </w:r>
      <w:r>
        <w:rPr>
          <w:rStyle w:val="16"/>
          <w:rFonts w:ascii="黑体" w:hAnsi="黑体"/>
        </w:rPr>
        <w:t xml:space="preserve">1.2 </w:t>
      </w:r>
      <w:r>
        <w:rPr>
          <w:rStyle w:val="16"/>
          <w:rFonts w:hint="eastAsia" w:ascii="黑体" w:hAnsi="黑体"/>
        </w:rPr>
        <w:t>微胶囊在混凝土自修复的应用</w:t>
      </w:r>
      <w:r>
        <w:tab/>
      </w:r>
      <w:r>
        <w:fldChar w:fldCharType="begin"/>
      </w:r>
      <w:r>
        <w:instrText xml:space="preserve"> PAGEREF _Toc448863363 \h </w:instrText>
      </w:r>
      <w:r>
        <w:fldChar w:fldCharType="separate"/>
      </w:r>
      <w:r>
        <w:t>8</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"_Toc448863364" </w:instrText>
      </w:r>
      <w:r>
        <w:fldChar w:fldCharType="separate"/>
      </w:r>
      <w:r>
        <w:rPr>
          <w:rStyle w:val="16"/>
          <w:rFonts w:ascii="黑体" w:hAnsi="黑体"/>
        </w:rPr>
        <w:t xml:space="preserve">1.3 </w:t>
      </w:r>
      <w:r>
        <w:rPr>
          <w:rStyle w:val="16"/>
          <w:rFonts w:hint="eastAsia" w:ascii="黑体" w:hAnsi="黑体"/>
        </w:rPr>
        <w:t>酚醛树脂微胶囊</w:t>
      </w:r>
      <w:r>
        <w:tab/>
      </w:r>
      <w:r>
        <w:fldChar w:fldCharType="begin"/>
      </w:r>
      <w:r>
        <w:instrText xml:space="preserve"> PAGEREF _Toc448863364 \h </w:instrText>
      </w:r>
      <w:r>
        <w:fldChar w:fldCharType="separate"/>
      </w:r>
      <w:r>
        <w:t>9</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"_Toc448863365" </w:instrText>
      </w:r>
      <w:r>
        <w:fldChar w:fldCharType="separate"/>
      </w:r>
      <w:r>
        <w:rPr>
          <w:rStyle w:val="16"/>
          <w:rFonts w:ascii="黑体" w:hAnsi="黑体"/>
        </w:rPr>
        <w:t xml:space="preserve">1.4 </w:t>
      </w:r>
      <w:r>
        <w:rPr>
          <w:rStyle w:val="16"/>
          <w:rFonts w:hint="eastAsia" w:ascii="黑体" w:hAnsi="黑体"/>
        </w:rPr>
        <w:t>本论文的研究内容及意义</w:t>
      </w:r>
      <w:r>
        <w:tab/>
      </w:r>
      <w:r>
        <w:fldChar w:fldCharType="begin"/>
      </w:r>
      <w:r>
        <w:instrText xml:space="preserve"> PAGEREF _Toc448863365 \h </w:instrText>
      </w:r>
      <w:r>
        <w:fldChar w:fldCharType="separate"/>
      </w:r>
      <w:r>
        <w:t>10</w:t>
      </w:r>
      <w:r>
        <w:fldChar w:fldCharType="end"/>
      </w:r>
      <w:r>
        <w:fldChar w:fldCharType="end"/>
      </w:r>
    </w:p>
    <w:p>
      <w:pPr>
        <w:pStyle w:val="11"/>
        <w:rPr>
          <w:rFonts w:asciiTheme="minorHAnsi" w:hAnsiTheme="minorHAnsi"/>
          <w:sz w:val="21"/>
        </w:rPr>
      </w:pPr>
      <w:r>
        <w:fldChar w:fldCharType="begin"/>
      </w:r>
      <w:r>
        <w:instrText xml:space="preserve"> HYPERLINK \l "_Toc448863366" </w:instrText>
      </w:r>
      <w:r>
        <w:fldChar w:fldCharType="separate"/>
      </w:r>
      <w:r>
        <w:rPr>
          <w:rStyle w:val="16"/>
          <w:rFonts w:hint="eastAsia" w:ascii="黑体" w:hAnsi="黑体"/>
        </w:rPr>
        <w:t>第</w:t>
      </w:r>
      <w:r>
        <w:rPr>
          <w:rStyle w:val="16"/>
          <w:rFonts w:ascii="黑体" w:hAnsi="黑体"/>
        </w:rPr>
        <w:t>2</w:t>
      </w:r>
      <w:r>
        <w:rPr>
          <w:rStyle w:val="16"/>
          <w:rFonts w:hint="eastAsia" w:ascii="黑体" w:hAnsi="黑体"/>
        </w:rPr>
        <w:t>章</w:t>
      </w:r>
      <w:r>
        <w:rPr>
          <w:rStyle w:val="16"/>
          <w:rFonts w:ascii="黑体" w:hAnsi="黑体"/>
        </w:rPr>
        <w:t xml:space="preserve"> </w:t>
      </w:r>
      <w:r>
        <w:rPr>
          <w:rStyle w:val="16"/>
          <w:rFonts w:hint="eastAsia" w:ascii="黑体" w:hAnsi="黑体"/>
        </w:rPr>
        <w:t>实验部分</w:t>
      </w:r>
      <w:r>
        <w:tab/>
      </w:r>
      <w:r>
        <w:fldChar w:fldCharType="begin"/>
      </w:r>
      <w:r>
        <w:instrText xml:space="preserve"> PAGEREF _Toc448863366 \h </w:instrText>
      </w:r>
      <w:r>
        <w:fldChar w:fldCharType="separate"/>
      </w:r>
      <w:r>
        <w:t>12</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"_Toc448863367" </w:instrText>
      </w:r>
      <w:r>
        <w:fldChar w:fldCharType="separate"/>
      </w:r>
      <w:r>
        <w:rPr>
          <w:rStyle w:val="16"/>
          <w:rFonts w:ascii="黑体" w:hAnsi="黑体"/>
        </w:rPr>
        <w:t xml:space="preserve">2.1 </w:t>
      </w:r>
      <w:r>
        <w:rPr>
          <w:rStyle w:val="16"/>
          <w:rFonts w:hint="eastAsia" w:ascii="黑体" w:hAnsi="黑体"/>
        </w:rPr>
        <w:t>实验试剂和仪器设备</w:t>
      </w:r>
      <w:r>
        <w:tab/>
      </w:r>
      <w:r>
        <w:fldChar w:fldCharType="begin"/>
      </w:r>
      <w:r>
        <w:instrText xml:space="preserve"> PAGEREF _Toc448863367 \h </w:instrText>
      </w:r>
      <w:r>
        <w:fldChar w:fldCharType="separate"/>
      </w:r>
      <w:r>
        <w:t>12</w:t>
      </w:r>
      <w:r>
        <w:fldChar w:fldCharType="end"/>
      </w:r>
      <w:r>
        <w:fldChar w:fldCharType="end"/>
      </w:r>
    </w:p>
    <w:p>
      <w:pPr>
        <w:pStyle w:val="11"/>
        <w:rPr>
          <w:rFonts w:asciiTheme="minorHAnsi" w:hAnsiTheme="minorHAnsi"/>
          <w:sz w:val="21"/>
        </w:rPr>
      </w:pPr>
      <w:r>
        <w:fldChar w:fldCharType="begin"/>
      </w:r>
      <w:r>
        <w:instrText xml:space="preserve"> HYPERLINK \l "_Toc448863368" </w:instrText>
      </w:r>
      <w:r>
        <w:fldChar w:fldCharType="separate"/>
      </w:r>
      <w:r>
        <w:rPr>
          <w:rStyle w:val="16"/>
        </w:rPr>
        <w:t>2.2</w:t>
      </w:r>
      <w:r>
        <w:rPr>
          <w:rStyle w:val="16"/>
          <w:rFonts w:hint="eastAsia"/>
        </w:rPr>
        <w:t>酚醛树脂微胶囊的制备</w:t>
      </w:r>
      <w:r>
        <w:tab/>
      </w:r>
      <w:r>
        <w:fldChar w:fldCharType="begin"/>
      </w:r>
      <w:r>
        <w:instrText xml:space="preserve"> PAGEREF _Toc448863368 \h </w:instrText>
      </w:r>
      <w:r>
        <w:fldChar w:fldCharType="separate"/>
      </w:r>
      <w:r>
        <w:t>13</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"_Toc448863369" </w:instrText>
      </w:r>
      <w:r>
        <w:fldChar w:fldCharType="separate"/>
      </w:r>
      <w:r>
        <w:rPr>
          <w:rStyle w:val="16"/>
        </w:rPr>
        <w:t>2.3</w:t>
      </w:r>
      <w:r>
        <w:rPr>
          <w:rStyle w:val="16"/>
          <w:rFonts w:hint="eastAsia"/>
        </w:rPr>
        <w:t>微胶囊合成工艺流程图</w:t>
      </w:r>
      <w:r>
        <w:tab/>
      </w:r>
      <w:r>
        <w:fldChar w:fldCharType="begin"/>
      </w:r>
      <w:r>
        <w:instrText xml:space="preserve"> PAGEREF _Toc448863369 \h </w:instrText>
      </w:r>
      <w:r>
        <w:fldChar w:fldCharType="separate"/>
      </w:r>
      <w:r>
        <w:t>14</w:t>
      </w:r>
      <w:r>
        <w:fldChar w:fldCharType="end"/>
      </w:r>
      <w:r>
        <w:fldChar w:fldCharType="end"/>
      </w:r>
    </w:p>
    <w:p>
      <w:pPr>
        <w:pStyle w:val="11"/>
        <w:rPr>
          <w:rFonts w:asciiTheme="minorHAnsi" w:hAnsiTheme="minorHAnsi"/>
          <w:sz w:val="21"/>
        </w:rPr>
      </w:pPr>
      <w:r>
        <w:fldChar w:fldCharType="begin"/>
      </w:r>
      <w:r>
        <w:instrText xml:space="preserve"> HYPERLINK \l "_Toc448863370" </w:instrText>
      </w:r>
      <w:r>
        <w:fldChar w:fldCharType="separate"/>
      </w:r>
      <w:r>
        <w:rPr>
          <w:rStyle w:val="16"/>
          <w:rFonts w:hint="eastAsia" w:ascii="黑体" w:hAnsi="黑体"/>
        </w:rPr>
        <w:t>第</w:t>
      </w:r>
      <w:r>
        <w:rPr>
          <w:rStyle w:val="16"/>
          <w:rFonts w:ascii="黑体" w:hAnsi="黑体"/>
        </w:rPr>
        <w:t>3</w:t>
      </w:r>
      <w:r>
        <w:rPr>
          <w:rStyle w:val="16"/>
          <w:rFonts w:hint="eastAsia" w:ascii="黑体" w:hAnsi="黑体"/>
        </w:rPr>
        <w:t>章</w:t>
      </w:r>
      <w:r>
        <w:rPr>
          <w:rStyle w:val="16"/>
          <w:rFonts w:ascii="黑体" w:hAnsi="黑体"/>
        </w:rPr>
        <w:t xml:space="preserve"> </w:t>
      </w:r>
      <w:r>
        <w:rPr>
          <w:rStyle w:val="16"/>
          <w:rFonts w:hint="eastAsia" w:ascii="黑体" w:hAnsi="黑体"/>
        </w:rPr>
        <w:t>酚醛树脂微胶囊的表征和分析</w:t>
      </w:r>
      <w:r>
        <w:tab/>
      </w:r>
      <w:r>
        <w:fldChar w:fldCharType="begin"/>
      </w:r>
      <w:r>
        <w:instrText xml:space="preserve"> PAGEREF _Toc448863370 \h </w:instrText>
      </w:r>
      <w:r>
        <w:fldChar w:fldCharType="separate"/>
      </w:r>
      <w:r>
        <w:t>15</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"_Toc448863371" </w:instrText>
      </w:r>
      <w:r>
        <w:fldChar w:fldCharType="separate"/>
      </w:r>
      <w:r>
        <w:rPr>
          <w:rStyle w:val="16"/>
          <w:rFonts w:ascii="黑体" w:hAnsi="黑体"/>
        </w:rPr>
        <w:t>3.1</w:t>
      </w:r>
      <w:r>
        <w:rPr>
          <w:rStyle w:val="16"/>
          <w:rFonts w:hint="eastAsia" w:ascii="黑体" w:hAnsi="黑体"/>
        </w:rPr>
        <w:t>微胶囊的形貌表征</w:t>
      </w:r>
      <w:r>
        <w:tab/>
      </w:r>
      <w:r>
        <w:fldChar w:fldCharType="begin"/>
      </w:r>
      <w:r>
        <w:instrText xml:space="preserve"> PAGEREF _Toc448863371 \h </w:instrText>
      </w:r>
      <w:r>
        <w:fldChar w:fldCharType="separate"/>
      </w:r>
      <w:r>
        <w:t>15</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"_Toc448863372" </w:instrText>
      </w:r>
      <w:r>
        <w:fldChar w:fldCharType="separate"/>
      </w:r>
      <w:r>
        <w:rPr>
          <w:rStyle w:val="16"/>
          <w:rFonts w:ascii="黑体" w:hAnsi="黑体"/>
        </w:rPr>
        <w:t>3.2</w:t>
      </w:r>
      <w:r>
        <w:rPr>
          <w:rStyle w:val="16"/>
          <w:rFonts w:hint="eastAsia" w:ascii="黑体" w:hAnsi="黑体"/>
        </w:rPr>
        <w:t>微胶囊的化学结构分析</w:t>
      </w:r>
      <w:r>
        <w:tab/>
      </w:r>
      <w:r>
        <w:fldChar w:fldCharType="begin"/>
      </w:r>
      <w:r>
        <w:instrText xml:space="preserve"> PAGEREF _Toc448863372 \h </w:instrText>
      </w:r>
      <w:r>
        <w:fldChar w:fldCharType="separate"/>
      </w:r>
      <w:r>
        <w:t>16</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"_Toc448863373" </w:instrText>
      </w:r>
      <w:r>
        <w:fldChar w:fldCharType="separate"/>
      </w:r>
      <w:r>
        <w:rPr>
          <w:rStyle w:val="16"/>
          <w:rFonts w:ascii="黑体" w:hAnsi="黑体"/>
        </w:rPr>
        <w:t>3.3</w:t>
      </w:r>
      <w:r>
        <w:rPr>
          <w:rStyle w:val="16"/>
          <w:rFonts w:hint="eastAsia" w:ascii="黑体" w:hAnsi="黑体"/>
        </w:rPr>
        <w:t>微胶囊的热稳定性表征</w:t>
      </w:r>
      <w:r>
        <w:tab/>
      </w:r>
      <w:r>
        <w:fldChar w:fldCharType="begin"/>
      </w:r>
      <w:r>
        <w:instrText xml:space="preserve"> PAGEREF _Toc448863373 \h </w:instrText>
      </w:r>
      <w:r>
        <w:fldChar w:fldCharType="separate"/>
      </w:r>
      <w:r>
        <w:t>17</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"_Toc448863374" </w:instrText>
      </w:r>
      <w:r>
        <w:fldChar w:fldCharType="separate"/>
      </w:r>
      <w:r>
        <w:rPr>
          <w:rStyle w:val="16"/>
          <w:rFonts w:ascii="黑体" w:hAnsi="黑体"/>
        </w:rPr>
        <w:t>3.4</w:t>
      </w:r>
      <w:r>
        <w:rPr>
          <w:rStyle w:val="16"/>
          <w:rFonts w:hint="eastAsia" w:ascii="黑体" w:hAnsi="黑体"/>
        </w:rPr>
        <w:t>微胶囊芯材活性分析</w:t>
      </w:r>
      <w:r>
        <w:tab/>
      </w:r>
      <w:r>
        <w:fldChar w:fldCharType="begin"/>
      </w:r>
      <w:r>
        <w:instrText xml:space="preserve"> PAGEREF _Toc448863374 \h </w:instrText>
      </w:r>
      <w:r>
        <w:fldChar w:fldCharType="separate"/>
      </w:r>
      <w:r>
        <w:t>18</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"_Toc448863375" </w:instrText>
      </w:r>
      <w:r>
        <w:fldChar w:fldCharType="separate"/>
      </w:r>
      <w:r>
        <w:rPr>
          <w:rStyle w:val="16"/>
          <w:rFonts w:ascii="黑体" w:hAnsi="黑体"/>
        </w:rPr>
        <w:t>3.5</w:t>
      </w:r>
      <w:r>
        <w:rPr>
          <w:rStyle w:val="16"/>
          <w:rFonts w:hint="eastAsia" w:ascii="黑体" w:hAnsi="黑体"/>
        </w:rPr>
        <w:t>本章小结</w:t>
      </w:r>
      <w:r>
        <w:tab/>
      </w:r>
      <w:r>
        <w:fldChar w:fldCharType="begin"/>
      </w:r>
      <w:r>
        <w:instrText xml:space="preserve"> PAGEREF _Toc448863375 \h </w:instrText>
      </w:r>
      <w:r>
        <w:fldChar w:fldCharType="separate"/>
      </w:r>
      <w:r>
        <w:t>19</w:t>
      </w:r>
      <w:r>
        <w:fldChar w:fldCharType="end"/>
      </w:r>
      <w:r>
        <w:fldChar w:fldCharType="end"/>
      </w:r>
    </w:p>
    <w:p>
      <w:pPr>
        <w:pStyle w:val="11"/>
        <w:rPr>
          <w:rFonts w:asciiTheme="minorHAnsi" w:hAnsiTheme="minorHAnsi"/>
          <w:sz w:val="21"/>
        </w:rPr>
      </w:pPr>
      <w:r>
        <w:fldChar w:fldCharType="begin"/>
      </w:r>
      <w:r>
        <w:instrText xml:space="preserve"> HYPERLINK \l "_Toc448863376" </w:instrText>
      </w:r>
      <w:r>
        <w:fldChar w:fldCharType="separate"/>
      </w:r>
      <w:r>
        <w:rPr>
          <w:rStyle w:val="16"/>
          <w:rFonts w:hint="eastAsia" w:ascii="黑体" w:hAnsi="黑体"/>
        </w:rPr>
        <w:t>第</w:t>
      </w:r>
      <w:r>
        <w:rPr>
          <w:rStyle w:val="16"/>
          <w:rFonts w:ascii="黑体" w:hAnsi="黑体"/>
        </w:rPr>
        <w:t>4</w:t>
      </w:r>
      <w:r>
        <w:rPr>
          <w:rStyle w:val="16"/>
          <w:rFonts w:hint="eastAsia" w:ascii="黑体" w:hAnsi="黑体"/>
        </w:rPr>
        <w:t>章</w:t>
      </w:r>
      <w:r>
        <w:rPr>
          <w:rStyle w:val="16"/>
          <w:rFonts w:ascii="黑体" w:hAnsi="黑体"/>
        </w:rPr>
        <w:t xml:space="preserve"> </w:t>
      </w:r>
      <w:r>
        <w:rPr>
          <w:rStyle w:val="16"/>
          <w:rFonts w:hint="eastAsia" w:ascii="黑体" w:hAnsi="黑体"/>
        </w:rPr>
        <w:t>各工艺参数对微胶囊物理性能的影响及分析</w:t>
      </w:r>
      <w:r>
        <w:tab/>
      </w:r>
      <w:r>
        <w:fldChar w:fldCharType="begin"/>
      </w:r>
      <w:r>
        <w:instrText xml:space="preserve"> PAGEREF _Toc448863376 \h </w:instrText>
      </w:r>
      <w:r>
        <w:fldChar w:fldCharType="separate"/>
      </w:r>
      <w:r>
        <w:t>20</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"_Toc448863377" </w:instrText>
      </w:r>
      <w:r>
        <w:fldChar w:fldCharType="separate"/>
      </w:r>
      <w:r>
        <w:rPr>
          <w:rStyle w:val="16"/>
          <w:rFonts w:ascii="黑体" w:hAnsi="黑体"/>
        </w:rPr>
        <w:t>4.1</w:t>
      </w:r>
      <w:r>
        <w:rPr>
          <w:rStyle w:val="16"/>
          <w:rFonts w:hint="eastAsia" w:ascii="黑体" w:hAnsi="黑体"/>
        </w:rPr>
        <w:t>滴酸速度对微胶囊物理性能影响</w:t>
      </w:r>
      <w:r>
        <w:tab/>
      </w:r>
      <w:r>
        <w:fldChar w:fldCharType="begin"/>
      </w:r>
      <w:r>
        <w:instrText xml:space="preserve"> PAGEREF _Toc448863377 \h </w:instrText>
      </w:r>
      <w:r>
        <w:fldChar w:fldCharType="separate"/>
      </w:r>
      <w:r>
        <w:t>20</w:t>
      </w:r>
      <w:r>
        <w:fldChar w:fldCharType="end"/>
      </w:r>
      <w:r>
        <w:fldChar w:fldCharType="end"/>
      </w:r>
    </w:p>
    <w:p>
      <w:pPr>
        <w:pStyle w:val="7"/>
        <w:tabs>
          <w:tab w:val="right" w:leader="dot" w:pos="8296"/>
        </w:tabs>
        <w:spacing w:before="156" w:after="156"/>
        <w:ind w:left="960" w:firstLine="480"/>
        <w:rPr>
          <w:rFonts w:asciiTheme="minorHAnsi" w:hAnsiTheme="minorHAnsi"/>
          <w:sz w:val="21"/>
        </w:rPr>
      </w:pPr>
      <w:r>
        <w:fldChar w:fldCharType="begin"/>
      </w:r>
      <w:r>
        <w:instrText xml:space="preserve"> HYPERLINK \l "_Toc448863378" </w:instrText>
      </w:r>
      <w:r>
        <w:fldChar w:fldCharType="separate"/>
      </w:r>
      <w:r>
        <w:rPr>
          <w:rStyle w:val="16"/>
          <w:rFonts w:ascii="黑体" w:hAnsi="黑体"/>
        </w:rPr>
        <w:t>4.1.1</w:t>
      </w:r>
      <w:r>
        <w:rPr>
          <w:rStyle w:val="16"/>
          <w:rFonts w:hint="eastAsia" w:ascii="黑体" w:hAnsi="黑体"/>
        </w:rPr>
        <w:t>滴酸速度对微胶囊表面形貌及产率的影响</w:t>
      </w:r>
      <w:r>
        <w:tab/>
      </w:r>
      <w:r>
        <w:fldChar w:fldCharType="begin"/>
      </w:r>
      <w:r>
        <w:instrText xml:space="preserve"> PAGEREF _Toc448863378 \h </w:instrText>
      </w:r>
      <w:r>
        <w:fldChar w:fldCharType="separate"/>
      </w:r>
      <w:r>
        <w:t>20</w:t>
      </w:r>
      <w:r>
        <w:fldChar w:fldCharType="end"/>
      </w:r>
      <w:r>
        <w:fldChar w:fldCharType="end"/>
      </w:r>
    </w:p>
    <w:p>
      <w:pPr>
        <w:pStyle w:val="7"/>
        <w:tabs>
          <w:tab w:val="right" w:leader="dot" w:pos="8296"/>
        </w:tabs>
        <w:spacing w:before="156" w:after="156"/>
        <w:ind w:left="960" w:firstLine="480"/>
        <w:rPr>
          <w:rFonts w:asciiTheme="minorHAnsi" w:hAnsiTheme="minorHAnsi"/>
          <w:sz w:val="21"/>
        </w:rPr>
      </w:pPr>
      <w:r>
        <w:fldChar w:fldCharType="begin"/>
      </w:r>
      <w:r>
        <w:instrText xml:space="preserve"> HYPERLINK \l "_Toc448863379" </w:instrText>
      </w:r>
      <w:r>
        <w:fldChar w:fldCharType="separate"/>
      </w:r>
      <w:r>
        <w:rPr>
          <w:rStyle w:val="16"/>
          <w:rFonts w:ascii="黑体" w:hAnsi="黑体"/>
        </w:rPr>
        <w:t xml:space="preserve">4.1.2 </w:t>
      </w:r>
      <w:r>
        <w:rPr>
          <w:rStyle w:val="16"/>
          <w:rFonts w:hint="eastAsia" w:ascii="黑体" w:hAnsi="黑体"/>
        </w:rPr>
        <w:t>滴酸速度对单个微胶囊破裂载荷的影响</w:t>
      </w:r>
      <w:r>
        <w:tab/>
      </w:r>
      <w:r>
        <w:fldChar w:fldCharType="begin"/>
      </w:r>
      <w:r>
        <w:instrText xml:space="preserve"> PAGEREF _Toc448863379 \h </w:instrText>
      </w:r>
      <w:r>
        <w:fldChar w:fldCharType="separate"/>
      </w:r>
      <w:r>
        <w:t>21</w:t>
      </w:r>
      <w:r>
        <w:fldChar w:fldCharType="end"/>
      </w:r>
      <w:r>
        <w:fldChar w:fldCharType="end"/>
      </w:r>
    </w:p>
    <w:p>
      <w:pPr>
        <w:pStyle w:val="7"/>
        <w:tabs>
          <w:tab w:val="right" w:leader="dot" w:pos="8296"/>
        </w:tabs>
        <w:spacing w:before="156" w:after="156"/>
        <w:ind w:left="960" w:firstLine="480"/>
        <w:rPr>
          <w:rFonts w:asciiTheme="minorHAnsi" w:hAnsiTheme="minorHAnsi"/>
          <w:sz w:val="21"/>
        </w:rPr>
      </w:pPr>
      <w:r>
        <w:fldChar w:fldCharType="begin"/>
      </w:r>
      <w:r>
        <w:instrText xml:space="preserve"> HYPERLINK \l "_Toc448863380" </w:instrText>
      </w:r>
      <w:r>
        <w:fldChar w:fldCharType="separate"/>
      </w:r>
      <w:r>
        <w:rPr>
          <w:rStyle w:val="16"/>
          <w:rFonts w:ascii="黑体" w:hAnsi="黑体"/>
        </w:rPr>
        <w:t xml:space="preserve">4.1.3 </w:t>
      </w:r>
      <w:r>
        <w:rPr>
          <w:rStyle w:val="16"/>
          <w:rFonts w:hint="eastAsia" w:ascii="黑体" w:hAnsi="黑体"/>
        </w:rPr>
        <w:t>滴酸速度对微胶囊壁材的形貌及模量影</w:t>
      </w:r>
      <w:r>
        <w:rPr>
          <w:rStyle w:val="16"/>
          <w:rFonts w:hint="eastAsia" w:ascii="黑体" w:hAnsi="黑体"/>
          <w:kern w:val="0"/>
        </w:rPr>
        <w:t>响</w:t>
      </w:r>
      <w:r>
        <w:tab/>
      </w:r>
      <w:r>
        <w:fldChar w:fldCharType="begin"/>
      </w:r>
      <w:r>
        <w:instrText xml:space="preserve"> PAGEREF _Toc448863380 \h </w:instrText>
      </w:r>
      <w:r>
        <w:fldChar w:fldCharType="separate"/>
      </w:r>
      <w:r>
        <w:t>22</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"_Toc448863381" </w:instrText>
      </w:r>
      <w:r>
        <w:fldChar w:fldCharType="separate"/>
      </w:r>
      <w:r>
        <w:rPr>
          <w:rStyle w:val="16"/>
          <w:rFonts w:ascii="黑体" w:hAnsi="黑体"/>
        </w:rPr>
        <w:t>4.2</w:t>
      </w:r>
      <w:r>
        <w:rPr>
          <w:rStyle w:val="16"/>
          <w:rFonts w:hint="eastAsia" w:ascii="黑体" w:hAnsi="黑体"/>
        </w:rPr>
        <w:t>搅拌速率对微胶囊粒径分布及平均粒径的影响</w:t>
      </w:r>
      <w:r>
        <w:tab/>
      </w:r>
      <w:r>
        <w:fldChar w:fldCharType="begin"/>
      </w:r>
      <w:r>
        <w:instrText xml:space="preserve"> PAGEREF _Toc448863381 \h </w:instrText>
      </w:r>
      <w:r>
        <w:fldChar w:fldCharType="separate"/>
      </w:r>
      <w:r>
        <w:t>23</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"_Toc448863382" </w:instrText>
      </w:r>
      <w:r>
        <w:fldChar w:fldCharType="separate"/>
      </w:r>
      <w:r>
        <w:rPr>
          <w:rStyle w:val="16"/>
          <w:rFonts w:ascii="黑体" w:hAnsi="黑体"/>
        </w:rPr>
        <w:t>4.3</w:t>
      </w:r>
      <w:r>
        <w:rPr>
          <w:rStyle w:val="16"/>
          <w:rFonts w:hint="eastAsia" w:ascii="黑体" w:hAnsi="黑体"/>
        </w:rPr>
        <w:t>交联固化时间对微胶囊形貌及壁材硬度的影响</w:t>
      </w:r>
      <w:r>
        <w:tab/>
      </w:r>
      <w:r>
        <w:fldChar w:fldCharType="begin"/>
      </w:r>
      <w:r>
        <w:instrText xml:space="preserve"> PAGEREF _Toc448863382 \h </w:instrText>
      </w:r>
      <w:r>
        <w:fldChar w:fldCharType="separate"/>
      </w:r>
      <w:r>
        <w:t>24</w:t>
      </w:r>
      <w:r>
        <w:fldChar w:fldCharType="end"/>
      </w:r>
      <w:r>
        <w:fldChar w:fldCharType="end"/>
      </w:r>
    </w:p>
    <w:p>
      <w:pPr>
        <w:pStyle w:val="12"/>
        <w:tabs>
          <w:tab w:val="right" w:leader="dot" w:pos="8296"/>
        </w:tabs>
        <w:spacing w:before="156" w:after="156"/>
        <w:ind w:left="480" w:firstLine="480"/>
        <w:rPr>
          <w:rFonts w:asciiTheme="minorHAnsi" w:hAnsiTheme="minorHAnsi"/>
          <w:sz w:val="21"/>
        </w:rPr>
      </w:pPr>
      <w:r>
        <w:fldChar w:fldCharType="begin"/>
      </w:r>
      <w:r>
        <w:instrText xml:space="preserve"> HYPERLINK \l "_Toc448863383" </w:instrText>
      </w:r>
      <w:r>
        <w:fldChar w:fldCharType="separate"/>
      </w:r>
      <w:r>
        <w:rPr>
          <w:rStyle w:val="16"/>
          <w:rFonts w:ascii="黑体" w:hAnsi="黑体"/>
        </w:rPr>
        <w:t xml:space="preserve">4.4 </w:t>
      </w:r>
      <w:r>
        <w:rPr>
          <w:rStyle w:val="16"/>
          <w:rFonts w:hint="eastAsia" w:ascii="黑体" w:hAnsi="黑体"/>
        </w:rPr>
        <w:t>本章小结</w:t>
      </w:r>
      <w:r>
        <w:tab/>
      </w:r>
      <w:r>
        <w:fldChar w:fldCharType="begin"/>
      </w:r>
      <w:r>
        <w:instrText xml:space="preserve"> PAGEREF _Toc448863383 \h </w:instrText>
      </w:r>
      <w:r>
        <w:fldChar w:fldCharType="separate"/>
      </w:r>
      <w:r>
        <w:t>26</w:t>
      </w:r>
      <w:r>
        <w:fldChar w:fldCharType="end"/>
      </w:r>
      <w:r>
        <w:fldChar w:fldCharType="end"/>
      </w:r>
    </w:p>
    <w:p>
      <w:pPr>
        <w:pStyle w:val="11"/>
        <w:rPr>
          <w:rFonts w:asciiTheme="minorHAnsi" w:hAnsiTheme="minorHAnsi"/>
          <w:sz w:val="21"/>
        </w:rPr>
      </w:pPr>
      <w:r>
        <w:fldChar w:fldCharType="begin"/>
      </w:r>
      <w:r>
        <w:instrText xml:space="preserve"> HYPERLINK \l "_Toc448863384" </w:instrText>
      </w:r>
      <w:r>
        <w:fldChar w:fldCharType="separate"/>
      </w:r>
      <w:r>
        <w:rPr>
          <w:rStyle w:val="16"/>
          <w:rFonts w:hint="eastAsia" w:ascii="黑体" w:hAnsi="黑体"/>
        </w:rPr>
        <w:t>第</w:t>
      </w:r>
      <w:r>
        <w:rPr>
          <w:rStyle w:val="16"/>
          <w:rFonts w:ascii="黑体" w:hAnsi="黑体"/>
        </w:rPr>
        <w:t>5</w:t>
      </w:r>
      <w:r>
        <w:rPr>
          <w:rStyle w:val="16"/>
          <w:rFonts w:hint="eastAsia" w:ascii="黑体" w:hAnsi="黑体"/>
        </w:rPr>
        <w:t>章</w:t>
      </w:r>
      <w:r>
        <w:rPr>
          <w:rStyle w:val="16"/>
          <w:rFonts w:ascii="黑体" w:hAnsi="黑体"/>
        </w:rPr>
        <w:t xml:space="preserve"> </w:t>
      </w:r>
      <w:r>
        <w:rPr>
          <w:rStyle w:val="16"/>
          <w:rFonts w:hint="eastAsia" w:ascii="黑体" w:hAnsi="黑体"/>
        </w:rPr>
        <w:t>结论</w:t>
      </w:r>
      <w:r>
        <w:tab/>
      </w:r>
      <w:r>
        <w:fldChar w:fldCharType="begin"/>
      </w:r>
      <w:r>
        <w:instrText xml:space="preserve"> PAGEREF _Toc448863384 \h </w:instrText>
      </w:r>
      <w:r>
        <w:fldChar w:fldCharType="separate"/>
      </w:r>
      <w:r>
        <w:t>27</w:t>
      </w:r>
      <w:r>
        <w:fldChar w:fldCharType="end"/>
      </w:r>
      <w:r>
        <w:fldChar w:fldCharType="end"/>
      </w:r>
    </w:p>
    <w:p>
      <w:pPr>
        <w:pStyle w:val="11"/>
        <w:rPr>
          <w:rFonts w:asciiTheme="minorHAnsi" w:hAnsiTheme="minorHAnsi"/>
          <w:sz w:val="21"/>
        </w:rPr>
      </w:pPr>
      <w:r>
        <w:fldChar w:fldCharType="begin"/>
      </w:r>
      <w:r>
        <w:instrText xml:space="preserve"> HYPERLINK \l "_Toc448863385" </w:instrText>
      </w:r>
      <w:r>
        <w:fldChar w:fldCharType="separate"/>
      </w:r>
      <w:r>
        <w:rPr>
          <w:rStyle w:val="16"/>
          <w:rFonts w:hint="eastAsia" w:ascii="楷体" w:hAnsi="楷体" w:eastAsia="楷体"/>
        </w:rPr>
        <w:t>【参考文献】</w:t>
      </w:r>
      <w:r>
        <w:tab/>
      </w:r>
      <w:r>
        <w:fldChar w:fldCharType="begin"/>
      </w:r>
      <w:r>
        <w:instrText xml:space="preserve"> PAGEREF _Toc448863385 \h </w:instrText>
      </w:r>
      <w:r>
        <w:fldChar w:fldCharType="separate"/>
      </w:r>
      <w:r>
        <w:t>28</w:t>
      </w:r>
      <w:r>
        <w:fldChar w:fldCharType="end"/>
      </w:r>
      <w:r>
        <w:fldChar w:fldCharType="end"/>
      </w:r>
    </w:p>
    <w:p>
      <w:pPr>
        <w:pStyle w:val="11"/>
        <w:rPr>
          <w:rFonts w:asciiTheme="minorHAnsi" w:hAnsiTheme="minorHAnsi"/>
          <w:sz w:val="21"/>
        </w:rPr>
      </w:pPr>
      <w:r>
        <w:fldChar w:fldCharType="begin"/>
      </w:r>
      <w:r>
        <w:instrText xml:space="preserve"> HYPERLINK \l "_Toc448863386" </w:instrText>
      </w:r>
      <w:r>
        <w:fldChar w:fldCharType="separate"/>
      </w:r>
      <w:r>
        <w:rPr>
          <w:rStyle w:val="16"/>
          <w:rFonts w:hint="eastAsia"/>
        </w:rPr>
        <w:t>致谢</w:t>
      </w:r>
      <w:r>
        <w:tab/>
      </w:r>
      <w:r>
        <w:fldChar w:fldCharType="begin"/>
      </w:r>
      <w:r>
        <w:instrText xml:space="preserve"> PAGEREF _Toc448863386 \h </w:instrText>
      </w:r>
      <w:r>
        <w:fldChar w:fldCharType="separate"/>
      </w:r>
      <w:r>
        <w:t>29</w:t>
      </w:r>
      <w:r>
        <w:fldChar w:fldCharType="end"/>
      </w:r>
      <w:r>
        <w:fldChar w:fldCharType="end"/>
      </w:r>
    </w:p>
    <w:p>
      <w:pPr>
        <w:pStyle w:val="11"/>
        <w:rPr>
          <w:rFonts w:asciiTheme="minorHAnsi" w:hAnsiTheme="minorHAnsi"/>
          <w:sz w:val="21"/>
        </w:rPr>
      </w:pPr>
      <w:r>
        <w:fldChar w:fldCharType="begin"/>
      </w:r>
      <w:r>
        <w:instrText xml:space="preserve"> HYPERLINK \l "_Toc448863387" </w:instrText>
      </w:r>
      <w:r>
        <w:fldChar w:fldCharType="separate"/>
      </w:r>
      <w:r>
        <w:rPr>
          <w:rStyle w:val="16"/>
          <w:rFonts w:hint="eastAsia" w:eastAsia="楷体" w:cs="Times New Roman"/>
        </w:rPr>
        <w:t>【</w:t>
      </w:r>
      <w:r>
        <w:rPr>
          <w:rStyle w:val="16"/>
          <w:rFonts w:eastAsia="楷体" w:cs="Times New Roman"/>
        </w:rPr>
        <w:t>Abstract</w:t>
      </w:r>
      <w:r>
        <w:rPr>
          <w:rStyle w:val="16"/>
          <w:rFonts w:hint="eastAsia" w:eastAsia="楷体" w:cs="Times New Roman"/>
        </w:rPr>
        <w:t>】</w:t>
      </w:r>
      <w:r>
        <w:tab/>
      </w:r>
      <w:r>
        <w:fldChar w:fldCharType="begin"/>
      </w:r>
      <w:r>
        <w:instrText xml:space="preserve"> PAGEREF _Toc448863387 \h </w:instrText>
      </w:r>
      <w:r>
        <w:fldChar w:fldCharType="separate"/>
      </w:r>
      <w:r>
        <w:t>30</w:t>
      </w:r>
      <w:r>
        <w:fldChar w:fldCharType="end"/>
      </w:r>
      <w:r>
        <w:fldChar w:fldCharType="end"/>
      </w:r>
    </w:p>
    <w:p>
      <w:pPr>
        <w:widowControl/>
        <w:spacing w:before="156" w:after="156" w:line="360" w:lineRule="auto"/>
        <w:ind w:firstLine="0" w:firstLineChars="0"/>
        <w:jc w:val="distribute"/>
        <w:rPr>
          <w:rFonts w:cs="Times New Roman" w:asciiTheme="minorEastAsia" w:hAnsiTheme="minorEastAsia"/>
          <w:color w:val="000000"/>
        </w:rPr>
      </w:pPr>
      <w:r>
        <w:rPr>
          <w:rFonts w:cs="Times New Roman" w:asciiTheme="minorEastAsia" w:hAnsiTheme="minorEastAsia"/>
          <w:color w:val="000000"/>
        </w:rPr>
        <w:fldChar w:fldCharType="end"/>
      </w:r>
    </w:p>
    <w:p>
      <w:pPr>
        <w:widowControl/>
        <w:spacing w:before="156" w:after="156"/>
        <w:ind w:firstLine="0" w:firstLineChars="0"/>
        <w:jc w:val="left"/>
        <w:rPr>
          <w:rFonts w:cs="Times New Roman"/>
          <w:color w:val="000000"/>
        </w:rPr>
      </w:pPr>
      <w:r>
        <w:rPr>
          <w:rFonts w:cs="Times New Roman"/>
          <w:color w:val="000000"/>
        </w:rPr>
        <w:br w:type="page"/>
      </w:r>
    </w:p>
    <w:p>
      <w:pPr>
        <w:pStyle w:val="2"/>
        <w:spacing w:before="156" w:after="156"/>
        <w:ind w:firstLine="721"/>
        <w:rPr>
          <w:rFonts w:hint="eastAsia" w:ascii="华文中宋" w:hAnsi="华文中宋" w:eastAsia="华文中宋"/>
          <w:sz w:val="36"/>
          <w:szCs w:val="36"/>
        </w:rPr>
      </w:pPr>
      <w:bookmarkStart w:id="0" w:name="_Toc448863360"/>
      <w:bookmarkStart w:id="1" w:name="_Toc448690796"/>
      <w:bookmarkStart w:id="2" w:name="_Toc448691012"/>
      <w:r>
        <w:rPr>
          <w:rFonts w:hint="eastAsia" w:ascii="华文中宋" w:hAnsi="华文中宋" w:eastAsia="华文中宋"/>
          <w:sz w:val="36"/>
          <w:szCs w:val="36"/>
        </w:rPr>
        <w:t>制备工艺对酚醛树脂微胶囊物理性能的影响</w:t>
      </w:r>
      <w:bookmarkEnd w:id="0"/>
    </w:p>
    <w:p>
      <w:pPr>
        <w:pStyle w:val="27"/>
        <w:spacing w:before="156" w:after="156"/>
        <w:ind w:firstLine="0" w:firstLineChars="0"/>
        <w:rPr>
          <w:rFonts w:ascii="楷体" w:hAnsi="楷体" w:eastAsia="楷体"/>
          <w:b/>
        </w:rPr>
      </w:pPr>
      <w:r>
        <w:rPr>
          <w:rFonts w:hint="eastAsia" w:ascii="楷体" w:hAnsi="楷体" w:eastAsia="楷体"/>
          <w:b/>
        </w:rPr>
        <w:t>【摘要】</w:t>
      </w:r>
      <w:bookmarkEnd w:id="1"/>
      <w:bookmarkEnd w:id="2"/>
      <w:r>
        <w:rPr>
          <w:rFonts w:hint="eastAsia" w:ascii="楷体" w:hAnsi="楷体" w:eastAsia="楷体"/>
          <w:b/>
        </w:rPr>
        <w:t>：</w:t>
      </w:r>
      <w:r>
        <w:rPr>
          <w:rFonts w:hint="eastAsia" w:ascii="楷体" w:hAnsi="楷体" w:eastAsia="楷体"/>
          <w:sz w:val="21"/>
          <w:szCs w:val="21"/>
        </w:rPr>
        <w:t>本文介绍了微胶囊及其发展历史，并对微胶囊在混凝土裂纹修复中的应用进行了阐述。微胶囊的制备工艺影响其物理性能，进而影响修复效果。本实验通过改变工艺参数，系统探究了制备工艺对微胶囊物理性能的影响。</w:t>
      </w:r>
    </w:p>
    <w:p>
      <w:pPr>
        <w:spacing w:before="156" w:after="156"/>
        <w:ind w:firstLine="420"/>
        <w:rPr>
          <w:rFonts w:ascii="楷体" w:hAnsi="楷体" w:eastAsia="楷体"/>
          <w:sz w:val="21"/>
          <w:szCs w:val="21"/>
        </w:rPr>
      </w:pPr>
      <w:r>
        <w:rPr>
          <w:rFonts w:hint="eastAsia" w:ascii="楷体" w:hAnsi="楷体" w:eastAsia="楷体"/>
          <w:sz w:val="21"/>
          <w:szCs w:val="21"/>
        </w:rPr>
        <w:t>实验通过原位聚合的方法，制得以酚醛（PF）树脂为壁材Epoxy-51为芯材的微胶囊，然后改变制备工艺参数。分别用光学显微镜（OM）、和扫面电子显微镜（SEM）、红外光谱仪、热重分析仪（TG）和差示扫描量热仪（DSC）对微胶囊的物理性能进行表征分析。</w:t>
      </w:r>
    </w:p>
    <w:p>
      <w:pPr>
        <w:spacing w:before="156" w:after="156"/>
        <w:ind w:firstLine="420"/>
        <w:rPr>
          <w:rFonts w:hint="eastAsia" w:ascii="楷体" w:hAnsi="楷体" w:eastAsia="楷体"/>
          <w:sz w:val="21"/>
          <w:szCs w:val="21"/>
        </w:rPr>
      </w:pPr>
      <w:r>
        <w:rPr>
          <w:rFonts w:hint="eastAsia" w:ascii="楷体" w:hAnsi="楷体" w:eastAsia="楷体"/>
          <w:sz w:val="21"/>
          <w:szCs w:val="21"/>
        </w:rPr>
        <w:t>实验合成了具有芯/壁结构、表面光滑的球状PF/Epxoy-51微胶囊，其热稳定性良好，并且芯材具有一定的反应活性。改变制备工艺后的实验结果表明，滴酸速度为是8ml/min时，微胶囊产率高，形状规则，分散性好；当芯材乳化时的搅拌速率和微胶囊壁材形成时的搅拌速率一样时，粒径分布较窄，即微胶囊的大小比较均一，当两者相差越大，粒径分布越宽；交联固化时长为3h时，合成的微胶囊表面光滑，力学强度较好，壁材的硬度达到高。</w:t>
      </w:r>
    </w:p>
    <w:p>
      <w:pPr>
        <w:spacing w:before="156" w:after="156"/>
        <w:ind w:firstLine="0" w:firstLineChars="0"/>
        <w:rPr>
          <w:rFonts w:ascii="楷体" w:hAnsi="楷体" w:eastAsia="楷体"/>
          <w:b/>
        </w:rPr>
      </w:pPr>
    </w:p>
    <w:p>
      <w:pPr>
        <w:spacing w:before="156" w:after="156"/>
        <w:ind w:firstLine="0" w:firstLineChars="0"/>
        <w:rPr>
          <w:rFonts w:hint="eastAsia" w:ascii="楷体" w:hAnsi="楷体" w:eastAsia="楷体"/>
          <w:b/>
        </w:rPr>
      </w:pPr>
    </w:p>
    <w:p>
      <w:pPr>
        <w:spacing w:before="156" w:after="156"/>
        <w:ind w:firstLine="0" w:firstLineChars="0"/>
        <w:rPr>
          <w:rFonts w:ascii="楷体" w:hAnsi="楷体" w:eastAsia="楷体"/>
          <w:sz w:val="21"/>
          <w:szCs w:val="21"/>
        </w:rPr>
      </w:pPr>
      <w:r>
        <w:rPr>
          <w:rFonts w:hint="eastAsia" w:ascii="楷体" w:hAnsi="楷体" w:eastAsia="楷体"/>
          <w:b/>
        </w:rPr>
        <w:t>【关键词】:</w:t>
      </w:r>
      <w:r>
        <w:rPr>
          <w:rFonts w:hint="eastAsia" w:ascii="楷体" w:hAnsi="楷体" w:eastAsia="楷体"/>
        </w:rPr>
        <w:t xml:space="preserve"> </w:t>
      </w:r>
      <w:r>
        <w:rPr>
          <w:rFonts w:hint="eastAsia" w:ascii="楷体" w:hAnsi="楷体" w:eastAsia="楷体"/>
          <w:sz w:val="21"/>
          <w:szCs w:val="21"/>
        </w:rPr>
        <w:t>酚醛树脂；微胶囊；</w:t>
      </w:r>
      <w:r>
        <w:rPr>
          <w:rFonts w:ascii="楷体" w:hAnsi="楷体" w:eastAsia="楷体"/>
          <w:sz w:val="21"/>
          <w:szCs w:val="21"/>
        </w:rPr>
        <w:t>自修复</w:t>
      </w:r>
      <w:r>
        <w:rPr>
          <w:rFonts w:hint="eastAsia" w:ascii="楷体" w:hAnsi="楷体" w:eastAsia="楷体"/>
          <w:sz w:val="21"/>
          <w:szCs w:val="21"/>
        </w:rPr>
        <w:t xml:space="preserve">混凝土；物理性能 </w:t>
      </w:r>
    </w:p>
    <w:p>
      <w:pPr>
        <w:spacing w:before="156" w:after="156"/>
        <w:ind w:firstLine="480"/>
        <w:rPr>
          <w:rFonts w:ascii="楷体" w:hAnsi="楷体" w:eastAsia="楷体"/>
        </w:rPr>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widowControl/>
        <w:spacing w:before="156" w:after="156"/>
        <w:ind w:firstLine="0" w:firstLineChars="0"/>
        <w:jc w:val="left"/>
        <w:rPr>
          <w:rFonts w:hint="eastAsia"/>
        </w:rPr>
      </w:pPr>
    </w:p>
    <w:p>
      <w:pPr>
        <w:widowControl/>
        <w:spacing w:before="156" w:after="156"/>
        <w:ind w:firstLine="0" w:firstLineChars="0"/>
        <w:jc w:val="left"/>
        <w:rPr>
          <w:rFonts w:hint="eastAsia"/>
        </w:rPr>
      </w:pPr>
    </w:p>
    <w:p>
      <w:pPr>
        <w:widowControl/>
        <w:spacing w:before="156" w:after="156"/>
        <w:ind w:firstLine="0" w:firstLineChars="0"/>
        <w:jc w:val="left"/>
      </w:pPr>
      <w:r>
        <w:br w:type="page"/>
      </w:r>
    </w:p>
    <w:p>
      <w:pPr>
        <w:pStyle w:val="2"/>
        <w:spacing w:before="156" w:after="156"/>
        <w:ind w:firstLine="602"/>
        <w:rPr>
          <w:rFonts w:ascii="黑体" w:hAnsi="黑体"/>
        </w:rPr>
      </w:pPr>
      <w:bookmarkStart w:id="3" w:name="_Toc448691013"/>
      <w:bookmarkStart w:id="4" w:name="_Toc448690797"/>
      <w:bookmarkStart w:id="5" w:name="_Toc448863361"/>
      <w:r>
        <w:rPr>
          <w:rFonts w:hint="eastAsia" w:ascii="黑体" w:hAnsi="黑体"/>
        </w:rPr>
        <w:t xml:space="preserve">第1章 </w:t>
      </w:r>
      <w:bookmarkEnd w:id="3"/>
      <w:bookmarkEnd w:id="4"/>
      <w:bookmarkStart w:id="6" w:name="_Toc448412711"/>
      <w:r>
        <w:rPr>
          <w:rFonts w:hint="eastAsia" w:ascii="黑体" w:hAnsi="黑体"/>
        </w:rPr>
        <w:t>前言</w:t>
      </w:r>
      <w:bookmarkEnd w:id="5"/>
    </w:p>
    <w:p>
      <w:pPr>
        <w:pStyle w:val="3"/>
        <w:spacing w:before="156" w:after="156"/>
      </w:pPr>
      <w:r>
        <w:rPr>
          <w:rFonts w:hint="eastAsia"/>
        </w:rPr>
        <w:t xml:space="preserve"> </w:t>
      </w:r>
      <w:bookmarkStart w:id="7" w:name="_Toc448413951"/>
      <w:bookmarkStart w:id="8" w:name="_Toc448414020"/>
      <w:bookmarkStart w:id="9" w:name="_Toc448690798"/>
      <w:bookmarkStart w:id="10" w:name="_Toc448691014"/>
      <w:bookmarkStart w:id="11" w:name="_Toc448863362"/>
      <w:r>
        <w:rPr>
          <w:rFonts w:hint="eastAsia"/>
        </w:rPr>
        <w:t>1.1 微胶囊技术的简介</w:t>
      </w:r>
      <w:bookmarkEnd w:id="6"/>
      <w:bookmarkEnd w:id="7"/>
      <w:bookmarkEnd w:id="8"/>
      <w:bookmarkEnd w:id="9"/>
      <w:bookmarkEnd w:id="10"/>
      <w:bookmarkEnd w:id="11"/>
    </w:p>
    <w:p>
      <w:pPr>
        <w:spacing w:before="156" w:after="156"/>
        <w:ind w:firstLine="480"/>
        <w:rPr>
          <w:rFonts w:asciiTheme="minorEastAsia" w:hAnsiTheme="minorEastAsia"/>
        </w:rPr>
      </w:pPr>
      <w:r>
        <w:rPr>
          <w:rFonts w:hint="eastAsia" w:asciiTheme="minorEastAsia" w:hAnsiTheme="minorEastAsia"/>
        </w:rPr>
        <w:t>微胶囊技术是指利用成膜材料包覆固态或液态的功能性材料，而形成具有核壳结构微球的一项技术，形成的微球就叫做微胶囊。微胶囊粒径范围在1μm~1000μm之间。通常将微胶囊的结构分为两个部分---芯材和壁材。被包覆在微胶囊里面的物质称为芯材，芯材可以是气态、液态或者固态，而包覆芯材实现微胶囊化的物质称为壁材。用作囊壁的材料一般是天然或者人工合成的高分子材料，图1-</w:t>
      </w:r>
      <w:r>
        <w:rPr>
          <w:rFonts w:asciiTheme="minorEastAsia" w:hAnsiTheme="minorEastAsia"/>
        </w:rPr>
        <w:t>1是微胶囊的结构示意图</w:t>
      </w:r>
      <w:r>
        <w:rPr>
          <w:rFonts w:hint="eastAsia" w:asciiTheme="minorEastAsia" w:hAnsiTheme="minorEastAsia"/>
        </w:rPr>
        <w:t>。在实际应用过程中，</w:t>
      </w:r>
      <w:r>
        <w:rPr>
          <w:rFonts w:asciiTheme="minorEastAsia" w:hAnsiTheme="minorEastAsia"/>
        </w:rPr>
        <w:t>微胶囊主要起到了储存和保护的作用</w:t>
      </w:r>
      <w:r>
        <w:rPr>
          <w:rFonts w:hint="eastAsia" w:asciiTheme="minorEastAsia" w:hAnsiTheme="minorEastAsia"/>
        </w:rPr>
        <w:t>，</w:t>
      </w:r>
      <w:r>
        <w:rPr>
          <w:rFonts w:asciiTheme="minorEastAsia" w:hAnsiTheme="minorEastAsia"/>
        </w:rPr>
        <w:t>使得被包覆的芯材避免受到外界环境中的氧气</w:t>
      </w:r>
      <w:r>
        <w:rPr>
          <w:rFonts w:hint="eastAsia" w:asciiTheme="minorEastAsia" w:hAnsiTheme="minorEastAsia"/>
        </w:rPr>
        <w:t>、</w:t>
      </w:r>
      <w:r>
        <w:rPr>
          <w:rFonts w:asciiTheme="minorEastAsia" w:hAnsiTheme="minorEastAsia"/>
        </w:rPr>
        <w:t>水</w:t>
      </w:r>
      <w:r>
        <w:rPr>
          <w:rFonts w:hint="eastAsia" w:asciiTheme="minorEastAsia" w:hAnsiTheme="minorEastAsia"/>
        </w:rPr>
        <w:t>、</w:t>
      </w:r>
      <w:r>
        <w:rPr>
          <w:rFonts w:asciiTheme="minorEastAsia" w:hAnsiTheme="minorEastAsia"/>
        </w:rPr>
        <w:t>化学物质等因素的影响</w:t>
      </w:r>
      <w:r>
        <w:rPr>
          <w:rFonts w:hint="eastAsia" w:asciiTheme="minorEastAsia" w:hAnsiTheme="minorEastAsia"/>
        </w:rPr>
        <w:t>，</w:t>
      </w:r>
      <w:r>
        <w:rPr>
          <w:rFonts w:asciiTheme="minorEastAsia" w:hAnsiTheme="minorEastAsia"/>
        </w:rPr>
        <w:t>同时减缓了芯材本身的挥发</w:t>
      </w:r>
      <w:r>
        <w:rPr>
          <w:rFonts w:hint="eastAsia" w:asciiTheme="minorEastAsia" w:hAnsiTheme="minorEastAsia"/>
        </w:rPr>
        <w:t>、</w:t>
      </w:r>
      <w:r>
        <w:rPr>
          <w:rFonts w:asciiTheme="minorEastAsia" w:hAnsiTheme="minorEastAsia"/>
        </w:rPr>
        <w:t>固化</w:t>
      </w:r>
      <w:r>
        <w:rPr>
          <w:rFonts w:hint="eastAsia" w:asciiTheme="minorEastAsia" w:hAnsiTheme="minorEastAsia"/>
        </w:rPr>
        <w:t>及氧化。在特定的环境条件下，微胶囊可以以适当的速度释放出芯材，起到相应的作用。</w:t>
      </w:r>
    </w:p>
    <w:p>
      <w:pPr>
        <w:spacing w:before="156" w:after="156"/>
        <w:ind w:firstLine="1920" w:firstLineChars="800"/>
      </w:pPr>
      <w:r>
        <w:drawing>
          <wp:inline distT="0" distB="0" distL="0" distR="0">
            <wp:extent cx="2314575" cy="12954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295400"/>
                    </a:xfrm>
                    <a:prstGeom prst="rect">
                      <a:avLst/>
                    </a:prstGeom>
                  </pic:spPr>
                </pic:pic>
              </a:graphicData>
            </a:graphic>
          </wp:inline>
        </w:drawing>
      </w:r>
    </w:p>
    <w:p>
      <w:pPr>
        <w:spacing w:before="156" w:after="156"/>
        <w:ind w:firstLine="1980" w:firstLineChars="1100"/>
        <w:jc w:val="left"/>
        <w:rPr>
          <w:sz w:val="18"/>
          <w:szCs w:val="18"/>
        </w:rPr>
      </w:pPr>
      <w:r>
        <w:rPr>
          <w:sz w:val="18"/>
          <w:szCs w:val="18"/>
        </w:rPr>
        <w:t>图</w:t>
      </w:r>
      <w:r>
        <w:rPr>
          <w:rFonts w:hint="eastAsia"/>
          <w:sz w:val="18"/>
          <w:szCs w:val="18"/>
        </w:rPr>
        <w:t>1-</w:t>
      </w:r>
      <w:r>
        <w:rPr>
          <w:sz w:val="18"/>
          <w:szCs w:val="18"/>
        </w:rPr>
        <w:t>1 微胶囊结构示意图</w:t>
      </w:r>
    </w:p>
    <w:p>
      <w:pPr>
        <w:spacing w:before="156" w:after="156"/>
        <w:ind w:firstLine="480"/>
      </w:pPr>
      <w:r>
        <w:t>受制备工艺的影响</w:t>
      </w:r>
      <w:r>
        <w:rPr>
          <w:rFonts w:hint="eastAsia"/>
        </w:rPr>
        <w:t>，</w:t>
      </w:r>
      <w:r>
        <w:t>微胶囊的形态多种多样</w:t>
      </w:r>
      <w:r>
        <w:rPr>
          <w:rFonts w:hint="eastAsia"/>
        </w:rPr>
        <w:t>，一般呈球状。微胶囊的基本形态分为单核和多核微胶囊，除此之外，还有多壁微胶囊，无规则微胶囊、微胶囊簇等形态。如图1-</w:t>
      </w:r>
      <w:r>
        <w:t>2所示</w:t>
      </w:r>
      <w:r>
        <w:rPr>
          <w:rFonts w:hint="eastAsia"/>
        </w:rPr>
        <w:t>：</w:t>
      </w:r>
    </w:p>
    <w:p>
      <w:pPr>
        <w:widowControl/>
        <w:spacing w:before="156" w:after="156"/>
        <w:ind w:firstLine="0" w:firstLineChars="0"/>
      </w:pPr>
      <w:r>
        <w:br w:type="page"/>
      </w:r>
    </w:p>
    <w:p>
      <w:pPr>
        <w:spacing w:before="156" w:after="156"/>
        <w:ind w:left="2400" w:leftChars="400" w:hanging="1440" w:hangingChars="600"/>
      </w:pPr>
      <w:r>
        <w:drawing>
          <wp:inline distT="0" distB="0" distL="0" distR="0">
            <wp:extent cx="4000500" cy="2751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stretch>
                      <a:fillRect/>
                    </a:stretch>
                  </pic:blipFill>
                  <pic:spPr>
                    <a:xfrm>
                      <a:off x="0" y="0"/>
                      <a:ext cx="4013482" cy="2760867"/>
                    </a:xfrm>
                    <a:prstGeom prst="rect">
                      <a:avLst/>
                    </a:prstGeom>
                  </pic:spPr>
                </pic:pic>
              </a:graphicData>
            </a:graphic>
          </wp:inline>
        </w:drawing>
      </w:r>
      <w:r>
        <w:rPr>
          <w:rFonts w:hint="eastAsia"/>
        </w:rPr>
        <w:t xml:space="preserve">     </w:t>
      </w:r>
    </w:p>
    <w:p>
      <w:pPr>
        <w:spacing w:before="156" w:after="156"/>
        <w:ind w:firstLine="2880" w:firstLineChars="1600"/>
        <w:rPr>
          <w:rFonts w:asciiTheme="minorEastAsia" w:hAnsiTheme="minorEastAsia"/>
          <w:sz w:val="18"/>
          <w:szCs w:val="18"/>
        </w:rPr>
      </w:pPr>
      <w:r>
        <w:rPr>
          <w:rFonts w:asciiTheme="minorEastAsia" w:hAnsiTheme="minorEastAsia"/>
          <w:sz w:val="18"/>
          <w:szCs w:val="18"/>
        </w:rPr>
        <w:t>图1</w:t>
      </w:r>
      <w:r>
        <w:rPr>
          <w:rFonts w:hint="eastAsia" w:asciiTheme="minorEastAsia" w:hAnsiTheme="minorEastAsia"/>
          <w:sz w:val="18"/>
          <w:szCs w:val="18"/>
        </w:rPr>
        <w:t>-</w:t>
      </w:r>
      <w:r>
        <w:rPr>
          <w:rFonts w:asciiTheme="minorEastAsia" w:hAnsiTheme="minorEastAsia"/>
          <w:sz w:val="18"/>
          <w:szCs w:val="18"/>
        </w:rPr>
        <w:t>2 微胶囊形态示意图</w:t>
      </w:r>
      <w:r>
        <w:rPr>
          <w:rFonts w:asciiTheme="minorEastAsia" w:hAnsiTheme="minorEastAsia"/>
          <w:sz w:val="18"/>
          <w:szCs w:val="18"/>
        </w:rPr>
        <w:fldChar w:fldCharType="begin"/>
      </w:r>
      <w:r>
        <w:rPr>
          <w:rFonts w:asciiTheme="minorEastAsia" w:hAnsiTheme="minorEastAsia"/>
          <w:sz w:val="18"/>
          <w:szCs w:val="18"/>
        </w:rPr>
        <w:instrText xml:space="preserve"> ADDIN NE.Ref.{1320EA88-3782-4F83-9224-F8AD6042694D}</w:instrText>
      </w:r>
      <w:r>
        <w:rPr>
          <w:rFonts w:asciiTheme="minorEastAsia" w:hAnsiTheme="minorEastAsia"/>
          <w:sz w:val="18"/>
          <w:szCs w:val="18"/>
        </w:rPr>
        <w:fldChar w:fldCharType="separate"/>
      </w:r>
      <w:r>
        <w:rPr>
          <w:rFonts w:ascii="宋体" w:eastAsia="宋体" w:cs="宋体" w:hAnsiTheme="minorHAnsi"/>
          <w:color w:val="080000"/>
          <w:kern w:val="0"/>
          <w:sz w:val="18"/>
          <w:szCs w:val="18"/>
          <w:vertAlign w:val="superscript"/>
        </w:rPr>
        <w:t>[1]</w:t>
      </w:r>
      <w:r>
        <w:rPr>
          <w:rFonts w:asciiTheme="minorEastAsia" w:hAnsiTheme="minorEastAsia"/>
          <w:sz w:val="18"/>
          <w:szCs w:val="18"/>
        </w:rPr>
        <w:fldChar w:fldCharType="end"/>
      </w:r>
    </w:p>
    <w:p>
      <w:pPr>
        <w:spacing w:before="156" w:after="156"/>
        <w:ind w:firstLine="480"/>
        <w:rPr>
          <w:rFonts w:asciiTheme="minorEastAsia" w:hAnsiTheme="minorEastAsia"/>
        </w:rPr>
      </w:pPr>
      <w:r>
        <w:rPr>
          <w:rFonts w:hint="eastAsia" w:asciiTheme="minorEastAsia" w:hAnsiTheme="minorEastAsia"/>
        </w:rPr>
        <w:t>目前制备微胶囊的方法从原理上分为三种，分别是物理法、化学法、物理化学法。物理方法，也叫机械加工法，是通过机械物理的方法制备微胶囊，主要包括空气悬浮成法、喷雾干燥法、真空蒸发沉积法等；化学方法包括了原位聚合法、界面聚合法、化学镀、锐孔-凝固浴法等；物理化学法包括了干燥浴法（复相乳液法）、水相分离法（凝聚法）、油相分离法等</w:t>
      </w:r>
      <w:r>
        <w:rPr>
          <w:rFonts w:asciiTheme="minorEastAsia" w:hAnsiTheme="minorEastAsia"/>
        </w:rPr>
        <w:fldChar w:fldCharType="begin"/>
      </w:r>
      <w:r>
        <w:rPr>
          <w:rFonts w:asciiTheme="minorEastAsia" w:hAnsiTheme="minorEastAsia"/>
        </w:rPr>
        <w:instrText xml:space="preserve"> ADDIN NE.Ref.{310F92E7-FB8C-4D6F-8082-141B6CFDE89E}</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[2, 3]</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。因为化学法具有影响因素多、可控性高、反应原理明确等优点，因此目前广泛使用化学法制备微胶囊。其中，又以界面聚合法和原位聚合法作为制备微胶囊的主要方法。</w:t>
      </w:r>
    </w:p>
    <w:p>
      <w:pPr>
        <w:spacing w:before="156" w:after="156"/>
        <w:ind w:firstLine="480"/>
        <w:rPr>
          <w:rFonts w:asciiTheme="minorEastAsia" w:hAnsiTheme="minorEastAsia"/>
        </w:rPr>
      </w:pPr>
      <w:r>
        <w:rPr>
          <w:rFonts w:hint="eastAsia" w:asciiTheme="minorEastAsia" w:hAnsiTheme="minorEastAsia"/>
        </w:rPr>
        <w:t>界面聚合法：顾名思义实在界面发生聚合反应。主要过程是将两种活性单体分别分散于两种互不相溶的溶剂（水和油）中，然后将溶剂搅拌混合，单体在互不相溶的溶剂界面上发生聚合反应，生成高分子薄膜包覆芯材（如图1-</w:t>
      </w:r>
      <w:r>
        <w:rPr>
          <w:rFonts w:asciiTheme="minorEastAsia" w:hAnsiTheme="minorEastAsia"/>
        </w:rPr>
        <w:t>3所示</w:t>
      </w:r>
      <w:r>
        <w:rPr>
          <w:rFonts w:hint="eastAsia" w:asciiTheme="minorEastAsia" w:hAnsiTheme="minorEastAsia"/>
        </w:rPr>
        <w:t>）。此方法操作简单，反应速度快，成本低，可在常温下进行，但是要求形 成囊壁的单体必须具有较高的反应活性</w:t>
      </w:r>
      <w:r>
        <w:rPr>
          <w:rFonts w:asciiTheme="minorEastAsia" w:hAnsiTheme="minorEastAsia"/>
        </w:rPr>
        <w:fldChar w:fldCharType="begin"/>
      </w:r>
      <w:r>
        <w:rPr>
          <w:rFonts w:asciiTheme="minorEastAsia" w:hAnsiTheme="minorEastAsia"/>
        </w:rPr>
        <w:instrText xml:space="preserve"> ADDIN NE.Ref.{FE5AD07A-F516-4F65-8F57-E5FD6C661B6B}</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[4]</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w:t>
      </w:r>
    </w:p>
    <w:p>
      <w:pPr>
        <w:widowControl/>
        <w:spacing w:before="156" w:after="156"/>
        <w:ind w:firstLine="0" w:firstLineChars="0"/>
        <w:rPr>
          <w:rFonts w:asciiTheme="minorEastAsia" w:hAnsiTheme="minorEastAsia"/>
        </w:rPr>
      </w:pPr>
      <w:r>
        <w:rPr>
          <w:rFonts w:asciiTheme="minorEastAsia" w:hAnsiTheme="minorEastAsia"/>
        </w:rPr>
        <w:br w:type="page"/>
      </w:r>
    </w:p>
    <w:p>
      <w:pPr>
        <w:spacing w:before="156" w:after="156"/>
        <w:ind w:firstLine="2160" w:firstLineChars="900"/>
      </w:pPr>
      <w:r>
        <w:drawing>
          <wp:inline distT="0" distB="0" distL="0" distR="0">
            <wp:extent cx="3001645" cy="1644650"/>
            <wp:effectExtent l="19050" t="0" r="7907"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cstate="print"/>
                    <a:stretch>
                      <a:fillRect/>
                    </a:stretch>
                  </pic:blipFill>
                  <pic:spPr>
                    <a:xfrm>
                      <a:off x="0" y="0"/>
                      <a:ext cx="2999890" cy="1643902"/>
                    </a:xfrm>
                    <a:prstGeom prst="rect">
                      <a:avLst/>
                    </a:prstGeom>
                  </pic:spPr>
                </pic:pic>
              </a:graphicData>
            </a:graphic>
          </wp:inline>
        </w:drawing>
      </w:r>
    </w:p>
    <w:p>
      <w:pPr>
        <w:spacing w:before="156" w:after="156"/>
        <w:ind w:firstLine="0" w:firstLineChars="0"/>
        <w:jc w:val="center"/>
        <w:rPr>
          <w:rFonts w:asciiTheme="minorEastAsia" w:hAnsiTheme="minorEastAsia"/>
          <w:sz w:val="18"/>
          <w:szCs w:val="18"/>
        </w:rPr>
      </w:pPr>
      <w:r>
        <w:rPr>
          <w:rFonts w:asciiTheme="minorEastAsia" w:hAnsiTheme="minorEastAsia"/>
          <w:sz w:val="18"/>
          <w:szCs w:val="18"/>
        </w:rPr>
        <w:t>图</w:t>
      </w:r>
      <w:r>
        <w:rPr>
          <w:rFonts w:hint="eastAsia" w:asciiTheme="minorEastAsia" w:hAnsiTheme="minorEastAsia"/>
          <w:sz w:val="18"/>
          <w:szCs w:val="18"/>
        </w:rPr>
        <w:t>1-</w:t>
      </w:r>
      <w:r>
        <w:rPr>
          <w:rFonts w:asciiTheme="minorEastAsia" w:hAnsiTheme="minorEastAsia"/>
          <w:sz w:val="18"/>
          <w:szCs w:val="18"/>
        </w:rPr>
        <w:t>3 界面聚合法示意图</w:t>
      </w:r>
    </w:p>
    <w:p>
      <w:pPr>
        <w:spacing w:before="156" w:after="156"/>
        <w:ind w:firstLine="480"/>
        <w:rPr>
          <w:rFonts w:asciiTheme="minorEastAsia" w:hAnsiTheme="minorEastAsia"/>
        </w:rPr>
      </w:pPr>
      <w:r>
        <w:rPr>
          <w:rFonts w:hint="eastAsia" w:asciiTheme="minorEastAsia" w:hAnsiTheme="minorEastAsia"/>
        </w:rPr>
        <w:t>原位聚合法：将可溶性单体或预聚体和催化剂等全部分散于芯材液滴的内部或者外部，在芯材表面发生聚合反应，沉积形成不可溶的聚合物，包覆芯材（如图1-</w:t>
      </w:r>
      <w:r>
        <w:rPr>
          <w:rFonts w:asciiTheme="minorEastAsia" w:hAnsiTheme="minorEastAsia"/>
        </w:rPr>
        <w:t>4所示</w:t>
      </w:r>
      <w:r>
        <w:rPr>
          <w:rFonts w:hint="eastAsia" w:asciiTheme="minorEastAsia" w:hAnsiTheme="minorEastAsia"/>
        </w:rPr>
        <w:t>）。原位聚合法和界面聚合法都是利用单体在界面发生聚合反应，生成不溶的高分子壁壳包覆芯材的原理，所不同的是，界面聚合要求单体必须分散在不同的溶剂中，而原位聚合法中单体只需要相互存在于同一种溶剂中。因此，相对于界面聚合法，用于原位聚合法的单体选择范围更广。</w:t>
      </w:r>
    </w:p>
    <w:p>
      <w:pPr>
        <w:spacing w:before="156" w:after="156"/>
        <w:ind w:firstLine="480"/>
      </w:pPr>
    </w:p>
    <w:p>
      <w:pPr>
        <w:spacing w:before="156" w:after="156"/>
        <w:ind w:firstLine="2160" w:firstLineChars="900"/>
      </w:pPr>
      <w:r>
        <w:drawing>
          <wp:inline distT="0" distB="0" distL="0" distR="0">
            <wp:extent cx="3124200" cy="1457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stretch>
                      <a:fillRect/>
                    </a:stretch>
                  </pic:blipFill>
                  <pic:spPr>
                    <a:xfrm>
                      <a:off x="0" y="0"/>
                      <a:ext cx="3124200" cy="1457325"/>
                    </a:xfrm>
                    <a:prstGeom prst="rect">
                      <a:avLst/>
                    </a:prstGeom>
                  </pic:spPr>
                </pic:pic>
              </a:graphicData>
            </a:graphic>
          </wp:inline>
        </w:drawing>
      </w:r>
    </w:p>
    <w:p>
      <w:pPr>
        <w:spacing w:before="156" w:after="156"/>
        <w:ind w:firstLine="2880" w:firstLineChars="1600"/>
        <w:rPr>
          <w:rFonts w:asciiTheme="minorEastAsia" w:hAnsiTheme="minorEastAsia"/>
          <w:sz w:val="18"/>
          <w:szCs w:val="18"/>
        </w:rPr>
      </w:pPr>
      <w:r>
        <w:rPr>
          <w:rFonts w:asciiTheme="minorEastAsia" w:hAnsiTheme="minorEastAsia"/>
          <w:sz w:val="18"/>
          <w:szCs w:val="18"/>
        </w:rPr>
        <w:t>图</w:t>
      </w:r>
      <w:r>
        <w:rPr>
          <w:rFonts w:hint="eastAsia" w:asciiTheme="minorEastAsia" w:hAnsiTheme="minorEastAsia"/>
          <w:sz w:val="18"/>
          <w:szCs w:val="18"/>
        </w:rPr>
        <w:t>1-</w:t>
      </w:r>
      <w:r>
        <w:rPr>
          <w:rFonts w:asciiTheme="minorEastAsia" w:hAnsiTheme="minorEastAsia"/>
          <w:sz w:val="18"/>
          <w:szCs w:val="18"/>
        </w:rPr>
        <w:t>4 原位聚合示意图</w:t>
      </w:r>
    </w:p>
    <w:p>
      <w:pPr>
        <w:pStyle w:val="3"/>
        <w:spacing w:before="156" w:after="156"/>
        <w:rPr>
          <w:rFonts w:ascii="黑体" w:hAnsi="黑体"/>
        </w:rPr>
      </w:pPr>
      <w:bookmarkStart w:id="12" w:name="_Toc448412712"/>
      <w:bookmarkStart w:id="13" w:name="_Toc448413952"/>
      <w:bookmarkStart w:id="14" w:name="_Toc448414021"/>
      <w:bookmarkStart w:id="15" w:name="_Toc448690799"/>
      <w:bookmarkStart w:id="16" w:name="_Toc448691015"/>
      <w:bookmarkStart w:id="17" w:name="_Toc448863363"/>
      <w:r>
        <w:rPr>
          <w:rFonts w:hint="eastAsia" w:ascii="黑体" w:hAnsi="黑体"/>
        </w:rPr>
        <w:t>1.2</w:t>
      </w:r>
      <w:r>
        <w:rPr>
          <w:rFonts w:ascii="黑体" w:hAnsi="黑体"/>
        </w:rPr>
        <w:t xml:space="preserve"> 微胶囊在混凝土自修复的应用</w:t>
      </w:r>
      <w:bookmarkEnd w:id="12"/>
      <w:bookmarkEnd w:id="13"/>
      <w:bookmarkEnd w:id="14"/>
      <w:bookmarkEnd w:id="15"/>
      <w:bookmarkEnd w:id="16"/>
      <w:bookmarkEnd w:id="17"/>
    </w:p>
    <w:p>
      <w:pPr>
        <w:spacing w:before="156" w:after="156"/>
        <w:ind w:firstLine="480"/>
        <w:rPr>
          <w:rFonts w:asciiTheme="minorEastAsia" w:hAnsiTheme="minorEastAsia"/>
        </w:rPr>
      </w:pPr>
      <w:r>
        <w:rPr>
          <w:rFonts w:hint="eastAsia" w:asciiTheme="minorEastAsia" w:hAnsiTheme="minorEastAsia"/>
        </w:rPr>
        <w:t>随着科技的发展，人们对建筑材料的追求向着高性能、高强度和智能化发展。然而建筑材料的主要组成部分---混凝土，却有着不可避免的缺点，作为脆性材料，混凝土在固化之后，会形成不同程度的微裂纹。这严重威胁建筑的寿命和人类生命安全。</w:t>
      </w:r>
      <w:r>
        <w:rPr>
          <w:rFonts w:hint="eastAsia" w:asciiTheme="minorEastAsia" w:hAnsiTheme="minorEastAsia"/>
          <w:szCs w:val="40"/>
        </w:rPr>
        <w:t>对于表层肉眼可见的裂纹，可通过人工进行修复。而对于处在混凝土内部难以被探测到的微裂纹损伤，因为技术的局限性，修复起来十分困难</w:t>
      </w:r>
      <w:r>
        <w:rPr>
          <w:rFonts w:asciiTheme="minorEastAsia" w:hAnsiTheme="minorEastAsia"/>
          <w:szCs w:val="40"/>
        </w:rPr>
        <w:fldChar w:fldCharType="begin"/>
      </w:r>
      <w:r>
        <w:rPr>
          <w:rFonts w:asciiTheme="minorEastAsia" w:hAnsiTheme="minorEastAsia"/>
          <w:szCs w:val="40"/>
        </w:rPr>
        <w:instrText xml:space="preserve"> ADDIN NE.Ref.{D3ABD430-1763-446B-8D00-FC8F34F21ABB}</w:instrText>
      </w:r>
      <w:r>
        <w:rPr>
          <w:rFonts w:asciiTheme="minorEastAsia" w:hAnsiTheme="minorEastAsia"/>
          <w:szCs w:val="40"/>
        </w:rPr>
        <w:fldChar w:fldCharType="separate"/>
      </w:r>
      <w:r>
        <w:rPr>
          <w:rFonts w:cs="Times New Roman" w:asciiTheme="minorEastAsia" w:hAnsiTheme="minorEastAsia"/>
          <w:color w:val="080000"/>
          <w:kern w:val="0"/>
          <w:szCs w:val="24"/>
          <w:vertAlign w:val="superscript"/>
        </w:rPr>
        <w:t>[5]</w:t>
      </w:r>
      <w:r>
        <w:rPr>
          <w:rFonts w:asciiTheme="minorEastAsia" w:hAnsiTheme="minorEastAsia"/>
          <w:szCs w:val="40"/>
        </w:rPr>
        <w:fldChar w:fldCharType="end"/>
      </w:r>
      <w:r>
        <w:rPr>
          <w:rFonts w:hint="eastAsia" w:asciiTheme="minorEastAsia" w:hAnsiTheme="minorEastAsia"/>
          <w:szCs w:val="40"/>
        </w:rPr>
        <w:t>。因此，研发出能克服裂纹损伤问题的混凝土材料显得越来越重要。</w:t>
      </w:r>
    </w:p>
    <w:p>
      <w:pPr>
        <w:spacing w:before="156" w:after="156"/>
        <w:ind w:firstLine="480"/>
        <w:rPr>
          <w:rFonts w:asciiTheme="minorEastAsia" w:hAnsiTheme="minorEastAsia"/>
          <w:szCs w:val="40"/>
        </w:rPr>
      </w:pPr>
      <w:r>
        <w:rPr>
          <w:rFonts w:asciiTheme="minorEastAsia" w:hAnsiTheme="minorEastAsia"/>
          <w:szCs w:val="40"/>
        </w:rPr>
        <w:t>人们从生物系统的自修复功能中得到启示</w:t>
      </w:r>
      <w:r>
        <w:rPr>
          <w:rFonts w:hint="eastAsia" w:asciiTheme="minorEastAsia" w:hAnsiTheme="minorEastAsia"/>
          <w:szCs w:val="40"/>
        </w:rPr>
        <w:t>，生物体的皮肤、骨头等组织结构在破损之后，能够自行修复愈合</w:t>
      </w:r>
      <w:r>
        <w:rPr>
          <w:rFonts w:asciiTheme="minorEastAsia" w:hAnsiTheme="minorEastAsia"/>
          <w:szCs w:val="40"/>
        </w:rPr>
        <w:fldChar w:fldCharType="begin"/>
      </w:r>
      <w:r>
        <w:rPr>
          <w:rFonts w:asciiTheme="minorEastAsia" w:hAnsiTheme="minorEastAsia"/>
          <w:szCs w:val="40"/>
        </w:rPr>
        <w:instrText xml:space="preserve"> ADDIN NE.Ref.{5F85F4DA-86DF-4F65-A71F-EC4016C4F8FC}</w:instrText>
      </w:r>
      <w:r>
        <w:rPr>
          <w:rFonts w:asciiTheme="minorEastAsia" w:hAnsiTheme="minorEastAsia"/>
          <w:szCs w:val="40"/>
        </w:rPr>
        <w:fldChar w:fldCharType="separate"/>
      </w:r>
      <w:r>
        <w:rPr>
          <w:rFonts w:cs="Times New Roman" w:asciiTheme="minorEastAsia" w:hAnsiTheme="minorEastAsia"/>
          <w:color w:val="080000"/>
          <w:kern w:val="0"/>
          <w:szCs w:val="24"/>
          <w:vertAlign w:val="superscript"/>
        </w:rPr>
        <w:t>[6]</w:t>
      </w:r>
      <w:r>
        <w:rPr>
          <w:rFonts w:asciiTheme="minorEastAsia" w:hAnsiTheme="minorEastAsia"/>
          <w:szCs w:val="40"/>
        </w:rPr>
        <w:fldChar w:fldCharType="end"/>
      </w:r>
      <w:r>
        <w:rPr>
          <w:rFonts w:hint="eastAsia" w:asciiTheme="minorEastAsia" w:hAnsiTheme="minorEastAsia"/>
          <w:szCs w:val="40"/>
        </w:rPr>
        <w:t>。根据这个特点，科学家研发出了具有仿生自修复功能的混凝土。通过在混凝土中掺入含有修复剂的空心微胶囊或者空心纤维，混凝土开裂时产生应力使得部分微胶囊或纤维破裂，释放出修复剂，固化粘结裂纹，达到自修复的效果，修复原理如图1-</w:t>
      </w:r>
      <w:r>
        <w:rPr>
          <w:rFonts w:asciiTheme="minorEastAsia" w:hAnsiTheme="minorEastAsia"/>
          <w:szCs w:val="40"/>
        </w:rPr>
        <w:t>5所示。</w:t>
      </w:r>
    </w:p>
    <w:p>
      <w:pPr>
        <w:spacing w:before="156" w:after="156"/>
        <w:ind w:firstLine="199" w:firstLineChars="83"/>
        <w:rPr>
          <w:rFonts w:asciiTheme="minorEastAsia" w:hAnsiTheme="minorEastAsia"/>
          <w:szCs w:val="40"/>
        </w:rPr>
      </w:pPr>
      <w:r>
        <w:drawing>
          <wp:inline distT="0" distB="0" distL="0" distR="0">
            <wp:extent cx="5274310" cy="10318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cstate="print"/>
                    <a:stretch>
                      <a:fillRect/>
                    </a:stretch>
                  </pic:blipFill>
                  <pic:spPr>
                    <a:xfrm>
                      <a:off x="0" y="0"/>
                      <a:ext cx="5274310" cy="1031875"/>
                    </a:xfrm>
                    <a:prstGeom prst="rect">
                      <a:avLst/>
                    </a:prstGeom>
                  </pic:spPr>
                </pic:pic>
              </a:graphicData>
            </a:graphic>
          </wp:inline>
        </w:drawing>
      </w:r>
    </w:p>
    <w:p>
      <w:pPr>
        <w:spacing w:before="156" w:after="156"/>
        <w:ind w:firstLine="480"/>
        <w:rPr>
          <w:rFonts w:asciiTheme="minorEastAsia" w:hAnsiTheme="minorEastAsia"/>
          <w:sz w:val="18"/>
          <w:szCs w:val="18"/>
        </w:rPr>
      </w:pPr>
      <w:r>
        <w:rPr>
          <w:rFonts w:asciiTheme="minorEastAsia" w:hAnsiTheme="minorEastAsia"/>
          <w:szCs w:val="40"/>
        </w:rPr>
        <w:t xml:space="preserve">               </w:t>
      </w:r>
      <w:r>
        <w:rPr>
          <w:rFonts w:asciiTheme="minorEastAsia" w:hAnsiTheme="minorEastAsia"/>
          <w:sz w:val="18"/>
          <w:szCs w:val="18"/>
        </w:rPr>
        <w:t xml:space="preserve"> 图1</w:t>
      </w:r>
      <w:r>
        <w:rPr>
          <w:rFonts w:hint="eastAsia" w:asciiTheme="minorEastAsia" w:hAnsiTheme="minorEastAsia"/>
          <w:sz w:val="18"/>
          <w:szCs w:val="18"/>
        </w:rPr>
        <w:t>-</w:t>
      </w:r>
      <w:r>
        <w:rPr>
          <w:rFonts w:asciiTheme="minorEastAsia" w:hAnsiTheme="minorEastAsia"/>
          <w:sz w:val="18"/>
          <w:szCs w:val="18"/>
        </w:rPr>
        <w:t>5 微胶囊混凝土自修复过程示意图</w:t>
      </w:r>
      <w:r>
        <w:rPr>
          <w:rFonts w:asciiTheme="minorEastAsia" w:hAnsiTheme="minorEastAsia"/>
          <w:sz w:val="18"/>
          <w:szCs w:val="18"/>
          <w:highlight w:val="yellow"/>
        </w:rPr>
        <w:fldChar w:fldCharType="begin"/>
      </w:r>
      <w:r>
        <w:rPr>
          <w:rFonts w:asciiTheme="minorEastAsia" w:hAnsiTheme="minorEastAsia"/>
          <w:sz w:val="18"/>
          <w:szCs w:val="18"/>
          <w:highlight w:val="yellow"/>
        </w:rPr>
        <w:instrText xml:space="preserve"> ADDIN NE.Ref.{E3F72A88-6723-40A6-80F8-64A0C8F6AECD}</w:instrText>
      </w:r>
      <w:r>
        <w:rPr>
          <w:rFonts w:asciiTheme="minorEastAsia" w:hAnsiTheme="minorEastAsia"/>
          <w:sz w:val="18"/>
          <w:szCs w:val="18"/>
          <w:highlight w:val="yellow"/>
        </w:rPr>
        <w:fldChar w:fldCharType="separate"/>
      </w:r>
      <w:r>
        <w:rPr>
          <w:rFonts w:ascii="宋体" w:eastAsia="宋体" w:cs="宋体" w:hAnsiTheme="minorHAnsi"/>
          <w:kern w:val="0"/>
          <w:sz w:val="18"/>
          <w:szCs w:val="18"/>
          <w:vertAlign w:val="superscript"/>
        </w:rPr>
        <w:t>[7]</w:t>
      </w:r>
      <w:r>
        <w:rPr>
          <w:rFonts w:asciiTheme="minorEastAsia" w:hAnsiTheme="minorEastAsia"/>
          <w:sz w:val="18"/>
          <w:szCs w:val="18"/>
          <w:highlight w:val="yellow"/>
        </w:rPr>
        <w:fldChar w:fldCharType="end"/>
      </w:r>
    </w:p>
    <w:p>
      <w:pPr>
        <w:spacing w:before="156" w:after="156"/>
        <w:ind w:firstLine="480"/>
        <w:rPr>
          <w:rFonts w:asciiTheme="minorEastAsia" w:hAnsiTheme="minorEastAsia"/>
        </w:rPr>
      </w:pPr>
      <w:r>
        <w:rPr>
          <w:rFonts w:hint="eastAsia" w:asciiTheme="minorEastAsia" w:hAnsiTheme="minorEastAsia"/>
          <w:szCs w:val="40"/>
        </w:rPr>
        <w:t>目前，仿生自修复混凝土逐渐成为材料界和建筑界的研究热点，部分国家建立了相应的实验室进行探索研究。</w:t>
      </w:r>
      <w:r>
        <w:rPr>
          <w:rFonts w:hint="eastAsia" w:asciiTheme="minorEastAsia" w:hAnsiTheme="minorEastAsia"/>
        </w:rPr>
        <w:t>1994年，美国的Carolyn Dry</w:t>
      </w:r>
      <w:r>
        <w:rPr>
          <w:rFonts w:asciiTheme="minorEastAsia" w:hAnsiTheme="minorEastAsia"/>
        </w:rPr>
        <w:t xml:space="preserve"> 在混凝土中掺入内部注有修复剂</w:t>
      </w:r>
      <w:r>
        <w:rPr>
          <w:rFonts w:hint="eastAsia" w:asciiTheme="minorEastAsia" w:hAnsiTheme="minorEastAsia"/>
        </w:rPr>
        <w:t>，</w:t>
      </w:r>
      <w:r>
        <w:rPr>
          <w:rFonts w:asciiTheme="minorEastAsia" w:hAnsiTheme="minorEastAsia"/>
        </w:rPr>
        <w:t>表层涂覆石蜡的纤维</w:t>
      </w:r>
      <w:r>
        <w:rPr>
          <w:rFonts w:hint="eastAsia" w:asciiTheme="minorEastAsia" w:hAnsiTheme="minorEastAsia"/>
        </w:rPr>
        <w:t>，</w:t>
      </w:r>
      <w:r>
        <w:rPr>
          <w:rFonts w:asciiTheme="minorEastAsia" w:hAnsiTheme="minorEastAsia"/>
        </w:rPr>
        <w:t>通过加热升温</w:t>
      </w:r>
      <w:r>
        <w:rPr>
          <w:rFonts w:hint="eastAsia" w:asciiTheme="minorEastAsia" w:hAnsiTheme="minorEastAsia"/>
        </w:rPr>
        <w:t>，</w:t>
      </w:r>
      <w:r>
        <w:rPr>
          <w:rFonts w:asciiTheme="minorEastAsia" w:hAnsiTheme="minorEastAsia"/>
        </w:rPr>
        <w:t>使得修复剂流入裂缝</w:t>
      </w:r>
      <w:r>
        <w:rPr>
          <w:rFonts w:hint="eastAsia" w:asciiTheme="minorEastAsia" w:hAnsiTheme="minorEastAsia"/>
        </w:rPr>
        <w:t>，达到了</w:t>
      </w:r>
      <w:r>
        <w:rPr>
          <w:rFonts w:asciiTheme="minorEastAsia" w:hAnsiTheme="minorEastAsia"/>
        </w:rPr>
        <w:t>粘结修复裂纹的效果</w:t>
      </w:r>
      <w:r>
        <w:rPr>
          <w:rFonts w:asciiTheme="minorEastAsia" w:hAnsiTheme="minorEastAsia"/>
        </w:rPr>
        <w:fldChar w:fldCharType="begin"/>
      </w:r>
      <w:r>
        <w:rPr>
          <w:rFonts w:asciiTheme="minorEastAsia" w:hAnsiTheme="minorEastAsia"/>
        </w:rPr>
        <w:instrText xml:space="preserve"> ADDIN NE.Ref.{126F7869-2521-41F2-A5C4-5076B6B304EB}</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[8]</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日本的三桥博三等人将包覆有粘结剂的空心胶囊埋入混凝土材料中，当混凝土受力产生裂纹时，部分微胶囊发生破裂，粘结剂渗入裂缝中，使得裂纹粘结愈合。而茨城大学教沼尾达弥和福尺公夫则研究了在自愈合混凝土中不同的纤维尺寸、掺量和不同的水灰比等性能对混凝土愈合后产生的影响</w:t>
      </w:r>
      <w:r>
        <w:rPr>
          <w:rFonts w:asciiTheme="minorEastAsia" w:hAnsiTheme="minorEastAsia"/>
        </w:rPr>
        <w:fldChar w:fldCharType="begin"/>
      </w:r>
      <w:r>
        <w:rPr>
          <w:rFonts w:asciiTheme="minorEastAsia" w:hAnsiTheme="minorEastAsia"/>
        </w:rPr>
        <w:instrText xml:space="preserve"> ADDIN NE.Ref.{D4FB1DA1-6B20-44D6-A04E-4F01167C4F2F}</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[9]</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。虽然仿生自修复混凝土受到了越来越多的关注，但目前尚未取得实用方面的进展。</w:t>
      </w:r>
    </w:p>
    <w:p>
      <w:pPr>
        <w:pStyle w:val="3"/>
        <w:spacing w:before="156" w:after="156"/>
        <w:rPr>
          <w:rFonts w:ascii="黑体" w:hAnsi="黑体"/>
        </w:rPr>
      </w:pPr>
      <w:bookmarkStart w:id="18" w:name="_Toc448412713"/>
      <w:bookmarkStart w:id="19" w:name="_Toc448863364"/>
      <w:bookmarkStart w:id="20" w:name="_Toc448691016"/>
      <w:bookmarkStart w:id="21" w:name="_Toc448690800"/>
      <w:bookmarkStart w:id="22" w:name="_Toc448414022"/>
      <w:bookmarkStart w:id="23" w:name="_Toc448413953"/>
      <w:r>
        <w:rPr>
          <w:rFonts w:ascii="黑体" w:hAnsi="黑体"/>
        </w:rPr>
        <w:t>1.3 酚醛树脂微胶囊</w:t>
      </w:r>
      <w:bookmarkEnd w:id="18"/>
      <w:bookmarkEnd w:id="19"/>
      <w:bookmarkEnd w:id="20"/>
      <w:bookmarkEnd w:id="21"/>
      <w:bookmarkEnd w:id="22"/>
      <w:bookmarkEnd w:id="23"/>
    </w:p>
    <w:p>
      <w:pPr>
        <w:spacing w:before="156" w:after="156"/>
        <w:ind w:firstLine="480"/>
        <w:rPr>
          <w:rFonts w:asciiTheme="minorEastAsia" w:hAnsiTheme="minorEastAsia"/>
        </w:rPr>
      </w:pPr>
      <w:r>
        <w:rPr>
          <w:rFonts w:hint="eastAsia" w:asciiTheme="minorEastAsia" w:hAnsiTheme="minorEastAsia"/>
        </w:rPr>
        <w:t>酚醛树脂是醛类和酚类在催化剂作用下生成的缩聚物，1872年德国化学家拜尔在酸的作用下首先合成了酚醛树脂，1907年比利时裔美国人贝克兰提出酚醛树脂加热固化法，使酚醛树脂实现工业化生产。酚醛树脂性能优异，用酚醛树脂制得的微胶囊具有质轻、中空、闭孔率高、热稳定性好、抗化学腐蚀等特点，被广泛应用于泡沫塑料工业和航空领域</w:t>
      </w:r>
      <w:r>
        <w:rPr>
          <w:rFonts w:asciiTheme="minorEastAsia" w:hAnsiTheme="minorEastAsia"/>
        </w:rPr>
        <w:fldChar w:fldCharType="begin"/>
      </w:r>
      <w:r>
        <w:rPr>
          <w:rFonts w:asciiTheme="minorEastAsia" w:hAnsiTheme="minorEastAsia"/>
        </w:rPr>
        <w:instrText xml:space="preserve"> ADDIN NE.Ref.{B14DC427-AC29-4A61-8DCA-DDA4A025C5A1}</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[10]</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w:t>
      </w:r>
    </w:p>
    <w:p>
      <w:pPr>
        <w:spacing w:before="156" w:after="156"/>
        <w:ind w:firstLine="480"/>
        <w:rPr>
          <w:rFonts w:asciiTheme="minorEastAsia" w:hAnsiTheme="minorEastAsia"/>
        </w:rPr>
      </w:pPr>
      <w:r>
        <w:rPr>
          <w:rFonts w:hint="eastAsia" w:asciiTheme="minorEastAsia" w:hAnsiTheme="minorEastAsia"/>
        </w:rPr>
        <w:t>制备酚醛的主要原料是酚类、醛类和催化剂，酚类可用苯酚、烷基取代酚、间苯二酚等，醛类常用甲醛，也可用多聚醛类或者高级醛类等</w:t>
      </w:r>
      <w:r>
        <w:rPr>
          <w:rFonts w:asciiTheme="minorEastAsia" w:hAnsiTheme="minorEastAsia"/>
        </w:rPr>
        <w:fldChar w:fldCharType="begin"/>
      </w:r>
      <w:r>
        <w:rPr>
          <w:rFonts w:asciiTheme="minorEastAsia" w:hAnsiTheme="minorEastAsia"/>
        </w:rPr>
        <w:instrText xml:space="preserve"> ADDIN NE.Ref.{BBE7DF6C-67C2-4283-8147-80217F458708}</w:instrText>
      </w:r>
      <w:r>
        <w:rPr>
          <w:rFonts w:asciiTheme="minorEastAsia" w:hAnsiTheme="minorEastAsia"/>
        </w:rPr>
        <w:fldChar w:fldCharType="separate"/>
      </w:r>
      <w:r>
        <w:rPr>
          <w:rFonts w:cs="Times New Roman" w:asciiTheme="minorEastAsia" w:hAnsiTheme="minorEastAsia"/>
          <w:color w:val="080000"/>
          <w:kern w:val="0"/>
          <w:szCs w:val="24"/>
          <w:vertAlign w:val="superscript"/>
        </w:rPr>
        <w:t>[11]</w:t>
      </w:r>
      <w:r>
        <w:rPr>
          <w:rFonts w:cs="Times New Roman" w:asciiTheme="minorEastAsia" w:hAnsiTheme="minorEastAsia"/>
          <w:color w:val="080000"/>
          <w:kern w:val="0"/>
          <w:szCs w:val="24"/>
          <w:vertAlign w:val="superscript"/>
        </w:rPr>
        <w:fldChar w:fldCharType="end"/>
      </w:r>
      <w:r>
        <w:rPr>
          <w:rFonts w:hint="eastAsia" w:asciiTheme="minorEastAsia" w:hAnsiTheme="minorEastAsia"/>
        </w:rPr>
        <w:t>；催化剂分为两类，酸性和碱性，酸性催化剂常用盐酸等，碱性催化剂可用氢氧化钠、氢氧化钾、氨水等。制备过程中，当酚、醛的种类、催化剂类别、酚与醛的摩尔比的不同时，可生产出多种多样的酚醛树脂，它包括：线型酚醛树脂、热固性酚醛树脂和油溶性酚醛树脂、水溶性酚醛树脂。反应程度不一样，制备出来的酚醛树脂的性能也不一样。以甲醛和苯酚为例，在碱性条件下，二者开始生成红褐色液态物，这个状态的树脂可溶于酒精、丙酮和碱性水溶液，叫做A阶树脂。继续加热后，A阶树脂有红褐色的液体变成了棕黄色粘稠状的液体，冷却后成为脆性固体，这个时候的树脂能部分溶于酒精、丙酮，但不溶于碱性水溶液，叫B阶树脂（固体受热能软化）。再继续加热，B阶树脂转化为不溶不熔的体型树脂，叫做C阶树脂。</w:t>
      </w:r>
    </w:p>
    <w:p>
      <w:pPr>
        <w:spacing w:before="156" w:after="156"/>
        <w:ind w:firstLine="480"/>
        <w:rPr>
          <w:rFonts w:asciiTheme="minorEastAsia" w:hAnsiTheme="minorEastAsia"/>
        </w:rPr>
      </w:pPr>
      <w:r>
        <w:rPr>
          <w:rFonts w:hint="eastAsia" w:asciiTheme="minorEastAsia" w:hAnsiTheme="minorEastAsia"/>
        </w:rPr>
        <w:t>以下简单介绍A阶酚醛树脂的制备工艺过程。首先把氢氧化钠催化剂加入到甲醛和苯酚的物质的量大于1的混合液中，然后逐步加热到80-100℃。用真空控制反应温度在100℃以下，反应时间一般为1-3h。反应过程如下：</w:t>
      </w:r>
    </w:p>
    <w:p>
      <w:pPr>
        <w:spacing w:before="156" w:after="156"/>
        <w:ind w:firstLine="480"/>
        <w:rPr>
          <w:rFonts w:asciiTheme="minorEastAsia" w:hAnsiTheme="minorEastAsia"/>
        </w:rPr>
      </w:pPr>
      <w:r>
        <w:rPr>
          <w:rFonts w:hint="eastAsia" w:asciiTheme="minorEastAsia" w:hAnsiTheme="minorEastAsia"/>
        </w:rPr>
        <w:t>（1）在碱催化下生成具有更强亲核性的苯氧负离子Ⅰ：</w:t>
      </w:r>
    </w:p>
    <w:p>
      <w:pPr>
        <w:pStyle w:val="20"/>
        <w:spacing w:before="156" w:after="156"/>
        <w:ind w:left="720" w:firstLine="0" w:firstLineChars="0"/>
      </w:pPr>
      <w:r>
        <w:drawing>
          <wp:inline distT="0" distB="0" distL="0" distR="0">
            <wp:extent cx="2990850" cy="9525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cstate="print"/>
                    <a:stretch>
                      <a:fillRect/>
                    </a:stretch>
                  </pic:blipFill>
                  <pic:spPr>
                    <a:xfrm>
                      <a:off x="0" y="0"/>
                      <a:ext cx="2990850" cy="952500"/>
                    </a:xfrm>
                    <a:prstGeom prst="rect">
                      <a:avLst/>
                    </a:prstGeom>
                  </pic:spPr>
                </pic:pic>
              </a:graphicData>
            </a:graphic>
          </wp:inline>
        </w:drawing>
      </w:r>
    </w:p>
    <w:p>
      <w:pPr>
        <w:spacing w:before="156" w:after="156"/>
        <w:ind w:firstLine="480"/>
        <w:rPr>
          <w:rFonts w:asciiTheme="minorEastAsia" w:hAnsiTheme="minorEastAsia"/>
        </w:rPr>
      </w:pPr>
      <w:r>
        <w:rPr>
          <w:rFonts w:hint="eastAsia" w:asciiTheme="minorEastAsia" w:hAnsiTheme="minorEastAsia"/>
        </w:rPr>
        <w:t>（2）Ⅰ与甲醛进行加成反应生成经甲基苯酚Ⅱ：</w:t>
      </w:r>
    </w:p>
    <w:p>
      <w:pPr>
        <w:spacing w:before="156" w:after="156"/>
        <w:ind w:firstLine="480"/>
        <w:rPr>
          <w:szCs w:val="24"/>
        </w:rPr>
      </w:pPr>
      <w:r>
        <w:drawing>
          <wp:inline distT="0" distB="0" distL="0" distR="0">
            <wp:extent cx="5274310" cy="1170940"/>
            <wp:effectExtent l="0" t="0" r="254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8" cstate="print"/>
                    <a:stretch>
                      <a:fillRect/>
                    </a:stretch>
                  </pic:blipFill>
                  <pic:spPr>
                    <a:xfrm>
                      <a:off x="0" y="0"/>
                      <a:ext cx="5274310" cy="1170940"/>
                    </a:xfrm>
                    <a:prstGeom prst="rect">
                      <a:avLst/>
                    </a:prstGeom>
                  </pic:spPr>
                </pic:pic>
              </a:graphicData>
            </a:graphic>
          </wp:inline>
        </w:drawing>
      </w:r>
    </w:p>
    <w:p>
      <w:pPr>
        <w:spacing w:before="156" w:after="156"/>
        <w:ind w:firstLine="480"/>
        <w:rPr>
          <w:szCs w:val="24"/>
        </w:rPr>
      </w:pPr>
      <w:r>
        <w:rPr>
          <w:rFonts w:hint="eastAsia" w:asciiTheme="minorEastAsia" w:hAnsiTheme="minorEastAsia"/>
        </w:rPr>
        <w:t>（3）Ⅱ继续与甲醛反应,生成二轻甲基苯酚、三轻甲基苯酚并缩合成甲阶树脂：</w:t>
      </w:r>
      <w:r>
        <w:drawing>
          <wp:inline distT="0" distB="0" distL="0" distR="0">
            <wp:extent cx="5274310" cy="1727835"/>
            <wp:effectExtent l="0" t="0" r="2540"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cstate="print"/>
                    <a:stretch>
                      <a:fillRect/>
                    </a:stretch>
                  </pic:blipFill>
                  <pic:spPr>
                    <a:xfrm>
                      <a:off x="0" y="0"/>
                      <a:ext cx="5274310" cy="1727835"/>
                    </a:xfrm>
                    <a:prstGeom prst="rect">
                      <a:avLst/>
                    </a:prstGeom>
                  </pic:spPr>
                </pic:pic>
              </a:graphicData>
            </a:graphic>
          </wp:inline>
        </w:drawing>
      </w:r>
    </w:p>
    <w:p>
      <w:pPr>
        <w:spacing w:before="156" w:after="156"/>
        <w:ind w:firstLine="480"/>
        <w:rPr>
          <w:rFonts w:asciiTheme="minorEastAsia" w:hAnsiTheme="minorEastAsia"/>
        </w:rPr>
      </w:pPr>
      <w:r>
        <w:rPr>
          <w:rFonts w:hint="eastAsia" w:asciiTheme="minorEastAsia" w:hAnsiTheme="minorEastAsia"/>
        </w:rPr>
        <w:t>（4）经缩聚反应制得的热固性树脂,是复杂的单核和多核的酚醇分子混合物,在该体系中加入酸性固化剂,可进一步发生交联反应。交联反应生成的C阶树脂理想情况下是规则的网络结构，但由于分子内部实际排列的杂乱性，部分羟基分散，与苯环相距太远，无法与官能团位置上的氢进行缩聚，导致硬化后树脂在分子上的不均匀和部分微孔。</w:t>
      </w:r>
    </w:p>
    <w:p>
      <w:pPr>
        <w:spacing w:before="156" w:after="156"/>
        <w:ind w:firstLine="480"/>
        <w:rPr>
          <w:rFonts w:asciiTheme="minorEastAsia" w:hAnsiTheme="minorEastAsia"/>
        </w:rPr>
      </w:pPr>
      <w:r>
        <w:rPr>
          <w:rFonts w:asciiTheme="minorEastAsia" w:hAnsiTheme="minorEastAsia"/>
        </w:rPr>
        <w:t>酚醛树脂的固化是由液态的</w:t>
      </w:r>
      <w:r>
        <w:rPr>
          <w:rFonts w:hint="eastAsia" w:asciiTheme="minorEastAsia" w:hAnsiTheme="minorEastAsia"/>
        </w:rPr>
        <w:t>A阶酚醛树脂转变为具有一定强度的固态树脂的过程，按固化条件不同，分为常温固化和加热固化。常温固化需要加入酸类固化剂，常用盐酸和磷酸。固化过程为了获得稳定的酚醛树脂，PH值一般要求在3~</w:t>
      </w:r>
      <w:r>
        <w:rPr>
          <w:rFonts w:asciiTheme="minorEastAsia" w:hAnsiTheme="minorEastAsia"/>
        </w:rPr>
        <w:t>5范围内</w:t>
      </w:r>
      <w:r>
        <w:rPr>
          <w:rFonts w:hint="eastAsia" w:asciiTheme="minorEastAsia" w:hAnsiTheme="minorEastAsia"/>
        </w:rPr>
        <w:t>。</w:t>
      </w:r>
      <w:r>
        <w:rPr>
          <w:rFonts w:asciiTheme="minorEastAsia" w:hAnsiTheme="minorEastAsia"/>
        </w:rPr>
        <w:t>热固化</w:t>
      </w:r>
      <w:r>
        <w:rPr>
          <w:rFonts w:hint="eastAsia" w:asciiTheme="minorEastAsia" w:hAnsiTheme="minorEastAsia"/>
        </w:rPr>
        <w:t>的反应过程相对于酸固化要更加复杂，反应受到固化温度、单体配比、催化剂种类和用量等多种因素的影响。</w:t>
      </w:r>
    </w:p>
    <w:p>
      <w:pPr>
        <w:pStyle w:val="3"/>
        <w:spacing w:before="156" w:after="156"/>
        <w:rPr>
          <w:rFonts w:ascii="黑体" w:hAnsi="黑体"/>
        </w:rPr>
      </w:pPr>
      <w:bookmarkStart w:id="24" w:name="_Toc448412714"/>
      <w:bookmarkStart w:id="25" w:name="_Toc448413954"/>
      <w:bookmarkStart w:id="26" w:name="_Toc448414023"/>
      <w:bookmarkStart w:id="27" w:name="_Toc448690801"/>
      <w:bookmarkStart w:id="28" w:name="_Toc448691017"/>
      <w:bookmarkStart w:id="29" w:name="_Toc448863365"/>
      <w:r>
        <w:rPr>
          <w:rFonts w:hint="eastAsia" w:ascii="黑体" w:hAnsi="黑体"/>
        </w:rPr>
        <w:t>1.4 本论文的研究内容及意义</w:t>
      </w:r>
      <w:bookmarkEnd w:id="24"/>
      <w:bookmarkEnd w:id="25"/>
      <w:bookmarkEnd w:id="26"/>
      <w:bookmarkEnd w:id="27"/>
      <w:bookmarkEnd w:id="28"/>
      <w:bookmarkEnd w:id="29"/>
    </w:p>
    <w:p>
      <w:pPr>
        <w:spacing w:before="156" w:after="156"/>
        <w:ind w:firstLine="480"/>
      </w:pPr>
      <w:r>
        <w:t>本课题是研究制备工艺对酚醛树脂微胶囊力学性能的影响</w:t>
      </w:r>
      <w:r>
        <w:rPr>
          <w:rFonts w:hint="eastAsia"/>
        </w:rPr>
        <w:t>。</w:t>
      </w:r>
      <w:r>
        <w:t>首先</w:t>
      </w:r>
      <w:r>
        <w:rPr>
          <w:rFonts w:hint="eastAsia"/>
        </w:rPr>
        <w:t>，通过原位聚合的方法制得以酚醛树脂为壁材的微胶囊，并通过改变滴酸速度、搅拌速率、交联固化时间，来分析制备工艺对微胶囊的表面形貌、破裂载荷、粒径分布、壁材硬度等物理性能的影响</w:t>
      </w:r>
      <w:r>
        <w:fldChar w:fldCharType="begin"/>
      </w:r>
      <w:r>
        <w:instrText xml:space="preserve"> ADDIN NE.Ref.{6059CB90-C451-49D7-9B6F-22017AAC12F2}</w:instrText>
      </w:r>
      <w:r>
        <w:fldChar w:fldCharType="separate"/>
      </w:r>
      <w:r>
        <w:rPr>
          <w:rFonts w:cs="Times New Roman"/>
          <w:color w:val="080000"/>
          <w:kern w:val="0"/>
          <w:szCs w:val="24"/>
          <w:vertAlign w:val="superscript"/>
        </w:rPr>
        <w:t>[12]</w:t>
      </w:r>
      <w:r>
        <w:rPr>
          <w:rFonts w:cs="Times New Roman"/>
          <w:color w:val="080000"/>
          <w:kern w:val="0"/>
          <w:szCs w:val="24"/>
          <w:vertAlign w:val="superscript"/>
        </w:rPr>
        <w:fldChar w:fldCharType="end"/>
      </w:r>
      <w:r>
        <w:rPr>
          <w:rFonts w:hint="eastAsia"/>
        </w:rPr>
        <w:t>。随后，分别用光学显微镜（OM）和扫描电子显微镜（SEM）观察所制得微胶囊的形貌、红外光谱仪分析微胶囊的化学结构、热重分析仪（TG）</w:t>
      </w:r>
      <w:r>
        <w:t>分析热稳定性</w:t>
      </w:r>
      <w:r>
        <w:rPr>
          <w:rFonts w:hint="eastAsia"/>
        </w:rPr>
        <w:t>、差示扫描量热仪(</w:t>
      </w:r>
      <w:r>
        <w:t>DSC)</w:t>
      </w:r>
      <w:r>
        <w:rPr>
          <w:rFonts w:hint="eastAsia"/>
        </w:rPr>
        <w:t>表征芯材活性、激光粒度分布仪测量微胶囊的粒径分布、纳米压痕仪测量微胶囊的硬度、模量与韧脆性。</w:t>
      </w:r>
    </w:p>
    <w:p>
      <w:pPr>
        <w:spacing w:before="156" w:after="156"/>
        <w:ind w:firstLine="480"/>
      </w:pPr>
      <w:r>
        <w:rPr>
          <w:rFonts w:hint="eastAsia"/>
        </w:rPr>
        <w:t>微胶囊技术始于20世纪30年代，在50年代取得重大成果，在70年代中期迅猛发展。D.E.Wurster和B.K.Green是这个领域的先驱，D.E.Wurster发明了微胶囊的空气悬浮法，而B.K.Green则成功的将微胶囊技术应用于无碳复写纸的生产。自问世以来，微胶囊被广泛的应用于石油化工、印刷、医药、化妆品、涂料等领域</w:t>
      </w:r>
      <w:r>
        <w:fldChar w:fldCharType="begin"/>
      </w:r>
      <w:r>
        <w:instrText xml:space="preserve"> ADDIN NE.Ref.{0094B380-5808-4F8B-924D-C94B7D22BFA5}</w:instrText>
      </w:r>
      <w:r>
        <w:fldChar w:fldCharType="separate"/>
      </w:r>
      <w:r>
        <w:rPr>
          <w:rFonts w:cs="Times New Roman"/>
          <w:color w:val="080000"/>
          <w:kern w:val="0"/>
          <w:szCs w:val="24"/>
          <w:vertAlign w:val="superscript"/>
        </w:rPr>
        <w:t>[13]</w:t>
      </w:r>
      <w:r>
        <w:rPr>
          <w:rFonts w:cs="Times New Roman"/>
          <w:color w:val="080000"/>
          <w:kern w:val="0"/>
          <w:szCs w:val="24"/>
          <w:vertAlign w:val="superscript"/>
        </w:rPr>
        <w:fldChar w:fldCharType="end"/>
      </w:r>
      <w:r>
        <w:rPr>
          <w:rFonts w:hint="eastAsia"/>
        </w:rPr>
        <w:t>。其中一个重要应用是作为自修复材料，修复混凝土中产生的裂纹。混凝土在使用过程中，由于受到外界温度变化、载荷、以及自身膨胀、收缩不均匀、沉陷等影响而形成不同程度的裂纹。混凝土裂纹是不可避免的</w:t>
      </w:r>
      <w:r>
        <w:fldChar w:fldCharType="begin"/>
      </w:r>
      <w:r>
        <w:instrText xml:space="preserve"> ADDIN NE.Ref.{20E21B77-DB76-4297-8354-04C11AA7F18F}</w:instrText>
      </w:r>
      <w:r>
        <w:fldChar w:fldCharType="separate"/>
      </w:r>
      <w:r>
        <w:rPr>
          <w:rFonts w:cs="Times New Roman"/>
          <w:color w:val="080000"/>
          <w:kern w:val="0"/>
          <w:szCs w:val="24"/>
          <w:vertAlign w:val="superscript"/>
        </w:rPr>
        <w:t>[14]</w:t>
      </w:r>
      <w:r>
        <w:rPr>
          <w:rFonts w:cs="Times New Roman"/>
          <w:color w:val="080000"/>
          <w:kern w:val="0"/>
          <w:szCs w:val="24"/>
          <w:vertAlign w:val="superscript"/>
        </w:rPr>
        <w:fldChar w:fldCharType="end"/>
      </w:r>
      <w:r>
        <w:rPr>
          <w:rFonts w:hint="eastAsia"/>
        </w:rPr>
        <w:t>。裂纹的存在，轻者缩短了建筑的使用寿命，重者则对人类的生命财产安全造成了威胁。目前，由于检测技术的局限性，对于混凝土中微观范围内的裂纹无法检测，导致修复起来十分困难。而仿生混凝土的问世能很好的解决这个问题，仿生混凝土中的微胶囊能感知外界物理环境的变化，当外界作用而使得混凝土产生裂纹时，微胶囊就会受力破裂，释放出修复剂，粘结裂纹，使混凝土裂纹重新愈合</w:t>
      </w:r>
      <w:r>
        <w:fldChar w:fldCharType="begin"/>
      </w:r>
      <w:r>
        <w:instrText xml:space="preserve"> ADDIN NE.Ref.{600C2476-93DC-4212-BE49-DA9E9C76B40D}</w:instrText>
      </w:r>
      <w:r>
        <w:fldChar w:fldCharType="separate"/>
      </w:r>
      <w:r>
        <w:rPr>
          <w:rFonts w:cs="Times New Roman"/>
          <w:color w:val="080000"/>
          <w:kern w:val="0"/>
          <w:szCs w:val="24"/>
          <w:vertAlign w:val="superscript"/>
        </w:rPr>
        <w:t>[15, 16]</w:t>
      </w:r>
      <w:r>
        <w:fldChar w:fldCharType="end"/>
      </w:r>
      <w:r>
        <w:rPr>
          <w:rFonts w:hint="eastAsia"/>
        </w:rPr>
        <w:t>。影响微胶囊修复效果因素众多，其中一个重要因素是微胶囊的物理性能，包括了微胶囊的形貌、粒度、粒径壁厚比、粒径分布、模量、硬度以及韧脆性。目前对于微胶囊修复混凝土的技术在国内外都已有研究，但对于制备工艺对微胶囊物理性能的相关研究，仍不够完善和详细。本实验通过改变制备工艺，系统的探究了制备工艺对微胶囊物理性能的影响。</w:t>
      </w:r>
    </w:p>
    <w:p>
      <w:pPr>
        <w:spacing w:before="156" w:after="156"/>
        <w:ind w:firstLine="480"/>
        <w:rPr>
          <w:rFonts w:asciiTheme="minorEastAsia" w:hAnsiTheme="minorEastAsia"/>
          <w:szCs w:val="24"/>
        </w:rPr>
      </w:pPr>
    </w:p>
    <w:p>
      <w:pPr>
        <w:spacing w:before="156" w:after="156"/>
        <w:ind w:firstLine="480"/>
        <w:rPr>
          <w:rFonts w:asciiTheme="minorEastAsia" w:hAnsiTheme="minorEastAsia"/>
          <w:szCs w:val="24"/>
        </w:rPr>
      </w:pPr>
    </w:p>
    <w:p>
      <w:pPr>
        <w:spacing w:before="156" w:after="156"/>
        <w:ind w:firstLine="480"/>
        <w:rPr>
          <w:rFonts w:asciiTheme="minorEastAsia" w:hAnsiTheme="minorEastAsia"/>
          <w:szCs w:val="24"/>
        </w:rPr>
      </w:pPr>
    </w:p>
    <w:p>
      <w:pPr>
        <w:spacing w:before="156" w:after="156"/>
        <w:ind w:firstLine="48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widowControl/>
        <w:spacing w:before="156" w:after="156"/>
        <w:ind w:firstLine="0" w:firstLineChars="0"/>
        <w:jc w:val="left"/>
        <w:rPr>
          <w:rFonts w:asciiTheme="minorEastAsia" w:hAnsiTheme="minorEastAsia"/>
          <w:szCs w:val="24"/>
        </w:rPr>
      </w:pPr>
      <w:r>
        <w:rPr>
          <w:rFonts w:asciiTheme="minorEastAsia" w:hAnsiTheme="minorEastAsia"/>
          <w:szCs w:val="24"/>
        </w:rPr>
        <w:br w:type="page"/>
      </w:r>
    </w:p>
    <w:p>
      <w:pPr>
        <w:pStyle w:val="2"/>
        <w:spacing w:before="156" w:after="156"/>
        <w:ind w:firstLine="602"/>
        <w:rPr>
          <w:rFonts w:ascii="黑体" w:hAnsi="黑体"/>
        </w:rPr>
      </w:pPr>
      <w:bookmarkStart w:id="30" w:name="_Toc448863366"/>
      <w:bookmarkStart w:id="31" w:name="_Toc448691018"/>
      <w:bookmarkStart w:id="32" w:name="_Toc448690802"/>
      <w:bookmarkStart w:id="33" w:name="_Toc448414024"/>
      <w:bookmarkStart w:id="34" w:name="_Toc448413955"/>
      <w:bookmarkStart w:id="35" w:name="_Toc448412715"/>
      <w:r>
        <w:rPr>
          <w:rFonts w:hint="eastAsia" w:ascii="黑体" w:hAnsi="黑体"/>
        </w:rPr>
        <w:t>第2章 实验部分</w:t>
      </w:r>
      <w:bookmarkEnd w:id="30"/>
      <w:bookmarkEnd w:id="31"/>
      <w:bookmarkEnd w:id="32"/>
      <w:bookmarkEnd w:id="33"/>
      <w:bookmarkEnd w:id="34"/>
      <w:bookmarkEnd w:id="35"/>
    </w:p>
    <w:p>
      <w:pPr>
        <w:pStyle w:val="3"/>
        <w:spacing w:before="156" w:after="156"/>
        <w:ind w:firstLine="185" w:firstLineChars="66"/>
        <w:rPr>
          <w:rFonts w:ascii="黑体" w:hAnsi="黑体"/>
        </w:rPr>
      </w:pPr>
      <w:bookmarkStart w:id="36" w:name="_Toc448863367"/>
      <w:bookmarkStart w:id="37" w:name="_Toc448691019"/>
      <w:bookmarkStart w:id="38" w:name="_Toc448690803"/>
      <w:bookmarkStart w:id="39" w:name="_Toc448414025"/>
      <w:bookmarkStart w:id="40" w:name="_Toc448413956"/>
      <w:bookmarkStart w:id="41" w:name="_Toc448412716"/>
      <w:r>
        <w:rPr>
          <w:rFonts w:hint="eastAsia" w:ascii="黑体" w:hAnsi="黑体"/>
        </w:rPr>
        <w:t>2.1</w:t>
      </w:r>
      <w:r>
        <w:rPr>
          <w:rFonts w:ascii="黑体" w:hAnsi="黑体"/>
        </w:rPr>
        <w:t xml:space="preserve"> 实验试剂和仪器设备</w:t>
      </w:r>
      <w:bookmarkEnd w:id="36"/>
      <w:bookmarkEnd w:id="37"/>
      <w:bookmarkEnd w:id="38"/>
      <w:bookmarkEnd w:id="39"/>
      <w:bookmarkEnd w:id="40"/>
      <w:bookmarkEnd w:id="41"/>
    </w:p>
    <w:p>
      <w:pPr>
        <w:spacing w:before="156" w:after="156"/>
        <w:ind w:firstLine="480"/>
      </w:pPr>
      <w:r>
        <w:rPr>
          <w:rFonts w:hint="eastAsia"/>
        </w:rPr>
        <w:t>本论文实验过程中所用试剂及设备见表2-</w:t>
      </w:r>
      <w:r>
        <w:t>1和表</w:t>
      </w:r>
      <w:r>
        <w:rPr>
          <w:rFonts w:hint="eastAsia"/>
        </w:rPr>
        <w:t>2-</w:t>
      </w:r>
      <w:r>
        <w:t>2</w:t>
      </w:r>
    </w:p>
    <w:p>
      <w:pPr>
        <w:spacing w:before="156" w:after="156"/>
        <w:ind w:firstLine="480"/>
      </w:pPr>
    </w:p>
    <w:p>
      <w:pPr>
        <w:spacing w:before="156" w:after="156"/>
        <w:ind w:firstLineChars="111"/>
        <w:jc w:val="center"/>
        <w:rPr>
          <w:rFonts w:asciiTheme="minorEastAsia" w:hAnsiTheme="minorEastAsia"/>
          <w:sz w:val="18"/>
          <w:szCs w:val="18"/>
        </w:rPr>
      </w:pPr>
      <w:r>
        <w:rPr>
          <w:rFonts w:asciiTheme="minorEastAsia" w:hAnsiTheme="minorEastAsia"/>
          <w:sz w:val="18"/>
          <w:szCs w:val="18"/>
        </w:rPr>
        <w:t>表</w:t>
      </w:r>
      <w:r>
        <w:rPr>
          <w:rFonts w:hint="eastAsia" w:asciiTheme="minorEastAsia" w:hAnsiTheme="minorEastAsia"/>
          <w:sz w:val="18"/>
          <w:szCs w:val="18"/>
        </w:rPr>
        <w:t>2-</w:t>
      </w:r>
      <w:r>
        <w:rPr>
          <w:rFonts w:asciiTheme="minorEastAsia" w:hAnsiTheme="minorEastAsia"/>
          <w:sz w:val="18"/>
          <w:szCs w:val="18"/>
        </w:rPr>
        <w:t>1实验所用主要试剂</w:t>
      </w:r>
      <w:r>
        <w:rPr>
          <w:rFonts w:hint="eastAsia" w:asciiTheme="minorEastAsia" w:hAnsiTheme="minorEastAsia"/>
          <w:sz w:val="18"/>
          <w:szCs w:val="18"/>
        </w:rPr>
        <w:t>、</w:t>
      </w:r>
      <w:r>
        <w:rPr>
          <w:rFonts w:asciiTheme="minorEastAsia" w:hAnsiTheme="minorEastAsia"/>
          <w:sz w:val="18"/>
          <w:szCs w:val="18"/>
        </w:rPr>
        <w:t>药品</w:t>
      </w:r>
    </w:p>
    <w:tbl>
      <w:tblPr>
        <w:tblStyle w:val="25"/>
        <w:tblW w:w="8517" w:type="dxa"/>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02"/>
        <w:gridCol w:w="1250"/>
        <w:gridCol w:w="1001"/>
        <w:gridCol w:w="3764"/>
      </w:tblGrid>
      <w:tr>
        <w:trPr>
          <w:trHeight w:val="464" w:hRule="atLeast"/>
        </w:trPr>
        <w:tc>
          <w:tcPr>
            <w:tcW w:w="2502" w:type="dxa"/>
            <w:tcBorders>
              <w:top w:val="single" w:color="auto" w:sz="12" w:space="0"/>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
                <w:bCs/>
                <w:color w:val="000000"/>
                <w:kern w:val="0"/>
                <w:sz w:val="18"/>
                <w:szCs w:val="18"/>
              </w:rPr>
              <w:t>试剂名称</w:t>
            </w:r>
          </w:p>
        </w:tc>
        <w:tc>
          <w:tcPr>
            <w:tcW w:w="1250" w:type="dxa"/>
            <w:tcBorders>
              <w:top w:val="single" w:color="auto" w:sz="12" w:space="0"/>
              <w:bottom w:val="single" w:color="auto" w:sz="4" w:space="0"/>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
                <w:bCs/>
                <w:color w:val="000000"/>
                <w:kern w:val="0"/>
                <w:sz w:val="18"/>
                <w:szCs w:val="18"/>
              </w:rPr>
              <w:t>缩写</w:t>
            </w:r>
          </w:p>
        </w:tc>
        <w:tc>
          <w:tcPr>
            <w:tcW w:w="1001" w:type="dxa"/>
            <w:tcBorders>
              <w:top w:val="single" w:color="auto" w:sz="12" w:space="0"/>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
                <w:bCs/>
                <w:color w:val="000000"/>
                <w:kern w:val="0"/>
                <w:sz w:val="18"/>
                <w:szCs w:val="18"/>
              </w:rPr>
              <w:t>纯度</w:t>
            </w:r>
          </w:p>
        </w:tc>
        <w:tc>
          <w:tcPr>
            <w:tcW w:w="3764" w:type="dxa"/>
            <w:tcBorders>
              <w:top w:val="single" w:color="auto" w:sz="12" w:space="0"/>
              <w:bottom w:val="single" w:color="auto" w:sz="4" w:space="0"/>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
                <w:bCs/>
                <w:color w:val="000000"/>
                <w:kern w:val="0"/>
                <w:sz w:val="18"/>
                <w:szCs w:val="18"/>
              </w:rPr>
              <w:t>生产厂家</w:t>
            </w:r>
          </w:p>
        </w:tc>
      </w:tr>
      <w:tr>
        <w:trPr>
          <w:trHeight w:val="478" w:hRule="atLeast"/>
        </w:trPr>
        <w:tc>
          <w:tcPr>
            <w:tcW w:w="2502" w:type="dxa"/>
            <w:tcBorders>
              <w:top w:val="single" w:color="auto" w:sz="4" w:space="0"/>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环氧树脂</w:t>
            </w:r>
            <w:r>
              <w:rPr>
                <w:rFonts w:cs="Times New Roman" w:asciiTheme="minorEastAsia" w:hAnsiTheme="minorEastAsia" w:eastAsiaTheme="minorEastAsia"/>
                <w:bCs/>
                <w:color w:val="000000"/>
                <w:kern w:val="0"/>
                <w:sz w:val="18"/>
                <w:szCs w:val="18"/>
              </w:rPr>
              <w:t>E-51</w:t>
            </w:r>
          </w:p>
        </w:tc>
        <w:tc>
          <w:tcPr>
            <w:tcW w:w="1250" w:type="dxa"/>
            <w:tcBorders>
              <w:top w:val="single" w:color="auto" w:sz="4" w:space="0"/>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DGEBPA</w:t>
            </w:r>
          </w:p>
        </w:tc>
        <w:tc>
          <w:tcPr>
            <w:tcW w:w="1001" w:type="dxa"/>
            <w:tcBorders>
              <w:top w:val="single" w:color="auto" w:sz="4" w:space="0"/>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3764" w:type="dxa"/>
            <w:tcBorders>
              <w:top w:val="single" w:color="auto" w:sz="4" w:space="0"/>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上海市绿嘉涂料有限公司</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苯酚</w:t>
            </w:r>
          </w:p>
        </w:tc>
        <w:tc>
          <w:tcPr>
            <w:tcW w:w="1250" w:type="dxa"/>
            <w:tcBorders>
              <w:right w:val="nil"/>
              <w:insideV w:val="nil"/>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P</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分析纯</w:t>
            </w:r>
          </w:p>
        </w:tc>
        <w:tc>
          <w:tcPr>
            <w:tcW w:w="3764" w:type="dxa"/>
            <w:tcBorders>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天津市大茂化试剂厂</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甲醛</w:t>
            </w:r>
          </w:p>
        </w:tc>
        <w:tc>
          <w:tcPr>
            <w:tcW w:w="1250" w:type="dxa"/>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F</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分析纯</w:t>
            </w:r>
          </w:p>
        </w:tc>
        <w:tc>
          <w:tcPr>
            <w:tcW w:w="3764" w:type="dxa"/>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天津市百世化工有限公司</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聚乙烯醇</w:t>
            </w:r>
          </w:p>
        </w:tc>
        <w:tc>
          <w:tcPr>
            <w:tcW w:w="1250" w:type="dxa"/>
            <w:tcBorders>
              <w:right w:val="nil"/>
              <w:insideV w:val="nil"/>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PVA</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化学纯</w:t>
            </w:r>
          </w:p>
        </w:tc>
        <w:tc>
          <w:tcPr>
            <w:tcW w:w="3764" w:type="dxa"/>
            <w:tcBorders>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阿拉丁试剂</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间苯二酚</w:t>
            </w:r>
          </w:p>
        </w:tc>
        <w:tc>
          <w:tcPr>
            <w:tcW w:w="1250" w:type="dxa"/>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分析纯</w:t>
            </w:r>
          </w:p>
        </w:tc>
        <w:tc>
          <w:tcPr>
            <w:tcW w:w="3764" w:type="dxa"/>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天津凯通化学试剂有限公司</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氨水</w:t>
            </w:r>
          </w:p>
        </w:tc>
        <w:tc>
          <w:tcPr>
            <w:tcW w:w="1250" w:type="dxa"/>
            <w:tcBorders>
              <w:right w:val="nil"/>
              <w:insideV w:val="nil"/>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分析纯</w:t>
            </w:r>
          </w:p>
        </w:tc>
        <w:tc>
          <w:tcPr>
            <w:tcW w:w="3764" w:type="dxa"/>
            <w:tcBorders>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天津市大茂化学试剂厂</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氯化铵</w:t>
            </w:r>
          </w:p>
        </w:tc>
        <w:tc>
          <w:tcPr>
            <w:tcW w:w="1250" w:type="dxa"/>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分析纯</w:t>
            </w:r>
          </w:p>
        </w:tc>
        <w:tc>
          <w:tcPr>
            <w:tcW w:w="3764" w:type="dxa"/>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天津市大茂化学试剂厂</w:t>
            </w:r>
          </w:p>
        </w:tc>
      </w:tr>
      <w:tr>
        <w:trPr>
          <w:trHeight w:val="464" w:hRule="atLeast"/>
        </w:trPr>
        <w:tc>
          <w:tcPr>
            <w:tcW w:w="2502"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bCs/>
                <w:color w:val="000000"/>
                <w:kern w:val="0"/>
                <w:sz w:val="18"/>
                <w:szCs w:val="18"/>
              </w:rPr>
              <w:t>盐酸</w:t>
            </w:r>
          </w:p>
        </w:tc>
        <w:tc>
          <w:tcPr>
            <w:tcW w:w="1250" w:type="dxa"/>
            <w:tcBorders>
              <w:bottom w:val="nil"/>
              <w:right w:val="nil"/>
              <w:insideV w:val="nil"/>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1001" w:type="dxa"/>
            <w:tcBorders>
              <w:left w:val="nil"/>
              <w:bottom w:val="nil"/>
              <w:right w:val="nil"/>
              <w:insideH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3764" w:type="dxa"/>
            <w:tcBorders>
              <w:bottom w:val="nil"/>
              <w:right w:val="nil"/>
              <w:insideV w:val="nil"/>
            </w:tcBorders>
            <w:shd w:val="clear" w:color="auto" w:fill="FFFFFF"/>
          </w:tcPr>
          <w:p>
            <w:pPr>
              <w:autoSpaceDE w:val="0"/>
              <w:autoSpaceDN w:val="0"/>
              <w:spacing w:before="156" w:after="156"/>
              <w:ind w:firstLine="0" w:firstLineChars="0"/>
              <w:jc w:val="center"/>
              <w:rPr>
                <w:rFonts w:cs="Arial"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衡阳市凯信化工试剂有限公司</w:t>
            </w:r>
          </w:p>
        </w:tc>
      </w:tr>
      <w:tr>
        <w:trPr>
          <w:trHeight w:val="77" w:hRule="atLeast"/>
        </w:trPr>
        <w:tc>
          <w:tcPr>
            <w:tcW w:w="2502" w:type="dxa"/>
            <w:tcBorders>
              <w:left w:val="nil"/>
              <w:bottom w:val="single" w:color="auto" w:sz="12" w:space="0"/>
              <w:right w:val="nil"/>
              <w:insideH w:val="nil"/>
              <w:insideV w:val="nil"/>
            </w:tcBorders>
            <w:shd w:val="clear" w:color="auto" w:fill="FFFFFF"/>
          </w:tcPr>
          <w:p>
            <w:pPr>
              <w:autoSpaceDE w:val="0"/>
              <w:autoSpaceDN w:val="0"/>
              <w:spacing w:before="156" w:after="156"/>
              <w:ind w:firstLine="0" w:firstLineChars="0"/>
              <w:jc w:val="center"/>
              <w:rPr>
                <w:rFonts w:cs="宋体" w:asciiTheme="minorEastAsia" w:hAnsiTheme="minorEastAsia" w:eastAsiaTheme="minorEastAsia"/>
                <w:bCs/>
                <w:color w:val="000000"/>
                <w:kern w:val="0"/>
                <w:sz w:val="18"/>
                <w:szCs w:val="18"/>
              </w:rPr>
            </w:pPr>
            <w:r>
              <w:rPr>
                <w:rFonts w:hint="eastAsia" w:cs="宋体" w:asciiTheme="minorEastAsia" w:hAnsiTheme="minorEastAsia" w:eastAsiaTheme="minorEastAsia"/>
                <w:bCs/>
                <w:color w:val="000000"/>
                <w:kern w:val="0"/>
                <w:sz w:val="18"/>
                <w:szCs w:val="18"/>
              </w:rPr>
              <w:t>氢氧化钠</w:t>
            </w:r>
          </w:p>
        </w:tc>
        <w:tc>
          <w:tcPr>
            <w:tcW w:w="1250" w:type="dxa"/>
            <w:tcBorders>
              <w:top w:val="nil"/>
              <w:bottom w:val="single" w:color="auto" w:sz="12" w:space="0"/>
            </w:tcBorders>
            <w:shd w:val="clear" w:color="auto" w:fill="FFFFFF"/>
          </w:tcPr>
          <w:p>
            <w:pPr>
              <w:autoSpaceDE w:val="0"/>
              <w:autoSpaceDN w:val="0"/>
              <w:spacing w:before="156" w:after="156"/>
              <w:ind w:firstLine="0" w:firstLineChars="0"/>
              <w:jc w:val="center"/>
              <w:rPr>
                <w:rFonts w:cs="Times New Roman"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1001" w:type="dxa"/>
            <w:tcBorders>
              <w:left w:val="nil"/>
              <w:bottom w:val="single" w:color="auto" w:sz="12" w:space="0"/>
              <w:right w:val="nil"/>
              <w:insideH w:val="nil"/>
              <w:insideV w:val="nil"/>
            </w:tcBorders>
            <w:shd w:val="clear" w:color="auto" w:fill="FFFFFF"/>
          </w:tcPr>
          <w:p>
            <w:pPr>
              <w:autoSpaceDE w:val="0"/>
              <w:autoSpaceDN w:val="0"/>
              <w:spacing w:before="156" w:after="156"/>
              <w:ind w:firstLine="0" w:firstLineChars="0"/>
              <w:jc w:val="center"/>
              <w:rPr>
                <w:rFonts w:cs="宋体" w:asciiTheme="minorEastAsia" w:hAnsiTheme="minorEastAsia" w:eastAsiaTheme="minorEastAsia"/>
                <w:color w:val="000000"/>
                <w:kern w:val="0"/>
                <w:sz w:val="18"/>
                <w:szCs w:val="18"/>
              </w:rPr>
            </w:pPr>
            <w:r>
              <w:rPr>
                <w:rFonts w:cs="Times New Roman" w:asciiTheme="minorEastAsia" w:hAnsiTheme="minorEastAsia" w:eastAsiaTheme="minorEastAsia"/>
                <w:color w:val="000000"/>
                <w:kern w:val="0"/>
                <w:sz w:val="18"/>
                <w:szCs w:val="18"/>
              </w:rPr>
              <w:t>——</w:t>
            </w:r>
          </w:p>
        </w:tc>
        <w:tc>
          <w:tcPr>
            <w:tcW w:w="3764" w:type="dxa"/>
            <w:tcBorders>
              <w:top w:val="nil"/>
              <w:bottom w:val="single" w:color="auto" w:sz="12" w:space="0"/>
            </w:tcBorders>
            <w:shd w:val="clear" w:color="auto" w:fill="FFFFFF"/>
          </w:tcPr>
          <w:p>
            <w:pPr>
              <w:autoSpaceDE w:val="0"/>
              <w:autoSpaceDN w:val="0"/>
              <w:spacing w:before="156" w:after="156"/>
              <w:ind w:firstLine="0" w:firstLineChars="0"/>
              <w:jc w:val="center"/>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天津市福晨化学试剂厂</w:t>
            </w:r>
          </w:p>
        </w:tc>
      </w:tr>
    </w:tbl>
    <w:p>
      <w:pPr>
        <w:spacing w:before="156" w:after="156" w:line="360" w:lineRule="auto"/>
        <w:ind w:firstLine="0" w:firstLineChars="0"/>
        <w:rPr>
          <w:rFonts w:hint="eastAsia" w:asciiTheme="minorEastAsia" w:hAnsiTheme="minorEastAsia"/>
          <w:sz w:val="22"/>
          <w:szCs w:val="24"/>
        </w:rPr>
      </w:pPr>
    </w:p>
    <w:p>
      <w:pPr>
        <w:spacing w:before="156" w:after="156"/>
        <w:ind w:firstLine="360"/>
        <w:jc w:val="center"/>
        <w:rPr>
          <w:rFonts w:asciiTheme="minorEastAsia" w:hAnsiTheme="minorEastAsia"/>
          <w:sz w:val="18"/>
          <w:szCs w:val="18"/>
        </w:rPr>
      </w:pPr>
      <w:r>
        <w:rPr>
          <w:rFonts w:hint="eastAsia" w:asciiTheme="minorEastAsia" w:hAnsiTheme="minorEastAsia"/>
          <w:sz w:val="18"/>
          <w:szCs w:val="18"/>
        </w:rPr>
        <w:t>表2-</w:t>
      </w:r>
      <w:r>
        <w:rPr>
          <w:rFonts w:asciiTheme="minorEastAsia" w:hAnsiTheme="minorEastAsia"/>
          <w:sz w:val="18"/>
          <w:szCs w:val="18"/>
        </w:rPr>
        <w:t>2实验所用仪器设备</w:t>
      </w:r>
    </w:p>
    <w:tbl>
      <w:tblPr>
        <w:tblStyle w:val="13"/>
        <w:tblW w:w="95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78"/>
        <w:gridCol w:w="2823"/>
        <w:gridCol w:w="3700"/>
      </w:tblGrid>
      <w:tr>
        <w:trPr>
          <w:trHeight w:val="35" w:hRule="atLeast"/>
          <w:jc w:val="center"/>
        </w:trPr>
        <w:tc>
          <w:tcPr>
            <w:tcW w:w="2978" w:type="dxa"/>
            <w:tcBorders>
              <w:top w:val="single" w:color="auto" w:sz="12" w:space="0"/>
              <w:bottom w:val="single" w:color="auto" w:sz="8" w:space="0"/>
            </w:tcBorders>
            <w:shd w:val="clear" w:color="auto" w:fill="auto"/>
            <w:noWrap/>
            <w:vAlign w:val="center"/>
          </w:tcPr>
          <w:p>
            <w:pPr>
              <w:spacing w:before="156" w:after="156"/>
              <w:ind w:firstLine="361"/>
              <w:jc w:val="center"/>
              <w:rPr>
                <w:rFonts w:cs="宋体" w:asciiTheme="minorEastAsia" w:hAnsiTheme="minorEastAsia"/>
                <w:b/>
                <w:bCs/>
                <w:color w:val="000000"/>
                <w:kern w:val="0"/>
                <w:sz w:val="18"/>
                <w:szCs w:val="18"/>
              </w:rPr>
            </w:pPr>
            <w:r>
              <w:rPr>
                <w:rFonts w:hint="eastAsia" w:cs="宋体" w:asciiTheme="minorEastAsia" w:hAnsiTheme="minorEastAsia"/>
                <w:b/>
                <w:bCs/>
                <w:color w:val="000000"/>
                <w:kern w:val="0"/>
                <w:sz w:val="18"/>
                <w:szCs w:val="18"/>
              </w:rPr>
              <w:t>仪器</w:t>
            </w:r>
          </w:p>
        </w:tc>
        <w:tc>
          <w:tcPr>
            <w:tcW w:w="2823" w:type="dxa"/>
            <w:tcBorders>
              <w:top w:val="single" w:color="auto" w:sz="12" w:space="0"/>
              <w:bottom w:val="single" w:color="auto" w:sz="8" w:space="0"/>
            </w:tcBorders>
            <w:shd w:val="clear" w:color="auto" w:fill="auto"/>
            <w:noWrap/>
            <w:vAlign w:val="center"/>
          </w:tcPr>
          <w:p>
            <w:pPr>
              <w:spacing w:before="156" w:after="156"/>
              <w:ind w:firstLine="361"/>
              <w:jc w:val="center"/>
              <w:rPr>
                <w:rFonts w:cs="宋体" w:asciiTheme="minorEastAsia" w:hAnsiTheme="minorEastAsia"/>
                <w:b/>
                <w:bCs/>
                <w:color w:val="000000"/>
                <w:kern w:val="0"/>
                <w:sz w:val="18"/>
                <w:szCs w:val="18"/>
              </w:rPr>
            </w:pPr>
            <w:r>
              <w:rPr>
                <w:rFonts w:hint="eastAsia" w:cs="宋体" w:asciiTheme="minorEastAsia" w:hAnsiTheme="minorEastAsia"/>
                <w:b/>
                <w:bCs/>
                <w:color w:val="000000"/>
                <w:kern w:val="0"/>
                <w:sz w:val="18"/>
                <w:szCs w:val="18"/>
              </w:rPr>
              <w:t>型号</w:t>
            </w:r>
          </w:p>
        </w:tc>
        <w:tc>
          <w:tcPr>
            <w:tcW w:w="3700" w:type="dxa"/>
            <w:tcBorders>
              <w:top w:val="single" w:color="auto" w:sz="12" w:space="0"/>
              <w:bottom w:val="single" w:color="auto" w:sz="8" w:space="0"/>
            </w:tcBorders>
            <w:shd w:val="clear" w:color="auto" w:fill="auto"/>
            <w:noWrap/>
            <w:vAlign w:val="center"/>
          </w:tcPr>
          <w:p>
            <w:pPr>
              <w:spacing w:before="156" w:after="156"/>
              <w:ind w:firstLine="361"/>
              <w:jc w:val="center"/>
              <w:rPr>
                <w:rFonts w:cs="宋体" w:asciiTheme="minorEastAsia" w:hAnsiTheme="minorEastAsia"/>
                <w:b/>
                <w:bCs/>
                <w:color w:val="000000"/>
                <w:kern w:val="0"/>
                <w:sz w:val="18"/>
                <w:szCs w:val="18"/>
              </w:rPr>
            </w:pPr>
            <w:r>
              <w:rPr>
                <w:rFonts w:hint="eastAsia" w:cs="宋体" w:asciiTheme="minorEastAsia" w:hAnsiTheme="minorEastAsia"/>
                <w:b/>
                <w:bCs/>
                <w:color w:val="000000"/>
                <w:kern w:val="0"/>
                <w:sz w:val="18"/>
                <w:szCs w:val="18"/>
              </w:rPr>
              <w:t>厂家</w:t>
            </w:r>
          </w:p>
        </w:tc>
      </w:tr>
      <w:tr>
        <w:trPr>
          <w:trHeight w:val="320" w:hRule="atLeast"/>
          <w:jc w:val="center"/>
        </w:trPr>
        <w:tc>
          <w:tcPr>
            <w:tcW w:w="2978" w:type="dxa"/>
            <w:tcBorders>
              <w:top w:val="single" w:color="auto" w:sz="8"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电热恒温鼓风干燥箱</w:t>
            </w:r>
          </w:p>
        </w:tc>
        <w:tc>
          <w:tcPr>
            <w:tcW w:w="2823" w:type="dxa"/>
            <w:tcBorders>
              <w:top w:val="single" w:color="auto" w:sz="8"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DHG-9140A</w:t>
            </w:r>
          </w:p>
        </w:tc>
        <w:tc>
          <w:tcPr>
            <w:tcW w:w="3700" w:type="dxa"/>
            <w:tcBorders>
              <w:top w:val="single" w:color="auto" w:sz="8" w:space="0"/>
            </w:tcBorders>
            <w:shd w:val="clear" w:color="auto" w:fill="auto"/>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上海精宏实验设备有限公司</w:t>
            </w:r>
          </w:p>
        </w:tc>
      </w:tr>
      <w:tr>
        <w:trPr>
          <w:trHeight w:val="414" w:hRule="atLeast"/>
          <w:jc w:val="center"/>
        </w:trPr>
        <w:tc>
          <w:tcPr>
            <w:tcW w:w="2978" w:type="dxa"/>
            <w:tcBorders>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数显水浴锅</w:t>
            </w:r>
          </w:p>
        </w:tc>
        <w:tc>
          <w:tcPr>
            <w:tcW w:w="2823" w:type="dxa"/>
            <w:tcBorders>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HH-1</w:t>
            </w:r>
          </w:p>
        </w:tc>
        <w:tc>
          <w:tcPr>
            <w:tcW w:w="3700" w:type="dxa"/>
            <w:tcBorders>
              <w:bottom w:val="nil"/>
            </w:tcBorders>
            <w:shd w:val="clear" w:color="auto" w:fill="auto"/>
            <w:noWrap/>
            <w:vAlign w:val="center"/>
          </w:tcPr>
          <w:p>
            <w:pPr>
              <w:spacing w:before="156" w:after="156"/>
              <w:ind w:firstLine="360"/>
              <w:jc w:val="center"/>
              <w:rPr>
                <w:rFonts w:cs="Arial" w:asciiTheme="minorEastAsia" w:hAnsiTheme="minorEastAsia"/>
                <w:kern w:val="0"/>
                <w:sz w:val="18"/>
                <w:szCs w:val="18"/>
              </w:rPr>
            </w:pPr>
            <w:r>
              <w:rPr>
                <w:rFonts w:cs="Arial" w:asciiTheme="minorEastAsia" w:hAnsiTheme="minorEastAsia"/>
                <w:kern w:val="0"/>
                <w:sz w:val="18"/>
                <w:szCs w:val="18"/>
              </w:rPr>
              <w:t>江苏省金坛市晨阳电子仪器厂</w:t>
            </w:r>
          </w:p>
        </w:tc>
      </w:tr>
      <w:tr>
        <w:trPr>
          <w:trHeight w:val="466" w:hRule="atLeast"/>
          <w:jc w:val="center"/>
        </w:trPr>
        <w:tc>
          <w:tcPr>
            <w:tcW w:w="2978"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恒流泵</w:t>
            </w:r>
          </w:p>
        </w:tc>
        <w:tc>
          <w:tcPr>
            <w:tcW w:w="2823"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KL-100B</w:t>
            </w:r>
          </w:p>
        </w:tc>
        <w:tc>
          <w:tcPr>
            <w:tcW w:w="3700"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上海精科实业有限公司</w:t>
            </w:r>
          </w:p>
        </w:tc>
      </w:tr>
      <w:tr>
        <w:trPr>
          <w:trHeight w:val="570" w:hRule="atLeast"/>
          <w:jc w:val="center"/>
        </w:trPr>
        <w:tc>
          <w:tcPr>
            <w:tcW w:w="2978" w:type="dxa"/>
            <w:tcBorders>
              <w:top w:val="nil"/>
              <w:bottom w:val="single" w:color="auto" w:sz="12" w:space="0"/>
            </w:tcBorders>
            <w:shd w:val="clear" w:color="auto" w:fill="auto"/>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超景深三维显微系统</w:t>
            </w:r>
          </w:p>
        </w:tc>
        <w:tc>
          <w:tcPr>
            <w:tcW w:w="2823" w:type="dxa"/>
            <w:tcBorders>
              <w:top w:val="nil"/>
              <w:bottom w:val="single" w:color="auto" w:sz="12"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VHX-600E</w:t>
            </w:r>
          </w:p>
        </w:tc>
        <w:tc>
          <w:tcPr>
            <w:tcW w:w="3700" w:type="dxa"/>
            <w:tcBorders>
              <w:top w:val="nil"/>
              <w:bottom w:val="single" w:color="auto" w:sz="12"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日本基恩士公司</w:t>
            </w:r>
          </w:p>
        </w:tc>
      </w:tr>
      <w:tr>
        <w:trPr>
          <w:trHeight w:val="570" w:hRule="atLeast"/>
          <w:jc w:val="center"/>
        </w:trPr>
        <w:tc>
          <w:tcPr>
            <w:tcW w:w="2978" w:type="dxa"/>
            <w:tcBorders>
              <w:top w:val="single" w:color="auto" w:sz="12" w:space="0"/>
              <w:bottom w:val="single" w:color="auto" w:sz="8" w:space="0"/>
            </w:tcBorders>
            <w:shd w:val="clear" w:color="auto" w:fill="auto"/>
            <w:vAlign w:val="center"/>
          </w:tcPr>
          <w:p>
            <w:pPr>
              <w:spacing w:before="156" w:after="156"/>
              <w:ind w:firstLine="361"/>
              <w:jc w:val="center"/>
              <w:rPr>
                <w:rFonts w:hint="eastAsia" w:cs="宋体" w:asciiTheme="minorEastAsia" w:hAnsiTheme="minorEastAsia"/>
                <w:color w:val="000000"/>
                <w:kern w:val="0"/>
                <w:sz w:val="18"/>
                <w:szCs w:val="18"/>
              </w:rPr>
            </w:pPr>
            <w:r>
              <w:rPr>
                <w:rFonts w:hint="eastAsia" w:cs="宋体" w:asciiTheme="minorEastAsia" w:hAnsiTheme="minorEastAsia"/>
                <w:b/>
                <w:bCs/>
                <w:color w:val="000000"/>
                <w:kern w:val="0"/>
                <w:sz w:val="18"/>
                <w:szCs w:val="18"/>
              </w:rPr>
              <w:t>仪器</w:t>
            </w:r>
          </w:p>
        </w:tc>
        <w:tc>
          <w:tcPr>
            <w:tcW w:w="2823" w:type="dxa"/>
            <w:tcBorders>
              <w:top w:val="single" w:color="auto" w:sz="12" w:space="0"/>
              <w:bottom w:val="single" w:color="auto" w:sz="8" w:space="0"/>
            </w:tcBorders>
            <w:shd w:val="clear" w:color="auto" w:fill="auto"/>
            <w:noWrap/>
            <w:vAlign w:val="center"/>
          </w:tcPr>
          <w:p>
            <w:pPr>
              <w:spacing w:before="156" w:after="156"/>
              <w:ind w:firstLine="361"/>
              <w:jc w:val="center"/>
              <w:rPr>
                <w:rFonts w:hint="eastAsia" w:cs="宋体" w:asciiTheme="minorEastAsia" w:hAnsiTheme="minorEastAsia"/>
                <w:color w:val="000000"/>
                <w:kern w:val="0"/>
                <w:sz w:val="18"/>
                <w:szCs w:val="18"/>
              </w:rPr>
            </w:pPr>
            <w:r>
              <w:rPr>
                <w:rFonts w:hint="eastAsia" w:cs="宋体" w:asciiTheme="minorEastAsia" w:hAnsiTheme="minorEastAsia"/>
                <w:b/>
                <w:bCs/>
                <w:color w:val="000000"/>
                <w:kern w:val="0"/>
                <w:sz w:val="18"/>
                <w:szCs w:val="18"/>
              </w:rPr>
              <w:t>型号</w:t>
            </w:r>
          </w:p>
        </w:tc>
        <w:tc>
          <w:tcPr>
            <w:tcW w:w="3700" w:type="dxa"/>
            <w:tcBorders>
              <w:top w:val="single" w:color="auto" w:sz="12" w:space="0"/>
              <w:bottom w:val="single" w:color="auto" w:sz="8" w:space="0"/>
            </w:tcBorders>
            <w:shd w:val="clear" w:color="auto" w:fill="auto"/>
            <w:noWrap/>
            <w:vAlign w:val="center"/>
          </w:tcPr>
          <w:p>
            <w:pPr>
              <w:spacing w:before="156" w:after="156"/>
              <w:ind w:firstLine="361"/>
              <w:jc w:val="center"/>
              <w:rPr>
                <w:rFonts w:hint="eastAsia" w:cs="宋体" w:asciiTheme="minorEastAsia" w:hAnsiTheme="minorEastAsia"/>
                <w:color w:val="000000"/>
                <w:kern w:val="0"/>
                <w:sz w:val="18"/>
                <w:szCs w:val="18"/>
              </w:rPr>
            </w:pPr>
            <w:r>
              <w:rPr>
                <w:rFonts w:hint="eastAsia" w:cs="宋体" w:asciiTheme="minorEastAsia" w:hAnsiTheme="minorEastAsia"/>
                <w:b/>
                <w:bCs/>
                <w:color w:val="000000"/>
                <w:kern w:val="0"/>
                <w:sz w:val="18"/>
                <w:szCs w:val="18"/>
              </w:rPr>
              <w:t>厂家</w:t>
            </w:r>
          </w:p>
        </w:tc>
      </w:tr>
      <w:tr>
        <w:trPr>
          <w:trHeight w:val="570" w:hRule="atLeast"/>
          <w:jc w:val="center"/>
        </w:trPr>
        <w:tc>
          <w:tcPr>
            <w:tcW w:w="2978" w:type="dxa"/>
            <w:tcBorders>
              <w:top w:val="single" w:color="auto" w:sz="8" w:space="0"/>
            </w:tcBorders>
            <w:shd w:val="clear" w:color="auto" w:fill="auto"/>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扫描电子显微镜</w:t>
            </w:r>
          </w:p>
        </w:tc>
        <w:tc>
          <w:tcPr>
            <w:tcW w:w="2823" w:type="dxa"/>
            <w:tcBorders>
              <w:top w:val="single" w:color="auto" w:sz="8"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SU-70</w:t>
            </w:r>
          </w:p>
        </w:tc>
        <w:tc>
          <w:tcPr>
            <w:tcW w:w="3700" w:type="dxa"/>
            <w:tcBorders>
              <w:top w:val="single" w:color="auto" w:sz="8" w:space="0"/>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日本Hitachi公司</w:t>
            </w:r>
          </w:p>
        </w:tc>
      </w:tr>
      <w:tr>
        <w:trPr>
          <w:trHeight w:val="432" w:hRule="atLeast"/>
          <w:jc w:val="center"/>
        </w:trPr>
        <w:tc>
          <w:tcPr>
            <w:tcW w:w="2978"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数显型顶置式搅拌器</w:t>
            </w:r>
          </w:p>
        </w:tc>
        <w:tc>
          <w:tcPr>
            <w:tcW w:w="2823"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RW-20</w:t>
            </w:r>
          </w:p>
        </w:tc>
        <w:tc>
          <w:tcPr>
            <w:tcW w:w="3700"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德国IKA实验设备公司</w:t>
            </w:r>
          </w:p>
        </w:tc>
      </w:tr>
      <w:tr>
        <w:trPr>
          <w:trHeight w:val="404" w:hRule="atLeast"/>
          <w:jc w:val="center"/>
        </w:trPr>
        <w:tc>
          <w:tcPr>
            <w:tcW w:w="2978"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电子天平</w:t>
            </w:r>
          </w:p>
        </w:tc>
        <w:tc>
          <w:tcPr>
            <w:tcW w:w="2823"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JJ500</w:t>
            </w:r>
          </w:p>
        </w:tc>
        <w:tc>
          <w:tcPr>
            <w:tcW w:w="3700"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常熟市双杰测试仪器厂</w:t>
            </w:r>
          </w:p>
        </w:tc>
      </w:tr>
      <w:tr>
        <w:trPr>
          <w:trHeight w:val="404" w:hRule="atLeast"/>
          <w:jc w:val="center"/>
        </w:trPr>
        <w:tc>
          <w:tcPr>
            <w:tcW w:w="2978" w:type="dxa"/>
            <w:tcBorders>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highlight w:val="yellow"/>
              </w:rPr>
            </w:pPr>
            <w:r>
              <w:rPr>
                <w:rFonts w:hint="eastAsia" w:cs="宋体" w:asciiTheme="minorEastAsia" w:hAnsiTheme="minorEastAsia"/>
                <w:color w:val="000000"/>
                <w:kern w:val="0"/>
                <w:sz w:val="18"/>
                <w:szCs w:val="18"/>
              </w:rPr>
              <w:t>热重分析仪</w:t>
            </w:r>
          </w:p>
        </w:tc>
        <w:tc>
          <w:tcPr>
            <w:tcW w:w="2823" w:type="dxa"/>
            <w:tcBorders>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highlight w:val="yellow"/>
              </w:rPr>
            </w:pPr>
            <w:r>
              <w:rPr>
                <w:rFonts w:hint="eastAsia" w:cs="宋体" w:asciiTheme="minorEastAsia" w:hAnsiTheme="minorEastAsia"/>
                <w:color w:val="000000"/>
                <w:kern w:val="0"/>
                <w:sz w:val="18"/>
                <w:szCs w:val="18"/>
              </w:rPr>
              <w:t>Q-50</w:t>
            </w:r>
          </w:p>
        </w:tc>
        <w:tc>
          <w:tcPr>
            <w:tcW w:w="3700" w:type="dxa"/>
            <w:tcBorders>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highlight w:val="yellow"/>
              </w:rPr>
            </w:pPr>
            <w:r>
              <w:rPr>
                <w:rFonts w:hint="eastAsia" w:cs="宋体" w:asciiTheme="minorEastAsia" w:hAnsiTheme="minorEastAsia"/>
                <w:color w:val="000000"/>
                <w:kern w:val="0"/>
                <w:sz w:val="18"/>
                <w:szCs w:val="18"/>
              </w:rPr>
              <w:t>美国TA仪器公司</w:t>
            </w:r>
          </w:p>
        </w:tc>
      </w:tr>
      <w:tr>
        <w:trPr>
          <w:trHeight w:val="347" w:hRule="atLeast"/>
          <w:jc w:val="center"/>
        </w:trPr>
        <w:tc>
          <w:tcPr>
            <w:tcW w:w="2978"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差示扫描量热仪</w:t>
            </w:r>
          </w:p>
        </w:tc>
        <w:tc>
          <w:tcPr>
            <w:tcW w:w="2823"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Q-200</w:t>
            </w:r>
          </w:p>
        </w:tc>
        <w:tc>
          <w:tcPr>
            <w:tcW w:w="3700" w:type="dxa"/>
            <w:tcBorders>
              <w:top w:val="nil"/>
              <w:bottom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美国TA仪器公司</w:t>
            </w:r>
          </w:p>
        </w:tc>
      </w:tr>
      <w:tr>
        <w:trPr>
          <w:trHeight w:val="404" w:hRule="atLeast"/>
          <w:jc w:val="center"/>
        </w:trPr>
        <w:tc>
          <w:tcPr>
            <w:tcW w:w="2978" w:type="dxa"/>
            <w:tcBorders>
              <w:top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自动循环进样系统</w:t>
            </w:r>
          </w:p>
        </w:tc>
        <w:tc>
          <w:tcPr>
            <w:tcW w:w="2823" w:type="dxa"/>
            <w:tcBorders>
              <w:top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BT-801</w:t>
            </w:r>
          </w:p>
        </w:tc>
        <w:tc>
          <w:tcPr>
            <w:tcW w:w="3700" w:type="dxa"/>
            <w:tcBorders>
              <w:top w:val="nil"/>
            </w:tcBorders>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丹东市百特仪器有限公司</w:t>
            </w:r>
          </w:p>
        </w:tc>
      </w:tr>
      <w:tr>
        <w:trPr>
          <w:trHeight w:val="404" w:hRule="atLeast"/>
          <w:jc w:val="center"/>
        </w:trPr>
        <w:tc>
          <w:tcPr>
            <w:tcW w:w="2978"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纳米压痕仪</w:t>
            </w:r>
          </w:p>
        </w:tc>
        <w:tc>
          <w:tcPr>
            <w:tcW w:w="2823" w:type="dxa"/>
            <w:shd w:val="clear" w:color="auto" w:fill="auto"/>
            <w:noWrap/>
            <w:vAlign w:val="center"/>
          </w:tcPr>
          <w:p>
            <w:pPr>
              <w:spacing w:before="156" w:after="156"/>
              <w:ind w:firstLine="360"/>
              <w:jc w:val="center"/>
              <w:rPr>
                <w:rFonts w:cs="宋体" w:asciiTheme="minorEastAsia" w:hAnsiTheme="minorEastAsia"/>
                <w:color w:val="000000"/>
                <w:kern w:val="0"/>
                <w:sz w:val="18"/>
                <w:szCs w:val="18"/>
                <w:highlight w:val="yellow"/>
              </w:rPr>
            </w:pPr>
            <w:r>
              <w:rPr>
                <w:rFonts w:hint="eastAsia" w:cs="宋体" w:asciiTheme="minorEastAsia" w:hAnsiTheme="minorEastAsia"/>
                <w:color w:val="000000"/>
                <w:kern w:val="0"/>
                <w:sz w:val="18"/>
                <w:szCs w:val="18"/>
              </w:rPr>
              <w:t>Nano Indenter®G200</w:t>
            </w:r>
          </w:p>
        </w:tc>
        <w:tc>
          <w:tcPr>
            <w:tcW w:w="3700" w:type="dxa"/>
            <w:shd w:val="clear" w:color="auto" w:fill="auto"/>
            <w:noWrap/>
            <w:vAlign w:val="center"/>
          </w:tcPr>
          <w:p>
            <w:pPr>
              <w:spacing w:before="156" w:after="156"/>
              <w:ind w:firstLine="360"/>
              <w:jc w:val="center"/>
              <w:rPr>
                <w:rFonts w:cs="宋体" w:asciiTheme="minorEastAsia" w:hAnsiTheme="minorEastAsia"/>
                <w:color w:val="000000"/>
                <w:kern w:val="0"/>
                <w:sz w:val="18"/>
                <w:szCs w:val="18"/>
                <w:highlight w:val="yellow"/>
              </w:rPr>
            </w:pPr>
            <w:r>
              <w:rPr>
                <w:rFonts w:hint="eastAsia" w:cs="宋体" w:asciiTheme="minorEastAsia" w:hAnsiTheme="minorEastAsia"/>
                <w:color w:val="000000"/>
                <w:kern w:val="0"/>
                <w:sz w:val="18"/>
                <w:szCs w:val="18"/>
              </w:rPr>
              <w:t>德国安捷伦科技有限公司</w:t>
            </w:r>
          </w:p>
        </w:tc>
      </w:tr>
      <w:tr>
        <w:trPr>
          <w:trHeight w:val="404" w:hRule="atLeast"/>
          <w:jc w:val="center"/>
        </w:trPr>
        <w:tc>
          <w:tcPr>
            <w:tcW w:w="2978"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傅里叶变换红外光谱仪</w:t>
            </w:r>
          </w:p>
        </w:tc>
        <w:tc>
          <w:tcPr>
            <w:tcW w:w="2823"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Nicolet6700</w:t>
            </w:r>
          </w:p>
        </w:tc>
        <w:tc>
          <w:tcPr>
            <w:tcW w:w="3700" w:type="dxa"/>
            <w:shd w:val="clear" w:color="auto" w:fill="auto"/>
            <w:noWrap/>
            <w:vAlign w:val="center"/>
          </w:tcPr>
          <w:p>
            <w:pPr>
              <w:spacing w:before="156" w:after="156"/>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美国Nicolet公司</w:t>
            </w:r>
          </w:p>
        </w:tc>
      </w:tr>
    </w:tbl>
    <w:p>
      <w:pPr>
        <w:pStyle w:val="2"/>
        <w:spacing w:before="156" w:after="156"/>
        <w:ind w:firstLine="602"/>
      </w:pPr>
      <w:bookmarkStart w:id="42" w:name="_Toc448412717"/>
      <w:bookmarkStart w:id="43" w:name="_Toc448413957"/>
      <w:bookmarkStart w:id="44" w:name="_Toc448414026"/>
      <w:bookmarkStart w:id="45" w:name="_Toc448690804"/>
      <w:bookmarkStart w:id="46" w:name="_Toc448691020"/>
      <w:bookmarkStart w:id="47" w:name="_Toc448863368"/>
      <w:r>
        <w:rPr>
          <w:rFonts w:hint="eastAsia"/>
        </w:rPr>
        <w:t>2.2酚醛树脂微胶囊的制备</w:t>
      </w:r>
      <w:bookmarkEnd w:id="42"/>
      <w:bookmarkEnd w:id="43"/>
      <w:bookmarkEnd w:id="44"/>
      <w:bookmarkEnd w:id="45"/>
      <w:bookmarkEnd w:id="46"/>
      <w:bookmarkEnd w:id="47"/>
    </w:p>
    <w:p>
      <w:pPr>
        <w:spacing w:before="156" w:after="156"/>
        <w:ind w:firstLine="480"/>
      </w:pPr>
      <w:r>
        <w:t>室温条件下，在200ml的烧杯里，先加入10ml 5</w:t>
      </w:r>
      <w:r>
        <w:rPr>
          <w:rFonts w:hint="eastAsia"/>
        </w:rPr>
        <w:t>wt</w:t>
      </w:r>
      <w:r>
        <w:t>%的聚乙烯醇</w:t>
      </w:r>
      <w:r>
        <w:rPr>
          <w:rFonts w:hint="eastAsia"/>
        </w:rPr>
        <w:t>(</w:t>
      </w:r>
      <w:r>
        <w:t>PVA</w:t>
      </w:r>
      <w:r>
        <w:rPr>
          <w:rFonts w:hint="eastAsia"/>
        </w:rPr>
        <w:t>)</w:t>
      </w:r>
      <w:r>
        <w:t>水溶液，再加入100ml去离子水，搅拌均匀后倒入250ml的三口烧瓶里，在搅拌的情况下，缓慢加入2.1g</w:t>
      </w:r>
      <w:r>
        <w:rPr>
          <w:rFonts w:hint="eastAsia"/>
        </w:rPr>
        <w:t>(</w:t>
      </w:r>
      <w:r>
        <w:t>0.022mol</w:t>
      </w:r>
      <w:r>
        <w:rPr>
          <w:rFonts w:hint="eastAsia"/>
        </w:rPr>
        <w:t>)</w:t>
      </w:r>
      <w:r>
        <w:t>苯酚；待苯酚溶解后，用氨水</w:t>
      </w:r>
      <w:r>
        <w:rPr>
          <w:rFonts w:hint="eastAsia"/>
        </w:rPr>
        <w:t>(</w:t>
      </w:r>
      <w:r>
        <w:t>NH</w:t>
      </w:r>
      <w:r>
        <w:rPr>
          <w:vertAlign w:val="subscript"/>
        </w:rPr>
        <w:t>3</w:t>
      </w:r>
      <w:r>
        <w:t>·H</w:t>
      </w:r>
      <w:r>
        <w:rPr>
          <w:vertAlign w:val="subscript"/>
        </w:rPr>
        <w:t>2</w:t>
      </w:r>
      <w:r>
        <w:t>O</w:t>
      </w:r>
      <w:r>
        <w:rPr>
          <w:rFonts w:hint="eastAsia"/>
        </w:rPr>
        <w:t>)</w:t>
      </w:r>
      <w:r>
        <w:t>把溶液的</w:t>
      </w:r>
      <w:r>
        <w:rPr>
          <w:rFonts w:hint="eastAsia"/>
        </w:rPr>
        <w:t>p</w:t>
      </w:r>
      <w:r>
        <w:t>H值调到7-</w:t>
      </w:r>
      <w:r>
        <w:rPr>
          <w:rFonts w:hint="eastAsia"/>
        </w:rPr>
        <w:t>8</w:t>
      </w:r>
      <w:r>
        <w:t>，随后缓慢的加入6.5g环氧树脂；在高速搅拌下，乳化30</w:t>
      </w:r>
      <w:r>
        <w:rPr>
          <w:rFonts w:hint="eastAsia"/>
        </w:rPr>
        <w:t>min</w:t>
      </w:r>
      <w:r>
        <w:t>-60min，得到均一稳定的微乳液。</w:t>
      </w:r>
    </w:p>
    <w:p>
      <w:pPr>
        <w:spacing w:before="156" w:after="156"/>
        <w:ind w:firstLine="480"/>
      </w:pPr>
      <w:r>
        <w:t>得到稳定的乳液后，将转速调到250r</w:t>
      </w:r>
      <w:r>
        <w:rPr>
          <w:rFonts w:hint="eastAsia"/>
        </w:rPr>
        <w:t>/min</w:t>
      </w:r>
      <w:r>
        <w:t>-400r</w:t>
      </w:r>
      <w:r>
        <w:rPr>
          <w:rFonts w:hint="eastAsia"/>
        </w:rPr>
        <w:t>/min</w:t>
      </w:r>
      <w:r>
        <w:t>，再向乳液里面缓慢的滴加3.35g</w:t>
      </w:r>
      <w:r>
        <w:rPr>
          <w:rFonts w:hint="eastAsia"/>
        </w:rPr>
        <w:t>(</w:t>
      </w:r>
      <w:r>
        <w:t>0.041mol</w:t>
      </w:r>
      <w:r>
        <w:rPr>
          <w:rFonts w:hint="eastAsia"/>
        </w:rPr>
        <w:t>)</w:t>
      </w:r>
      <w:r>
        <w:t xml:space="preserve"> 37</w:t>
      </w:r>
      <w:r>
        <w:rPr>
          <w:rFonts w:hint="eastAsia"/>
        </w:rPr>
        <w:t>wt</w:t>
      </w:r>
      <w:r>
        <w:t>%的甲醛</w:t>
      </w:r>
      <w:r>
        <w:rPr>
          <w:rFonts w:hint="eastAsia"/>
        </w:rPr>
        <w:t>(</w:t>
      </w:r>
      <w:r>
        <w:t>CH</w:t>
      </w:r>
      <w:r>
        <w:rPr>
          <w:vertAlign w:val="subscript"/>
        </w:rPr>
        <w:t>2</w:t>
      </w:r>
      <w:r>
        <w:t>O</w:t>
      </w:r>
      <w:r>
        <w:rPr>
          <w:rFonts w:hint="eastAsia"/>
        </w:rPr>
        <w:t>)</w:t>
      </w:r>
      <w:r>
        <w:t>水溶液，同时将温度缓慢的升到65</w:t>
      </w:r>
      <w:r>
        <w:rPr>
          <w:rFonts w:hint="eastAsia"/>
        </w:rPr>
        <w:t>℃</w:t>
      </w:r>
      <w:r>
        <w:t>并维持在此温度反应3h，形成水溶性的酚醛树脂预聚体。随后用3.7</w:t>
      </w:r>
      <w:r>
        <w:rPr>
          <w:rFonts w:hint="eastAsia"/>
        </w:rPr>
        <w:t>wt</w:t>
      </w:r>
      <w:r>
        <w:t>%的</w:t>
      </w:r>
      <w:r>
        <w:rPr>
          <w:rFonts w:hint="eastAsia"/>
        </w:rPr>
        <w:t>盐酸（</w:t>
      </w:r>
      <w:r>
        <w:t>HCl</w:t>
      </w:r>
      <w:r>
        <w:rPr>
          <w:rFonts w:hint="eastAsia"/>
        </w:rPr>
        <w:t>）</w:t>
      </w:r>
      <w:r>
        <w:t>将溶液的</w:t>
      </w:r>
      <w:r>
        <w:rPr>
          <w:rFonts w:hint="eastAsia"/>
        </w:rPr>
        <w:t>p</w:t>
      </w:r>
      <w:r>
        <w:t>H值调到3，并加入0.5g</w:t>
      </w:r>
      <w:r>
        <w:rPr>
          <w:rFonts w:hint="eastAsia"/>
        </w:rPr>
        <w:t>交联剂</w:t>
      </w:r>
      <w:r>
        <w:t>间苯二酚，反应</w:t>
      </w:r>
      <w:r>
        <w:rPr>
          <w:rFonts w:hint="eastAsia"/>
        </w:rPr>
        <w:t>30min</w:t>
      </w:r>
      <w:r>
        <w:t>后，为了使酚醛树脂交联固化，再向溶液里加入0.5gNH</w:t>
      </w:r>
      <w:r>
        <w:rPr>
          <w:vertAlign w:val="subscript"/>
        </w:rPr>
        <w:t>4</w:t>
      </w:r>
      <w:r>
        <w:t>Cl，维持反应温度与转速不变的情况下反应2.5h。将溶液冷却到室温，静置12h，用去离子水清洗3-5次，抽滤，真空干燥得到微胶囊粉末。</w:t>
      </w:r>
      <w:r>
        <w:rPr>
          <w:rFonts w:hint="eastAsia"/>
        </w:rPr>
        <w:t>合成工艺图如图2-1所示。</w:t>
      </w:r>
    </w:p>
    <w:p>
      <w:pPr>
        <w:widowControl/>
        <w:spacing w:before="156" w:after="156"/>
        <w:ind w:firstLine="0" w:firstLineChars="0"/>
        <w:jc w:val="left"/>
      </w:pPr>
      <w:r>
        <w:br w:type="page"/>
      </w:r>
    </w:p>
    <w:p>
      <w:pPr>
        <w:pStyle w:val="3"/>
        <w:spacing w:before="156" w:after="156"/>
      </w:pPr>
      <w:bookmarkStart w:id="48" w:name="_Toc448690805"/>
      <w:bookmarkStart w:id="49" w:name="_Toc448691021"/>
      <w:bookmarkStart w:id="50" w:name="_Toc448863369"/>
      <w:bookmarkStart w:id="51" w:name="_Toc448412723"/>
      <w:bookmarkStart w:id="52" w:name="_Toc448413963"/>
      <w:bookmarkStart w:id="53" w:name="_Toc448414032"/>
      <w:r>
        <w:rPr>
          <w:rFonts w:hint="eastAsia"/>
        </w:rPr>
        <w:t>2.3微胶囊合成工艺流程图</w:t>
      </w:r>
      <w:bookmarkEnd w:id="48"/>
      <w:bookmarkEnd w:id="49"/>
      <w:bookmarkEnd w:id="50"/>
      <w:bookmarkEnd w:id="51"/>
      <w:bookmarkEnd w:id="52"/>
      <w:bookmarkEnd w:id="53"/>
    </w:p>
    <w:p>
      <w:pPr>
        <w:spacing w:before="156" w:after="156" w:line="360" w:lineRule="auto"/>
        <w:ind w:firstLine="0" w:firstLineChars="0"/>
        <w:jc w:val="center"/>
        <w:rPr>
          <w:rFonts w:asciiTheme="minorEastAsia" w:hAnsiTheme="minorEastAsia"/>
          <w:b/>
          <w:sz w:val="30"/>
          <w:szCs w:val="30"/>
        </w:rPr>
      </w:pPr>
      <w:r>
        <w:drawing>
          <wp:inline distT="0" distB="0" distL="0" distR="0">
            <wp:extent cx="5664200" cy="3067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673467" cy="3072068"/>
                    </a:xfrm>
                    <a:prstGeom prst="rect">
                      <a:avLst/>
                    </a:prstGeom>
                  </pic:spPr>
                </pic:pic>
              </a:graphicData>
            </a:graphic>
          </wp:inline>
        </w:drawing>
      </w:r>
    </w:p>
    <w:p>
      <w:pPr>
        <w:spacing w:before="156" w:after="156" w:line="360" w:lineRule="auto"/>
        <w:ind w:firstLine="360"/>
        <w:jc w:val="center"/>
        <w:rPr>
          <w:rFonts w:asciiTheme="minorEastAsia" w:hAnsiTheme="minorEastAsia"/>
          <w:sz w:val="18"/>
          <w:szCs w:val="18"/>
        </w:rPr>
      </w:pPr>
      <w:r>
        <w:rPr>
          <w:rFonts w:asciiTheme="minorEastAsia" w:hAnsiTheme="minorEastAsia"/>
          <w:sz w:val="18"/>
          <w:szCs w:val="18"/>
        </w:rPr>
        <w:t>图</w:t>
      </w:r>
      <w:r>
        <w:rPr>
          <w:rFonts w:hint="eastAsia" w:asciiTheme="minorEastAsia" w:hAnsiTheme="minorEastAsia"/>
          <w:sz w:val="18"/>
          <w:szCs w:val="18"/>
        </w:rPr>
        <w:t>2-</w:t>
      </w:r>
      <w:r>
        <w:rPr>
          <w:rFonts w:asciiTheme="minorEastAsia" w:hAnsiTheme="minorEastAsia"/>
          <w:sz w:val="18"/>
          <w:szCs w:val="18"/>
        </w:rPr>
        <w:t>1酚醛微胶囊合成工艺流程示意图</w:t>
      </w: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spacing w:before="156" w:after="156" w:line="360" w:lineRule="auto"/>
        <w:ind w:firstLine="0" w:firstLineChars="0"/>
        <w:rPr>
          <w:rFonts w:asciiTheme="minorEastAsia" w:hAnsiTheme="minorEastAsia"/>
          <w:szCs w:val="24"/>
        </w:rPr>
      </w:pPr>
    </w:p>
    <w:p>
      <w:pPr>
        <w:widowControl/>
        <w:spacing w:before="156" w:after="156"/>
        <w:ind w:firstLine="0" w:firstLineChars="0"/>
        <w:jc w:val="left"/>
        <w:rPr>
          <w:rFonts w:asciiTheme="minorEastAsia" w:hAnsiTheme="minorEastAsia"/>
          <w:szCs w:val="24"/>
        </w:rPr>
      </w:pPr>
      <w:r>
        <w:rPr>
          <w:rFonts w:asciiTheme="minorEastAsia" w:hAnsiTheme="minorEastAsia"/>
          <w:szCs w:val="24"/>
        </w:rPr>
        <w:br w:type="page"/>
      </w:r>
    </w:p>
    <w:p>
      <w:pPr>
        <w:pStyle w:val="2"/>
        <w:spacing w:before="156" w:after="156"/>
        <w:ind w:firstLine="602"/>
        <w:rPr>
          <w:rFonts w:ascii="黑体" w:hAnsi="黑体"/>
        </w:rPr>
      </w:pPr>
      <w:bookmarkStart w:id="54" w:name="_Toc448412725"/>
      <w:bookmarkStart w:id="55" w:name="_Toc448413965"/>
      <w:bookmarkStart w:id="56" w:name="_Toc448690806"/>
      <w:bookmarkStart w:id="57" w:name="_Toc448863370"/>
      <w:bookmarkStart w:id="58" w:name="_Toc448691022"/>
      <w:bookmarkStart w:id="59" w:name="_Toc448414034"/>
      <w:r>
        <w:rPr>
          <w:rFonts w:hint="eastAsia" w:ascii="黑体" w:hAnsi="黑体"/>
        </w:rPr>
        <w:t>第3章 酚醛树脂微胶囊的表征和分析</w:t>
      </w:r>
      <w:bookmarkEnd w:id="54"/>
      <w:bookmarkEnd w:id="55"/>
      <w:bookmarkEnd w:id="56"/>
      <w:bookmarkEnd w:id="57"/>
      <w:bookmarkEnd w:id="58"/>
      <w:bookmarkEnd w:id="59"/>
    </w:p>
    <w:p>
      <w:pPr>
        <w:pStyle w:val="3"/>
        <w:spacing w:before="156" w:after="156"/>
        <w:rPr>
          <w:rFonts w:ascii="黑体" w:hAnsi="黑体"/>
        </w:rPr>
      </w:pPr>
      <w:bookmarkStart w:id="60" w:name="_Toc448863371"/>
      <w:bookmarkStart w:id="61" w:name="_Toc448691023"/>
      <w:bookmarkStart w:id="62" w:name="_Toc448690807"/>
      <w:bookmarkStart w:id="63" w:name="_Toc448414035"/>
      <w:bookmarkStart w:id="64" w:name="_Toc448412726"/>
      <w:bookmarkStart w:id="65" w:name="_Toc448413966"/>
      <w:r>
        <w:rPr>
          <w:rFonts w:hint="eastAsia" w:ascii="黑体" w:hAnsi="黑体"/>
        </w:rPr>
        <w:t>3.1微胶囊的形貌表征</w:t>
      </w:r>
      <w:bookmarkEnd w:id="60"/>
      <w:bookmarkEnd w:id="61"/>
      <w:bookmarkEnd w:id="62"/>
      <w:bookmarkEnd w:id="63"/>
      <w:bookmarkEnd w:id="64"/>
      <w:bookmarkEnd w:id="65"/>
    </w:p>
    <w:p>
      <w:pPr>
        <w:spacing w:before="156" w:after="156"/>
        <w:ind w:firstLine="480"/>
      </w:pPr>
      <w:r>
        <w:t>本实验采用</w:t>
      </w:r>
      <w:r>
        <w:rPr>
          <w:rFonts w:hint="eastAsia"/>
        </w:rPr>
        <w:t>VHX-600E超景深三维显微系统和日立SU-</w:t>
      </w:r>
      <w:r>
        <w:t>70热场发射扫描电子显微镜</w:t>
      </w:r>
      <w:r>
        <w:rPr>
          <w:rFonts w:hint="eastAsia"/>
        </w:rPr>
        <w:t>（SEM）对微胶囊的表面形貌进行表征。VHX-600E超景深三维显微系统可以从宏观上观察到微胶囊的表面形貌，杂质的含量和表面粗糙度。扫描电子显微镜（SEM）由于放大倍数比超景深三维显微系统的高，所以可以得到更为清晰的微胶囊表面形貌和断面形状照片。超景深三维显微系统的测试方法是用药勺将已经干燥好的样品放置于载玻片表面，然后观察微胶囊的表面形貌；扫描电镜（SEM）的测试方法是将干燥好的样品，用双面胶粘住，固定在样品台上，对样品进行喷金处理，然后进行观测。</w:t>
      </w:r>
    </w:p>
    <w:p>
      <w:pPr>
        <w:spacing w:before="156" w:after="156"/>
        <w:ind w:firstLine="480"/>
      </w:pPr>
    </w:p>
    <w:p>
      <w:pPr>
        <w:spacing w:before="156" w:after="156"/>
        <w:ind w:firstLine="240" w:firstLineChars="100"/>
      </w:pPr>
      <w:r>
        <w:drawing>
          <wp:inline distT="0" distB="0" distL="0" distR="0">
            <wp:extent cx="4905375" cy="37814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4905375" cy="3781425"/>
                    </a:xfrm>
                    <a:prstGeom prst="rect">
                      <a:avLst/>
                    </a:prstGeom>
                  </pic:spPr>
                </pic:pic>
              </a:graphicData>
            </a:graphic>
          </wp:inline>
        </w:drawing>
      </w:r>
    </w:p>
    <w:p>
      <w:pPr>
        <w:spacing w:before="156" w:after="156"/>
        <w:ind w:firstLine="2340" w:firstLineChars="1300"/>
        <w:rPr>
          <w:rFonts w:asciiTheme="minorEastAsia" w:hAnsiTheme="minorEastAsia"/>
          <w:sz w:val="18"/>
          <w:szCs w:val="18"/>
        </w:rPr>
      </w:pPr>
      <w:r>
        <w:rPr>
          <w:rFonts w:asciiTheme="minorEastAsia" w:hAnsiTheme="minorEastAsia"/>
          <w:sz w:val="18"/>
          <w:szCs w:val="18"/>
        </w:rPr>
        <w:t>图3-1所示为微胶囊样品的OM和SEM图片</w:t>
      </w:r>
    </w:p>
    <w:p>
      <w:pPr>
        <w:spacing w:before="156" w:after="156"/>
        <w:ind w:firstLine="480"/>
      </w:pPr>
      <w:r>
        <w:t>图3-1(a)为微胶囊的OM照片，</w:t>
      </w:r>
      <w:r>
        <w:rPr>
          <w:rFonts w:hint="eastAsia"/>
        </w:rPr>
        <w:t>从照片中我们</w:t>
      </w:r>
      <w:r>
        <w:t>可以明显观测到微胶囊在显微镜下的衍射环，说明合成的微胶囊是芯壁结构，胶囊形状规则；图3-1(b)和(c)为微胶囊的SEM图片，可以看到微胶囊形态规则、呈球形，基本无粘连，表面光滑，从图3-1(d)中破裂的胶囊可以看出微胶囊囊壁里面有孔洞，壁材不是很致密。</w:t>
      </w:r>
    </w:p>
    <w:p>
      <w:pPr>
        <w:pStyle w:val="3"/>
        <w:spacing w:before="156" w:after="156"/>
        <w:rPr>
          <w:rFonts w:ascii="黑体" w:hAnsi="黑体"/>
        </w:rPr>
      </w:pPr>
      <w:bookmarkStart w:id="66" w:name="_Toc448413967"/>
      <w:bookmarkStart w:id="67" w:name="_Toc448691024"/>
      <w:bookmarkStart w:id="68" w:name="_Toc448414036"/>
      <w:bookmarkStart w:id="69" w:name="_Toc448690808"/>
      <w:bookmarkStart w:id="70" w:name="_Toc448412727"/>
      <w:bookmarkStart w:id="71" w:name="_Toc448863372"/>
      <w:r>
        <w:rPr>
          <w:rFonts w:hint="eastAsia" w:ascii="黑体" w:hAnsi="黑体"/>
        </w:rPr>
        <w:t>3.2微胶囊的化学结构分析</w:t>
      </w:r>
      <w:bookmarkEnd w:id="66"/>
      <w:bookmarkEnd w:id="67"/>
      <w:bookmarkEnd w:id="68"/>
      <w:bookmarkEnd w:id="69"/>
      <w:bookmarkEnd w:id="70"/>
      <w:bookmarkEnd w:id="71"/>
    </w:p>
    <w:p>
      <w:pPr>
        <w:spacing w:before="156" w:after="156"/>
        <w:ind w:firstLine="480"/>
        <w:rPr>
          <w:rFonts w:cs="Arial" w:asciiTheme="minorEastAsia" w:hAnsiTheme="minorEastAsia"/>
          <w:kern w:val="0"/>
          <w:szCs w:val="24"/>
          <w:shd w:val="clear" w:color="auto" w:fill="FFFFFF"/>
        </w:rPr>
      </w:pPr>
      <w:r>
        <w:rPr>
          <w:rFonts w:hint="eastAsia" w:cs="Arial" w:asciiTheme="minorEastAsia" w:hAnsiTheme="minorEastAsia"/>
          <w:kern w:val="0"/>
          <w:szCs w:val="24"/>
          <w:shd w:val="clear" w:color="auto" w:fill="FFFFFF"/>
        </w:rPr>
        <w:t>本实验采用Ncolet6700型傅里叶变换红外光谱仪对微胶囊的化学结构进行分析，红外光谱仪的分析原理是，</w:t>
      </w:r>
      <w:r>
        <w:rPr>
          <w:rFonts w:cs="Arial" w:asciiTheme="minorEastAsia" w:hAnsiTheme="minorEastAsia"/>
          <w:kern w:val="0"/>
          <w:szCs w:val="24"/>
          <w:shd w:val="clear" w:color="auto" w:fill="FFFFFF"/>
        </w:rPr>
        <w:t>当一束具有连续波长的红外光通过物质，物质分子中某个</w:t>
      </w:r>
      <w:r>
        <w:fldChar w:fldCharType="begin"/>
      </w:r>
      <w:r>
        <w:instrText xml:space="preserve"> HYPERLINK "http://baike.baidu.com/view/719234.htm" \t "_blank" </w:instrText>
      </w:r>
      <w:r>
        <w:fldChar w:fldCharType="separate"/>
      </w:r>
      <w:r>
        <w:rPr>
          <w:rFonts w:cs="Arial" w:asciiTheme="minorEastAsia" w:hAnsiTheme="minorEastAsia"/>
          <w:kern w:val="0"/>
          <w:szCs w:val="24"/>
        </w:rPr>
        <w:t>基团</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的振动频率或转动频率和红外光的频率一样时，分子就吸收能量由原来的</w:t>
      </w:r>
      <w:r>
        <w:fldChar w:fldCharType="begin"/>
      </w:r>
      <w:r>
        <w:instrText xml:space="preserve"> HYPERLINK "http://baike.baidu.com/view/345756.htm" \t "_blank" </w:instrText>
      </w:r>
      <w:r>
        <w:fldChar w:fldCharType="separate"/>
      </w:r>
      <w:r>
        <w:rPr>
          <w:rFonts w:cs="Arial" w:asciiTheme="minorEastAsia" w:hAnsiTheme="minorEastAsia"/>
          <w:kern w:val="0"/>
          <w:szCs w:val="24"/>
        </w:rPr>
        <w:t>基态</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振(转)动能级跃迁到能量较高的振(转)动</w:t>
      </w:r>
      <w:r>
        <w:fldChar w:fldCharType="begin"/>
      </w:r>
      <w:r>
        <w:instrText xml:space="preserve"> HYPERLINK "http://baike.baidu.com/view/52083.htm" \t "_blank" </w:instrText>
      </w:r>
      <w:r>
        <w:fldChar w:fldCharType="separate"/>
      </w:r>
      <w:r>
        <w:rPr>
          <w:rFonts w:cs="Arial" w:asciiTheme="minorEastAsia" w:hAnsiTheme="minorEastAsia"/>
          <w:kern w:val="0"/>
          <w:szCs w:val="24"/>
        </w:rPr>
        <w:t>能级</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，分子吸收红外辐射后发生振动和转动能级的跃迁，该处波长的光就被物质吸收。所以，</w:t>
      </w:r>
      <w:r>
        <w:rPr>
          <w:rFonts w:hint="eastAsia" w:cs="Arial" w:asciiTheme="minorEastAsia" w:hAnsiTheme="minorEastAsia"/>
          <w:kern w:val="0"/>
          <w:szCs w:val="24"/>
        </w:rPr>
        <w:t>红外</w:t>
      </w:r>
      <w:r>
        <w:rPr>
          <w:rFonts w:cs="Arial" w:asciiTheme="minorEastAsia" w:hAnsiTheme="minorEastAsia"/>
          <w:kern w:val="0"/>
          <w:szCs w:val="24"/>
          <w:shd w:val="clear" w:color="auto" w:fill="FFFFFF"/>
        </w:rPr>
        <w:t>光谱法实质上是一种根据分子内部原子间的相对振动和分子转动等信息来确定物质分子结构和鉴别化合物的分析方法。将分子吸收红外光的情况用仪器记录下来，就得到红外光谱图。红外光谱图通常用波长(λ)或</w:t>
      </w:r>
      <w:r>
        <w:fldChar w:fldCharType="begin"/>
      </w:r>
      <w:r>
        <w:instrText xml:space="preserve"> HYPERLINK "http://baike.baidu.com/view/674909.htm" \t "_blank" </w:instrText>
      </w:r>
      <w:r>
        <w:fldChar w:fldCharType="separate"/>
      </w:r>
      <w:r>
        <w:rPr>
          <w:rFonts w:cs="Arial" w:asciiTheme="minorEastAsia" w:hAnsiTheme="minorEastAsia"/>
          <w:kern w:val="0"/>
          <w:szCs w:val="24"/>
        </w:rPr>
        <w:t>波数</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(σ)为横坐标，表示吸收峰的位置，用</w:t>
      </w:r>
      <w:r>
        <w:fldChar w:fldCharType="begin"/>
      </w:r>
      <w:r>
        <w:instrText xml:space="preserve"> HYPERLINK "http://baike.baidu.com/view/65826.htm" \t "_blank" </w:instrText>
      </w:r>
      <w:r>
        <w:fldChar w:fldCharType="separate"/>
      </w:r>
      <w:r>
        <w:rPr>
          <w:rFonts w:cs="Arial" w:asciiTheme="minorEastAsia" w:hAnsiTheme="minorEastAsia"/>
          <w:kern w:val="0"/>
          <w:szCs w:val="24"/>
        </w:rPr>
        <w:t>透光率</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(T%)或者吸光度(A)为</w:t>
      </w:r>
      <w:r>
        <w:fldChar w:fldCharType="begin"/>
      </w:r>
      <w:r>
        <w:instrText xml:space="preserve"> HYPERLINK "http://baike.baidu.com/view/1422045.htm" \t "_blank" </w:instrText>
      </w:r>
      <w:r>
        <w:fldChar w:fldCharType="separate"/>
      </w:r>
      <w:r>
        <w:rPr>
          <w:rFonts w:cs="Arial" w:asciiTheme="minorEastAsia" w:hAnsiTheme="minorEastAsia"/>
          <w:kern w:val="0"/>
          <w:szCs w:val="24"/>
        </w:rPr>
        <w:t>纵坐标</w:t>
      </w:r>
      <w:r>
        <w:rPr>
          <w:rFonts w:cs="Arial" w:asciiTheme="minorEastAsia" w:hAnsiTheme="minorEastAsia"/>
          <w:kern w:val="0"/>
          <w:szCs w:val="24"/>
        </w:rPr>
        <w:fldChar w:fldCharType="end"/>
      </w:r>
      <w:r>
        <w:rPr>
          <w:rFonts w:cs="Arial" w:asciiTheme="minorEastAsia" w:hAnsiTheme="minorEastAsia"/>
          <w:kern w:val="0"/>
          <w:szCs w:val="24"/>
          <w:shd w:val="clear" w:color="auto" w:fill="FFFFFF"/>
        </w:rPr>
        <w:t>，表示吸收强度。</w:t>
      </w:r>
      <w:r>
        <w:rPr>
          <w:rFonts w:hint="eastAsia"/>
        </w:rPr>
        <w:t>红外光谱的测试方法是，将微胶囊样品与溴化钾按照一定比例混合，烘干后用研磨钵研磨成均匀的细小粉末，然后用压片机将粉末压成透明的薄片，放入仪器内进行表征；芯材化学结构的表征是直接将芯材涂抹于溴化钾薄片上，进行表征分析。</w:t>
      </w:r>
    </w:p>
    <w:p>
      <w:pPr>
        <w:spacing w:before="156" w:after="156"/>
        <w:ind w:firstLine="480"/>
        <w:rPr>
          <w:rFonts w:cs="Arial" w:asciiTheme="minorEastAsia" w:hAnsiTheme="minorEastAsia"/>
          <w:kern w:val="0"/>
          <w:szCs w:val="24"/>
          <w:shd w:val="clear" w:color="auto" w:fill="FFFFFF"/>
        </w:rPr>
      </w:pPr>
    </w:p>
    <w:p>
      <w:pPr>
        <w:spacing w:before="156" w:after="156" w:line="360" w:lineRule="auto"/>
        <w:ind w:firstLine="180" w:firstLineChars="100"/>
        <w:jc w:val="center"/>
        <w:rPr>
          <w:rFonts w:asciiTheme="minorEastAsia" w:hAnsiTheme="minorEastAsia"/>
          <w:sz w:val="18"/>
          <w:szCs w:val="18"/>
        </w:rPr>
      </w:pPr>
      <w:r>
        <w:rPr>
          <w:rFonts w:hint="eastAsia" w:asciiTheme="minorEastAsia" w:hAnsiTheme="minorEastAsia"/>
          <w:sz w:val="18"/>
          <w:szCs w:val="18"/>
        </w:rPr>
        <w:t>表3-1 Epoxy-51微胶囊红外光谱上E-51芯材和Epoxy-EDA壁材的特征吸收峰</w:t>
      </w:r>
    </w:p>
    <w:tbl>
      <w:tblPr>
        <w:tblStyle w:val="14"/>
        <w:tblW w:w="8456" w:type="dxa"/>
        <w:jc w:val="center"/>
        <w:tblBorders>
          <w:top w:val="single" w:color="auto" w:sz="18" w:space="0"/>
          <w:left w:val="none" w:color="auto" w:sz="0" w:space="0"/>
          <w:bottom w:val="single" w:color="auto" w:sz="1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035"/>
        <w:gridCol w:w="1680"/>
        <w:gridCol w:w="2706"/>
        <w:gridCol w:w="2035"/>
      </w:tblGrid>
      <w:tr>
        <w:trPr>
          <w:trHeight w:val="435" w:hRule="atLeast"/>
          <w:jc w:val="center"/>
        </w:trPr>
        <w:tc>
          <w:tcPr>
            <w:tcW w:w="2035" w:type="dxa"/>
            <w:tcBorders>
              <w:bottom w:val="single" w:color="auto" w:sz="4" w:space="0"/>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环氧树脂E-51</w:t>
            </w:r>
          </w:p>
        </w:tc>
        <w:tc>
          <w:tcPr>
            <w:tcW w:w="1680" w:type="dxa"/>
            <w:tcBorders>
              <w:bottom w:val="single" w:color="auto" w:sz="4" w:space="0"/>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对应官能团</w:t>
            </w:r>
          </w:p>
        </w:tc>
        <w:tc>
          <w:tcPr>
            <w:tcW w:w="2706" w:type="dxa"/>
            <w:tcBorders>
              <w:bottom w:val="single" w:color="auto" w:sz="4" w:space="0"/>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 xml:space="preserve"> 乙二胺固化的环氧树脂</w:t>
            </w:r>
          </w:p>
        </w:tc>
        <w:tc>
          <w:tcPr>
            <w:tcW w:w="2035" w:type="dxa"/>
            <w:tcBorders>
              <w:bottom w:val="single" w:color="auto" w:sz="4" w:space="0"/>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对应官能团</w:t>
            </w:r>
          </w:p>
        </w:tc>
      </w:tr>
      <w:tr>
        <w:trPr>
          <w:trHeight w:val="416" w:hRule="atLeast"/>
          <w:jc w:val="center"/>
        </w:trPr>
        <w:tc>
          <w:tcPr>
            <w:tcW w:w="2035" w:type="dxa"/>
            <w:tcBorders>
              <w:top w:val="single" w:color="auto" w:sz="4" w:space="0"/>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3400-3500</w:t>
            </w:r>
          </w:p>
        </w:tc>
        <w:tc>
          <w:tcPr>
            <w:tcW w:w="1680" w:type="dxa"/>
            <w:tcBorders>
              <w:top w:val="single" w:color="auto" w:sz="4" w:space="0"/>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ν</w:t>
            </w:r>
            <w:r>
              <w:rPr>
                <w:rFonts w:asciiTheme="minorEastAsia" w:hAnsiTheme="minorEastAsia"/>
                <w:sz w:val="18"/>
                <w:szCs w:val="18"/>
              </w:rPr>
              <w:t>O-H</w:t>
            </w:r>
          </w:p>
        </w:tc>
        <w:tc>
          <w:tcPr>
            <w:tcW w:w="2706" w:type="dxa"/>
            <w:tcBorders>
              <w:top w:val="single" w:color="auto" w:sz="4" w:space="0"/>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3400-3500</w:t>
            </w:r>
          </w:p>
        </w:tc>
        <w:tc>
          <w:tcPr>
            <w:tcW w:w="2035" w:type="dxa"/>
            <w:tcBorders>
              <w:top w:val="single" w:color="auto" w:sz="4" w:space="0"/>
              <w:bottom w:val="nil"/>
            </w:tcBorders>
          </w:tcPr>
          <w:p>
            <w:pPr>
              <w:spacing w:before="156" w:after="156" w:line="360" w:lineRule="auto"/>
              <w:ind w:firstLine="360"/>
              <w:jc w:val="center"/>
              <w:rPr>
                <w:rFonts w:asciiTheme="minorEastAsia" w:hAnsiTheme="minorEastAsia"/>
                <w:sz w:val="18"/>
                <w:szCs w:val="18"/>
              </w:rPr>
            </w:pPr>
          </w:p>
        </w:tc>
      </w:tr>
      <w:tr>
        <w:trPr>
          <w:trHeight w:val="242" w:hRule="atLeast"/>
          <w:jc w:val="center"/>
        </w:trPr>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1607</w:t>
            </w:r>
          </w:p>
        </w:tc>
        <w:tc>
          <w:tcPr>
            <w:tcW w:w="1680"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νC=C（苯环）</w:t>
            </w:r>
          </w:p>
        </w:tc>
        <w:tc>
          <w:tcPr>
            <w:tcW w:w="2706"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1607</w:t>
            </w:r>
          </w:p>
        </w:tc>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p>
        </w:tc>
      </w:tr>
      <w:tr>
        <w:trPr>
          <w:trHeight w:val="435" w:hRule="atLeast"/>
          <w:jc w:val="center"/>
        </w:trPr>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1384</w:t>
            </w:r>
          </w:p>
        </w:tc>
        <w:tc>
          <w:tcPr>
            <w:tcW w:w="1680"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w:t>
            </w:r>
            <w:r>
              <w:rPr>
                <w:rFonts w:asciiTheme="minorEastAsia" w:hAnsiTheme="minorEastAsia"/>
                <w:sz w:val="18"/>
                <w:szCs w:val="18"/>
              </w:rPr>
              <w:t>C</w:t>
            </w:r>
            <w:r>
              <w:rPr>
                <w:rFonts w:hint="eastAsia" w:asciiTheme="minorEastAsia" w:hAnsiTheme="minorEastAsia"/>
                <w:sz w:val="18"/>
                <w:szCs w:val="18"/>
              </w:rPr>
              <w:t>(CH3)2</w:t>
            </w:r>
          </w:p>
        </w:tc>
        <w:tc>
          <w:tcPr>
            <w:tcW w:w="2706"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1384</w:t>
            </w:r>
          </w:p>
        </w:tc>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asciiTheme="minorEastAsia" w:hAnsiTheme="minorEastAsia"/>
                <w:sz w:val="18"/>
                <w:szCs w:val="18"/>
              </w:rPr>
              <w:t>-C(CH3)2</w:t>
            </w:r>
          </w:p>
        </w:tc>
      </w:tr>
      <w:tr>
        <w:trPr>
          <w:trHeight w:val="435" w:hRule="atLeast"/>
          <w:jc w:val="center"/>
        </w:trPr>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1509</w:t>
            </w:r>
          </w:p>
        </w:tc>
        <w:tc>
          <w:tcPr>
            <w:tcW w:w="1680" w:type="dxa"/>
            <w:vMerge w:val="restart"/>
            <w:tcBorders>
              <w:top w:val="nil"/>
              <w:bottom w:val="nil"/>
            </w:tcBorders>
          </w:tcPr>
          <w:p>
            <w:pPr>
              <w:spacing w:before="156" w:after="156" w:line="360" w:lineRule="auto"/>
              <w:ind w:firstLine="360"/>
              <w:jc w:val="center"/>
              <w:rPr>
                <w:rFonts w:asciiTheme="minorEastAsia" w:hAnsiTheme="minorEastAsia"/>
                <w:sz w:val="18"/>
                <w:szCs w:val="18"/>
              </w:rPr>
            </w:pPr>
          </w:p>
          <w:p>
            <w:pPr>
              <w:spacing w:before="156" w:after="156" w:line="360" w:lineRule="auto"/>
              <w:ind w:firstLine="540" w:firstLineChars="300"/>
              <w:jc w:val="center"/>
              <w:rPr>
                <w:rFonts w:asciiTheme="minorEastAsia" w:hAnsiTheme="minorEastAsia"/>
                <w:sz w:val="18"/>
                <w:szCs w:val="18"/>
              </w:rPr>
            </w:pPr>
            <w:r>
              <w:rPr>
                <w:rFonts w:hint="eastAsia" w:asciiTheme="minorEastAsia" w:hAnsiTheme="minorEastAsia"/>
                <w:sz w:val="18"/>
                <w:szCs w:val="18"/>
              </w:rPr>
              <w:t>C-O-C</w:t>
            </w:r>
          </w:p>
        </w:tc>
        <w:tc>
          <w:tcPr>
            <w:tcW w:w="2706"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1509</w:t>
            </w:r>
          </w:p>
        </w:tc>
        <w:tc>
          <w:tcPr>
            <w:tcW w:w="2035" w:type="dxa"/>
            <w:vMerge w:val="restart"/>
            <w:tcBorders>
              <w:top w:val="nil"/>
              <w:bottom w:val="nil"/>
            </w:tcBorders>
          </w:tcPr>
          <w:p>
            <w:pPr>
              <w:spacing w:before="156" w:after="156" w:line="360" w:lineRule="auto"/>
              <w:ind w:firstLine="360"/>
              <w:jc w:val="center"/>
              <w:rPr>
                <w:rFonts w:asciiTheme="minorEastAsia" w:hAnsiTheme="minorEastAsia"/>
                <w:sz w:val="18"/>
                <w:szCs w:val="18"/>
              </w:rPr>
            </w:pPr>
          </w:p>
          <w:p>
            <w:pPr>
              <w:spacing w:before="156" w:after="156" w:line="360" w:lineRule="auto"/>
              <w:ind w:firstLine="540" w:firstLineChars="300"/>
              <w:jc w:val="center"/>
              <w:rPr>
                <w:rFonts w:asciiTheme="minorEastAsia" w:hAnsiTheme="minorEastAsia"/>
                <w:sz w:val="18"/>
                <w:szCs w:val="18"/>
              </w:rPr>
            </w:pPr>
            <w:r>
              <w:rPr>
                <w:rFonts w:asciiTheme="minorEastAsia" w:hAnsiTheme="minorEastAsia"/>
                <w:sz w:val="18"/>
                <w:szCs w:val="18"/>
              </w:rPr>
              <w:t>C-O-C</w:t>
            </w:r>
          </w:p>
        </w:tc>
      </w:tr>
      <w:tr>
        <w:trPr>
          <w:trHeight w:val="416" w:hRule="atLeast"/>
          <w:jc w:val="center"/>
        </w:trPr>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124</w:t>
            </w:r>
            <w:r>
              <w:rPr>
                <w:rFonts w:asciiTheme="minorEastAsia" w:hAnsiTheme="minorEastAsia"/>
                <w:sz w:val="18"/>
                <w:szCs w:val="18"/>
              </w:rPr>
              <w:t>7</w:t>
            </w:r>
          </w:p>
        </w:tc>
        <w:tc>
          <w:tcPr>
            <w:tcW w:w="1680" w:type="dxa"/>
            <w:vMerge w:val="continue"/>
            <w:tcBorders>
              <w:top w:val="nil"/>
              <w:bottom w:val="nil"/>
            </w:tcBorders>
          </w:tcPr>
          <w:p>
            <w:pPr>
              <w:spacing w:before="156" w:after="156" w:line="360" w:lineRule="auto"/>
              <w:ind w:firstLine="360"/>
              <w:jc w:val="center"/>
              <w:rPr>
                <w:rFonts w:asciiTheme="minorEastAsia" w:hAnsiTheme="minorEastAsia"/>
                <w:sz w:val="18"/>
                <w:szCs w:val="18"/>
              </w:rPr>
            </w:pPr>
          </w:p>
        </w:tc>
        <w:tc>
          <w:tcPr>
            <w:tcW w:w="2706"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124</w:t>
            </w:r>
            <w:r>
              <w:rPr>
                <w:rFonts w:asciiTheme="minorEastAsia" w:hAnsiTheme="minorEastAsia"/>
                <w:sz w:val="18"/>
                <w:szCs w:val="18"/>
              </w:rPr>
              <w:t>7</w:t>
            </w:r>
          </w:p>
        </w:tc>
        <w:tc>
          <w:tcPr>
            <w:tcW w:w="2035" w:type="dxa"/>
            <w:vMerge w:val="continue"/>
            <w:tcBorders>
              <w:top w:val="nil"/>
              <w:bottom w:val="nil"/>
            </w:tcBorders>
          </w:tcPr>
          <w:p>
            <w:pPr>
              <w:spacing w:before="156" w:after="156" w:line="360" w:lineRule="auto"/>
              <w:ind w:firstLine="360"/>
              <w:jc w:val="center"/>
              <w:rPr>
                <w:rFonts w:asciiTheme="minorEastAsia" w:hAnsiTheme="minorEastAsia"/>
                <w:sz w:val="18"/>
                <w:szCs w:val="18"/>
              </w:rPr>
            </w:pPr>
          </w:p>
        </w:tc>
      </w:tr>
      <w:tr>
        <w:trPr>
          <w:trHeight w:val="435" w:hRule="atLeast"/>
          <w:jc w:val="center"/>
        </w:trPr>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913</w:t>
            </w:r>
          </w:p>
        </w:tc>
        <w:tc>
          <w:tcPr>
            <w:tcW w:w="1680" w:type="dxa"/>
            <w:tcBorders>
              <w:top w:val="nil"/>
              <w:bottom w:val="nil"/>
            </w:tcBorders>
          </w:tcPr>
          <w:p>
            <w:pPr>
              <w:spacing w:before="156" w:after="156" w:line="360" w:lineRule="auto"/>
              <w:ind w:firstLine="360"/>
              <w:jc w:val="center"/>
              <w:rPr>
                <w:rFonts w:asciiTheme="minorEastAsia" w:hAnsiTheme="minorEastAsia"/>
                <w:sz w:val="18"/>
                <w:szCs w:val="18"/>
              </w:rPr>
            </w:pPr>
            <w:r>
              <w:rPr>
                <w:rFonts w:asciiTheme="minorEastAsia" w:hAnsiTheme="minorEastAsia"/>
                <w:sz w:val="18"/>
                <w:szCs w:val="18"/>
              </w:rPr>
              <w:drawing>
                <wp:anchor distT="0" distB="0" distL="114300" distR="114300" simplePos="0" relativeHeight="251659264" behindDoc="0" locked="0" layoutInCell="1" allowOverlap="1">
                  <wp:simplePos x="0" y="0"/>
                  <wp:positionH relativeFrom="column">
                    <wp:posOffset>263525</wp:posOffset>
                  </wp:positionH>
                  <wp:positionV relativeFrom="paragraph">
                    <wp:posOffset>161290</wp:posOffset>
                  </wp:positionV>
                  <wp:extent cx="676275" cy="352425"/>
                  <wp:effectExtent l="19050" t="0" r="9525" b="0"/>
                  <wp:wrapNone/>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cstate="print"/>
                          <a:stretch>
                            <a:fillRect/>
                          </a:stretch>
                        </pic:blipFill>
                        <pic:spPr>
                          <a:xfrm>
                            <a:off x="0" y="0"/>
                            <a:ext cx="676275" cy="352425"/>
                          </a:xfrm>
                          <a:prstGeom prst="rect">
                            <a:avLst/>
                          </a:prstGeom>
                        </pic:spPr>
                      </pic:pic>
                    </a:graphicData>
                  </a:graphic>
                </wp:anchor>
              </w:drawing>
            </w:r>
          </w:p>
        </w:tc>
        <w:tc>
          <w:tcPr>
            <w:tcW w:w="2706" w:type="dxa"/>
            <w:tcBorders>
              <w:top w:val="nil"/>
              <w:bottom w:val="nil"/>
            </w:tcBorders>
          </w:tcPr>
          <w:p>
            <w:pPr>
              <w:spacing w:before="156" w:after="156" w:line="360" w:lineRule="auto"/>
              <w:ind w:firstLine="360"/>
              <w:jc w:val="center"/>
              <w:rPr>
                <w:rFonts w:asciiTheme="minorEastAsia" w:hAnsiTheme="minorEastAsia"/>
                <w:sz w:val="18"/>
                <w:szCs w:val="18"/>
              </w:rPr>
            </w:pPr>
          </w:p>
        </w:tc>
        <w:tc>
          <w:tcPr>
            <w:tcW w:w="2035" w:type="dxa"/>
            <w:tcBorders>
              <w:top w:val="nil"/>
              <w:bottom w:val="nil"/>
            </w:tcBorders>
          </w:tcPr>
          <w:p>
            <w:pPr>
              <w:spacing w:before="156" w:after="156" w:line="360" w:lineRule="auto"/>
              <w:ind w:firstLine="360"/>
              <w:jc w:val="center"/>
              <w:rPr>
                <w:rFonts w:asciiTheme="minorEastAsia" w:hAnsiTheme="minorEastAsia"/>
                <w:sz w:val="18"/>
                <w:szCs w:val="18"/>
              </w:rPr>
            </w:pPr>
          </w:p>
        </w:tc>
      </w:tr>
      <w:tr>
        <w:trPr>
          <w:trHeight w:val="360" w:hRule="atLeast"/>
          <w:jc w:val="center"/>
        </w:trPr>
        <w:tc>
          <w:tcPr>
            <w:tcW w:w="2035" w:type="dxa"/>
            <w:tcBorders>
              <w:top w:val="nil"/>
            </w:tcBorders>
          </w:tcPr>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831</w:t>
            </w:r>
          </w:p>
        </w:tc>
        <w:tc>
          <w:tcPr>
            <w:tcW w:w="1680" w:type="dxa"/>
            <w:tcBorders>
              <w:top w:val="nil"/>
            </w:tcBorders>
          </w:tcPr>
          <w:p>
            <w:pPr>
              <w:spacing w:before="156" w:after="156"/>
              <w:ind w:firstLine="0" w:firstLineChars="0"/>
              <w:rPr>
                <w:rFonts w:asciiTheme="minorEastAsia" w:hAnsiTheme="minorEastAsia"/>
                <w:sz w:val="18"/>
                <w:szCs w:val="18"/>
              </w:rPr>
            </w:pPr>
          </w:p>
          <w:p>
            <w:pPr>
              <w:spacing w:before="156" w:after="156"/>
              <w:ind w:firstLine="360"/>
              <w:rPr>
                <w:rFonts w:asciiTheme="minorEastAsia" w:hAnsiTheme="minorEastAsia"/>
                <w:sz w:val="18"/>
                <w:szCs w:val="18"/>
              </w:rPr>
            </w:pPr>
          </w:p>
        </w:tc>
        <w:tc>
          <w:tcPr>
            <w:tcW w:w="2706" w:type="dxa"/>
            <w:tcBorders>
              <w:top w:val="nil"/>
            </w:tcBorders>
          </w:tcPr>
          <w:p>
            <w:pPr>
              <w:spacing w:before="156" w:after="156" w:line="360" w:lineRule="auto"/>
              <w:ind w:firstLine="360"/>
              <w:jc w:val="center"/>
              <w:rPr>
                <w:rFonts w:asciiTheme="minorEastAsia" w:hAnsiTheme="minorEastAsia"/>
                <w:sz w:val="18"/>
                <w:szCs w:val="18"/>
              </w:rPr>
            </w:pPr>
          </w:p>
        </w:tc>
        <w:tc>
          <w:tcPr>
            <w:tcW w:w="2035" w:type="dxa"/>
            <w:tcBorders>
              <w:top w:val="nil"/>
            </w:tcBorders>
          </w:tcPr>
          <w:p>
            <w:pPr>
              <w:spacing w:before="156" w:after="156" w:line="360" w:lineRule="auto"/>
              <w:ind w:firstLine="360"/>
              <w:jc w:val="center"/>
              <w:rPr>
                <w:rFonts w:asciiTheme="minorEastAsia" w:hAnsiTheme="minorEastAsia"/>
                <w:sz w:val="18"/>
                <w:szCs w:val="18"/>
              </w:rPr>
            </w:pPr>
          </w:p>
        </w:tc>
      </w:tr>
    </w:tbl>
    <w:p>
      <w:pPr>
        <w:spacing w:before="156" w:after="156" w:line="360" w:lineRule="auto"/>
        <w:ind w:firstLine="480"/>
        <w:jc w:val="center"/>
      </w:pPr>
      <w:r>
        <w:drawing>
          <wp:inline distT="0" distB="0" distL="0" distR="0">
            <wp:extent cx="4632325" cy="3959225"/>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noChangeArrowheads="1"/>
                    </pic:cNvPicPr>
                  </pic:nvPicPr>
                  <pic:blipFill>
                    <a:blip r:embed="rId23" cstate="print"/>
                    <a:srcRect/>
                    <a:stretch>
                      <a:fillRect/>
                    </a:stretch>
                  </pic:blipFill>
                  <pic:spPr>
                    <a:xfrm>
                      <a:off x="0" y="0"/>
                      <a:ext cx="4632325" cy="3959225"/>
                    </a:xfrm>
                    <a:prstGeom prst="rect">
                      <a:avLst/>
                    </a:prstGeom>
                    <a:noFill/>
                    <a:ln w="9525">
                      <a:noFill/>
                      <a:miter lim="800000"/>
                      <a:headEnd/>
                      <a:tailEnd/>
                    </a:ln>
                  </pic:spPr>
                </pic:pic>
              </a:graphicData>
            </a:graphic>
          </wp:inline>
        </w:drawing>
      </w:r>
    </w:p>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图3-2环氧树脂E-51与PF微胶囊的红外光谱曲线</w:t>
      </w:r>
    </w:p>
    <w:p>
      <w:pPr>
        <w:spacing w:before="156" w:after="156"/>
        <w:ind w:firstLine="480"/>
      </w:pPr>
      <w:r>
        <w:rPr>
          <w:rFonts w:hint="eastAsia"/>
        </w:rPr>
        <w:t xml:space="preserve">表4-1所示为芯材环氧树脂E-51和微胶囊壁材（Epoxy-EDA）的红外吸收峰和对应的官能团，图4-10所示为芯材环氧树脂E-51和微胶囊的红外光谱图。如图所示，在3400cm-1～3500cm-1处为微胶囊壁材中O-H键的伸缩振动吸收峰；1606cm-1为微胶囊壁材中苯环的C=C键伸缩振动吸收峰；当有两个CH3同时连在一个碳原子上，1380cm-1吸收带会分裂成形状和强度相似的两个峰，在光谱图中在1384cm-1和1360cm-1有两个形状强度相似的吸收峰，证明是壁材中双甲基-C(CH3)2的对称弯曲振动吸收峰； 在1505cm-1和 1248cm-1为C-O-C键的特征吸收峰；在912cm-1和831cm-1两个吸收峰是环氧基团的特征吸收峰，由此可以证明，合成的微胶囊中包覆有未被固化的液体环氧树脂。    </w:t>
      </w:r>
    </w:p>
    <w:p>
      <w:pPr>
        <w:pStyle w:val="3"/>
        <w:spacing w:before="156" w:after="156"/>
        <w:rPr>
          <w:rFonts w:ascii="黑体" w:hAnsi="黑体"/>
        </w:rPr>
      </w:pPr>
      <w:bookmarkStart w:id="72" w:name="_Toc448863373"/>
      <w:bookmarkStart w:id="73" w:name="_Toc448691025"/>
      <w:bookmarkStart w:id="74" w:name="_Toc448412728"/>
      <w:bookmarkStart w:id="75" w:name="_Toc448414037"/>
      <w:bookmarkStart w:id="76" w:name="_Toc448690809"/>
      <w:bookmarkStart w:id="77" w:name="_Toc448413968"/>
      <w:r>
        <w:rPr>
          <w:rFonts w:hint="eastAsia" w:ascii="黑体" w:hAnsi="黑体"/>
        </w:rPr>
        <w:t>3.3微胶囊的热稳定性表征</w:t>
      </w:r>
      <w:bookmarkEnd w:id="72"/>
      <w:bookmarkEnd w:id="73"/>
      <w:bookmarkEnd w:id="74"/>
      <w:bookmarkEnd w:id="75"/>
      <w:bookmarkEnd w:id="76"/>
      <w:bookmarkEnd w:id="77"/>
    </w:p>
    <w:p>
      <w:pPr>
        <w:spacing w:before="156" w:after="156"/>
        <w:ind w:firstLine="480"/>
      </w:pPr>
      <w:r>
        <w:rPr>
          <w:rFonts w:hint="eastAsia"/>
        </w:rPr>
        <w:t>本实验采用美国TA公司的</w:t>
      </w:r>
      <w:r>
        <w:t>Q</w:t>
      </w:r>
      <w:r>
        <w:rPr>
          <w:rFonts w:hint="eastAsia"/>
        </w:rPr>
        <w:t>-</w:t>
      </w:r>
      <w:r>
        <w:t>50</w:t>
      </w:r>
      <w:r>
        <w:rPr>
          <w:rFonts w:hint="eastAsia"/>
        </w:rPr>
        <w:t>型热重分析仪（TG）表征</w:t>
      </w:r>
      <w:r>
        <w:t>微胶囊的重量随温度的变化</w:t>
      </w:r>
      <w:r>
        <w:rPr>
          <w:rFonts w:hint="eastAsia"/>
        </w:rPr>
        <w:t>，</w:t>
      </w:r>
      <w:r>
        <w:t>从而研究微胶囊的热稳定性及</w:t>
      </w:r>
      <w:r>
        <w:rPr>
          <w:rFonts w:hint="eastAsia"/>
        </w:rPr>
        <w:t>其</w:t>
      </w:r>
      <w:r>
        <w:t>组份</w:t>
      </w:r>
      <w:r>
        <w:rPr>
          <w:rFonts w:hint="eastAsia"/>
        </w:rPr>
        <w:t>。具体的测试步骤是先精确称量一定量的微胶囊，然后设定测试参数：氮气氛围，10℃/min的升温速率，温度从室温25℃升高到700℃，得到了微胶囊的重量随温度变化的热稳定性曲线。</w:t>
      </w:r>
    </w:p>
    <w:p>
      <w:pPr>
        <w:spacing w:before="156" w:after="156"/>
        <w:ind w:firstLine="480"/>
        <w:rPr>
          <w:rFonts w:hint="eastAsia"/>
        </w:rPr>
      </w:pPr>
      <w:r>
        <w:rPr>
          <w:rFonts w:hint="eastAsia"/>
        </w:rPr>
        <w:t>图3-3是PF/EpoxyE-51微胶囊及其壁材、EpoxyE-51的热失重曲线。</w:t>
      </w:r>
      <w:r>
        <w:rPr>
          <w:rFonts w:cs="Times New Roman"/>
          <w:szCs w:val="24"/>
        </w:rPr>
        <w:t>从曲线中可以看出，微胶囊壁材的分解有两个阶段，第一阶段在150</w:t>
      </w:r>
      <w:r>
        <w:rPr>
          <w:rFonts w:hint="eastAsia" w:ascii="宋体" w:hAnsi="宋体" w:eastAsia="宋体" w:cs="宋体"/>
          <w:szCs w:val="24"/>
        </w:rPr>
        <w:t>℃</w:t>
      </w:r>
      <w:r>
        <w:rPr>
          <w:rFonts w:cs="Times New Roman"/>
          <w:szCs w:val="24"/>
        </w:rPr>
        <w:t>以下，主要是壁材中水分和剩余甲醛的挥发，第二个阶段，从200</w:t>
      </w:r>
      <w:r>
        <w:rPr>
          <w:rFonts w:hint="eastAsia" w:ascii="宋体" w:hAnsi="宋体" w:eastAsia="宋体" w:cs="宋体"/>
          <w:szCs w:val="24"/>
        </w:rPr>
        <w:t>℃</w:t>
      </w:r>
      <w:r>
        <w:rPr>
          <w:rFonts w:cs="Times New Roman"/>
          <w:szCs w:val="24"/>
        </w:rPr>
        <w:t>开始一直缓慢的分解到700</w:t>
      </w:r>
      <w:r>
        <w:rPr>
          <w:rFonts w:hint="eastAsia" w:ascii="宋体" w:hAnsi="宋体" w:eastAsia="宋体" w:cs="宋体"/>
          <w:szCs w:val="24"/>
        </w:rPr>
        <w:t>℃</w:t>
      </w:r>
      <w:r>
        <w:rPr>
          <w:rFonts w:cs="Times New Roman"/>
          <w:szCs w:val="24"/>
        </w:rPr>
        <w:t>；对比酚醛树脂微胶囊，可以看出在340</w:t>
      </w:r>
      <w:r>
        <w:rPr>
          <w:rFonts w:hint="eastAsia" w:ascii="宋体" w:hAnsi="宋体" w:eastAsia="宋体" w:cs="宋体"/>
          <w:szCs w:val="24"/>
        </w:rPr>
        <w:t>℃</w:t>
      </w:r>
      <w:r>
        <w:rPr>
          <w:rFonts w:cs="Times New Roman"/>
          <w:szCs w:val="24"/>
        </w:rPr>
        <w:t>以下，微胶囊的TGA曲线与壁材的TGA曲线一致，说明此阶段是微胶囊壁材的分解，从340</w:t>
      </w:r>
      <w:r>
        <w:rPr>
          <w:rFonts w:hint="eastAsia" w:ascii="宋体" w:hAnsi="宋体" w:eastAsia="宋体" w:cs="宋体"/>
          <w:szCs w:val="24"/>
        </w:rPr>
        <w:t>℃</w:t>
      </w:r>
      <w:r>
        <w:rPr>
          <w:rFonts w:cs="Times New Roman"/>
          <w:szCs w:val="24"/>
        </w:rPr>
        <w:t>到450</w:t>
      </w:r>
      <w:r>
        <w:rPr>
          <w:rFonts w:hint="eastAsia" w:ascii="宋体" w:hAnsi="宋体" w:eastAsia="宋体" w:cs="宋体"/>
          <w:szCs w:val="24"/>
        </w:rPr>
        <w:t>℃</w:t>
      </w:r>
      <w:r>
        <w:rPr>
          <w:rFonts w:cs="Times New Roman"/>
          <w:szCs w:val="24"/>
        </w:rPr>
        <w:t>是微胶囊芯材环</w:t>
      </w:r>
      <w:r>
        <w:t>氧树脂的分解；与环氧树脂的TGA的相比，微胶囊芯材的分解温度偏高，原因是受到酚醛树脂壁材的保护，这也从侧面说明</w:t>
      </w:r>
      <w:r>
        <w:rPr>
          <w:rFonts w:hint="eastAsia"/>
        </w:rPr>
        <w:t>浸泡变黑后的</w:t>
      </w:r>
      <w:r>
        <w:t>酚醛树脂微胶囊</w:t>
      </w:r>
      <w:r>
        <w:rPr>
          <w:rFonts w:hint="eastAsia"/>
        </w:rPr>
        <w:t>还是完整的</w:t>
      </w:r>
      <w:r>
        <w:t>核-壳结。另外微胶囊在200</w:t>
      </w:r>
      <w:r>
        <w:rPr>
          <w:rFonts w:hint="eastAsia"/>
        </w:rPr>
        <w:t>℃</w:t>
      </w:r>
      <w:r>
        <w:t>以下的重量损失小于5%</w:t>
      </w:r>
      <w:r>
        <w:rPr>
          <w:rFonts w:hint="eastAsia"/>
        </w:rPr>
        <w:t>，说明微胶囊有很</w:t>
      </w:r>
      <w:r>
        <w:t>好的</w:t>
      </w:r>
      <w:r>
        <w:rPr>
          <w:rFonts w:hint="eastAsia"/>
        </w:rPr>
        <w:t>热</w:t>
      </w:r>
      <w:r>
        <w:t>稳定性</w:t>
      </w:r>
      <w:r>
        <w:rPr>
          <w:rFonts w:hint="eastAsia"/>
        </w:rPr>
        <w:t>。</w:t>
      </w:r>
    </w:p>
    <w:p>
      <w:pPr>
        <w:spacing w:before="156" w:after="156" w:line="360" w:lineRule="auto"/>
        <w:ind w:firstLine="480"/>
        <w:jc w:val="center"/>
      </w:pPr>
      <w:r>
        <w:drawing>
          <wp:inline distT="0" distB="0" distL="0" distR="0">
            <wp:extent cx="3778250" cy="2672715"/>
            <wp:effectExtent l="0" t="0" r="0" b="0"/>
            <wp:docPr id="2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8"/>
                    <pic:cNvPicPr>
                      <a:picLocks noChangeAspect="1"/>
                    </pic:cNvPicPr>
                  </pic:nvPicPr>
                  <pic:blipFill>
                    <a:blip r:embed="rId24" cstate="print"/>
                    <a:stretch>
                      <a:fillRect/>
                    </a:stretch>
                  </pic:blipFill>
                  <pic:spPr>
                    <a:xfrm>
                      <a:off x="0" y="0"/>
                      <a:ext cx="3794237" cy="2684259"/>
                    </a:xfrm>
                    <a:prstGeom prst="rect">
                      <a:avLst/>
                    </a:prstGeom>
                  </pic:spPr>
                </pic:pic>
              </a:graphicData>
            </a:graphic>
          </wp:inline>
        </w:drawing>
      </w:r>
    </w:p>
    <w:p>
      <w:pPr>
        <w:spacing w:before="156" w:after="156" w:line="360" w:lineRule="auto"/>
        <w:ind w:firstLine="360"/>
        <w:jc w:val="center"/>
        <w:rPr>
          <w:rFonts w:asciiTheme="minorEastAsia" w:hAnsiTheme="minorEastAsia"/>
          <w:sz w:val="18"/>
          <w:szCs w:val="18"/>
        </w:rPr>
      </w:pPr>
      <w:r>
        <w:rPr>
          <w:rFonts w:hint="eastAsia" w:asciiTheme="minorEastAsia" w:hAnsiTheme="minorEastAsia"/>
          <w:sz w:val="18"/>
          <w:szCs w:val="18"/>
        </w:rPr>
        <w:t>图3.3酚醛树脂微胶囊、壁材和Epoxy-E51的TG曲线</w:t>
      </w:r>
    </w:p>
    <w:p>
      <w:pPr>
        <w:pStyle w:val="3"/>
        <w:spacing w:before="156" w:after="156"/>
        <w:rPr>
          <w:rFonts w:ascii="黑体" w:hAnsi="黑体"/>
        </w:rPr>
      </w:pPr>
      <w:bookmarkStart w:id="78" w:name="_Toc448413969"/>
      <w:bookmarkStart w:id="79" w:name="_Toc448412729"/>
      <w:bookmarkStart w:id="80" w:name="_Toc448414038"/>
      <w:bookmarkStart w:id="81" w:name="_Toc448690810"/>
      <w:bookmarkStart w:id="82" w:name="_Toc448863374"/>
      <w:bookmarkStart w:id="83" w:name="_Toc448691026"/>
      <w:r>
        <w:rPr>
          <w:rFonts w:hint="eastAsia" w:ascii="黑体" w:hAnsi="黑体"/>
        </w:rPr>
        <w:t>3.4微胶囊芯材活性分析</w:t>
      </w:r>
      <w:bookmarkEnd w:id="78"/>
      <w:bookmarkEnd w:id="79"/>
      <w:bookmarkEnd w:id="80"/>
      <w:bookmarkEnd w:id="81"/>
      <w:bookmarkEnd w:id="82"/>
      <w:bookmarkEnd w:id="83"/>
    </w:p>
    <w:p>
      <w:pPr>
        <w:spacing w:before="156" w:after="156"/>
        <w:ind w:firstLine="480"/>
      </w:pPr>
      <w:r>
        <w:rPr>
          <w:rFonts w:hint="eastAsia"/>
        </w:rPr>
        <w:t>微胶囊的芯材活性可以采用美国</w:t>
      </w:r>
      <w:r>
        <w:rPr>
          <w:rFonts w:hint="eastAsia" w:asciiTheme="minorEastAsia" w:hAnsiTheme="minorEastAsia"/>
        </w:rPr>
        <w:t>TA</w:t>
      </w:r>
      <w:r>
        <w:rPr>
          <w:rFonts w:hint="eastAsia"/>
        </w:rPr>
        <w:t>公司的</w:t>
      </w:r>
      <w:r>
        <w:rPr>
          <w:rFonts w:hint="eastAsia" w:asciiTheme="minorEastAsia" w:hAnsiTheme="minorEastAsia"/>
        </w:rPr>
        <w:t>Q-200</w:t>
      </w:r>
      <w:r>
        <w:rPr>
          <w:rFonts w:hint="eastAsia"/>
        </w:rPr>
        <w:t>差示扫描量热仪（DSC）进行测试进行证明。DSC的测量原理是</w:t>
      </w:r>
      <w:r>
        <w:rPr>
          <w:shd w:val="clear" w:color="auto" w:fill="FFFFFF"/>
        </w:rPr>
        <w:t>将有物相变化的样品和在所测定温度范围内不发生相变且没有任何热效应产生的参比物，在相同的条件下进行等温加热或冷却，当样品发生相变时，在样品和参比物之间就产生一个温度差。放置于它们下面的一组差示热电偶即产生温差电势UΔT，经差热放大器放大后送入功率补偿放大器，功率补偿放大器自动调节补偿加热丝的电流，使样品和参比物之间温差趋于零，两者温度始终维持相同。此补偿热量即为样品的热效应，以电功率形式显示于记录仪上。</w:t>
      </w:r>
      <w:r>
        <w:rPr>
          <w:rFonts w:hint="eastAsia" w:asciiTheme="minorEastAsia" w:hAnsiTheme="minorEastAsia"/>
          <w:shd w:val="clear" w:color="auto" w:fill="FFFFFF"/>
        </w:rPr>
        <w:t>DSC</w:t>
      </w:r>
      <w:r>
        <w:rPr>
          <w:shd w:val="clear" w:color="auto" w:fill="FFFFFF"/>
        </w:rPr>
        <w:t>测定的是维持样品和参比物处于相同温度所需要的能量差（ΔW=dH/dt），反映了样品焓的变化。</w:t>
      </w:r>
    </w:p>
    <w:p>
      <w:pPr>
        <w:spacing w:before="156" w:after="156"/>
        <w:ind w:firstLine="480"/>
      </w:pPr>
      <w:r>
        <w:rPr>
          <w:rFonts w:hint="eastAsia"/>
        </w:rPr>
        <w:t>如图4-11所示为环氧树脂E-51与环氧树脂微胶囊的混合物DSC曲线图，环氧树脂与环氧微胶囊混合物在75℃附近有一个明显的放热峰，此放热峰为环氧树脂固化时放热产生的；将研磨后的环氧树脂微胶囊与环氧树脂混合进行DSC测试，在90℃附近也可以观察到一个明显的放热峰，由于芯材环氧树脂受到微胶囊囊壁的保护，使放热峰向后推迟了15℃左右；因此可以证明，合成环氧树脂微胶囊的芯材具有反应活性。</w:t>
      </w:r>
    </w:p>
    <w:p>
      <w:pPr>
        <w:spacing w:before="156" w:after="156" w:line="360" w:lineRule="auto"/>
        <w:ind w:firstLine="960" w:firstLineChars="400"/>
      </w:pPr>
      <w:r>
        <w:drawing>
          <wp:inline distT="0" distB="0" distL="0" distR="0">
            <wp:extent cx="3933825" cy="32194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3933825" cy="3219450"/>
                    </a:xfrm>
                    <a:prstGeom prst="rect">
                      <a:avLst/>
                    </a:prstGeom>
                  </pic:spPr>
                </pic:pic>
              </a:graphicData>
            </a:graphic>
          </wp:inline>
        </w:drawing>
      </w:r>
    </w:p>
    <w:p>
      <w:pPr>
        <w:spacing w:before="156" w:after="156" w:line="360" w:lineRule="auto"/>
        <w:ind w:firstLine="1999" w:firstLineChars="1111"/>
        <w:jc w:val="left"/>
        <w:rPr>
          <w:rFonts w:asciiTheme="minorEastAsia" w:hAnsiTheme="minorEastAsia"/>
          <w:sz w:val="18"/>
          <w:szCs w:val="18"/>
        </w:rPr>
      </w:pPr>
      <w:r>
        <w:rPr>
          <w:rFonts w:hint="eastAsia" w:asciiTheme="minorEastAsia" w:hAnsiTheme="minorEastAsia"/>
          <w:sz w:val="18"/>
          <w:szCs w:val="18"/>
        </w:rPr>
        <w:t>图3-4环氧树脂E-51与Epoxy-EDA微胶囊的DSC曲线</w:t>
      </w:r>
    </w:p>
    <w:p>
      <w:pPr>
        <w:pStyle w:val="3"/>
        <w:spacing w:before="156" w:after="156"/>
        <w:rPr>
          <w:rFonts w:ascii="黑体" w:hAnsi="黑体"/>
        </w:rPr>
      </w:pPr>
      <w:bookmarkStart w:id="84" w:name="_Toc448691027"/>
      <w:bookmarkStart w:id="85" w:name="_Toc448863375"/>
      <w:bookmarkStart w:id="86" w:name="_Toc448690811"/>
      <w:bookmarkStart w:id="87" w:name="_Toc448412730"/>
      <w:bookmarkStart w:id="88" w:name="_Toc448413970"/>
      <w:bookmarkStart w:id="89" w:name="_Toc448414039"/>
      <w:r>
        <w:rPr>
          <w:rFonts w:hint="eastAsia" w:ascii="黑体" w:hAnsi="黑体"/>
        </w:rPr>
        <w:t>3.5本章小结</w:t>
      </w:r>
      <w:bookmarkEnd w:id="84"/>
      <w:bookmarkEnd w:id="85"/>
      <w:bookmarkEnd w:id="86"/>
      <w:bookmarkEnd w:id="87"/>
      <w:bookmarkEnd w:id="88"/>
      <w:bookmarkEnd w:id="89"/>
    </w:p>
    <w:p>
      <w:pPr>
        <w:spacing w:before="156" w:after="156"/>
        <w:ind w:firstLine="480"/>
      </w:pPr>
      <w:r>
        <w:rPr>
          <w:rFonts w:hint="eastAsia"/>
        </w:rPr>
        <w:t>本章主要确定了微胶囊各项性能的测定方法，通过使用光学显微镜（OM）、和扫面电子显微镜（SEM）、红外光谱仪、热重分析仪（TG）和差示扫描量热仪（DSC）对分别对微胶囊的表面形貌、化学结构、热稳定性和芯材活性物理性能进行表征。检测结果显示，PF/Epoxy-51微胶囊</w:t>
      </w:r>
      <w:r>
        <w:t>是芯壁结构，胶囊形状规则、呈球形，基本无粘连，表面光滑，微胶囊囊壁里面有孔洞，壁材不是很致密</w:t>
      </w:r>
      <w:r>
        <w:rPr>
          <w:rFonts w:hint="eastAsia"/>
        </w:rPr>
        <w:t>，合成的微胶囊中包覆有未被固化的液体环氧树脂。在热稳定性方面，环氧E-51从250℃开始分解，在450℃分解完全，环氧微胶囊在</w:t>
      </w:r>
      <w:r>
        <w:rPr>
          <w:rFonts w:hint="eastAsia" w:asciiTheme="minorEastAsia" w:hAnsiTheme="minorEastAsia"/>
        </w:rPr>
        <w:t>300℃开始分解，在650℃分解完全，</w:t>
      </w:r>
      <w:r>
        <w:rPr>
          <w:rFonts w:cs="微软雅黑" w:asciiTheme="minorEastAsia" w:hAnsiTheme="minorEastAsia"/>
        </w:rPr>
        <w:t>从实验结果可以看出</w:t>
      </w:r>
      <w:r>
        <w:rPr>
          <w:rFonts w:hint="eastAsia" w:cs="微软雅黑" w:asciiTheme="minorEastAsia" w:hAnsiTheme="minorEastAsia"/>
        </w:rPr>
        <w:t>，PF/Epoxy微胶囊</w:t>
      </w:r>
      <w:r>
        <w:rPr>
          <w:rFonts w:cs="微软雅黑" w:asciiTheme="minorEastAsia" w:hAnsiTheme="minorEastAsia"/>
        </w:rPr>
        <w:t>具有良好的耐热性</w:t>
      </w:r>
      <w:r>
        <w:rPr>
          <w:rFonts w:hint="eastAsia" w:cs="微软雅黑" w:asciiTheme="minorEastAsia" w:hAnsiTheme="minorEastAsia"/>
        </w:rPr>
        <w:t>，芯材环氧E-51受到酚醛壁材的保护，并且</w:t>
      </w:r>
      <w:r>
        <w:rPr>
          <w:rFonts w:hint="eastAsia"/>
        </w:rPr>
        <w:t>合成环氧树脂微胶囊的芯具有反应活性。</w:t>
      </w:r>
    </w:p>
    <w:p>
      <w:pPr>
        <w:spacing w:before="156" w:after="156"/>
        <w:ind w:firstLine="480"/>
      </w:pPr>
    </w:p>
    <w:p>
      <w:pPr>
        <w:spacing w:before="156" w:after="156" w:line="360" w:lineRule="auto"/>
        <w:ind w:firstLine="240" w:firstLineChars="100"/>
      </w:pPr>
      <w:r>
        <w:rPr>
          <w:rFonts w:hint="eastAsia"/>
        </w:rPr>
        <w:t xml:space="preserve"> </w:t>
      </w:r>
    </w:p>
    <w:p>
      <w:pPr>
        <w:spacing w:before="156" w:after="156" w:line="360" w:lineRule="auto"/>
        <w:ind w:firstLine="240" w:firstLineChars="100"/>
      </w:pPr>
    </w:p>
    <w:p>
      <w:pPr>
        <w:spacing w:before="156" w:after="156" w:line="360" w:lineRule="auto"/>
        <w:ind w:firstLine="240" w:firstLineChars="100"/>
      </w:pPr>
    </w:p>
    <w:p>
      <w:pPr>
        <w:widowControl/>
        <w:spacing w:before="156" w:after="156"/>
        <w:ind w:firstLine="0" w:firstLineChars="0"/>
        <w:jc w:val="left"/>
      </w:pPr>
      <w:r>
        <w:br w:type="page"/>
      </w:r>
    </w:p>
    <w:p>
      <w:pPr>
        <w:pStyle w:val="2"/>
        <w:spacing w:before="156" w:after="156"/>
        <w:ind w:firstLine="602"/>
        <w:rPr>
          <w:rFonts w:ascii="黑体" w:hAnsi="黑体"/>
        </w:rPr>
      </w:pPr>
      <w:bookmarkStart w:id="90" w:name="_Toc448414040"/>
      <w:bookmarkStart w:id="91" w:name="_Toc448412731"/>
      <w:bookmarkStart w:id="92" w:name="_Toc448691028"/>
      <w:bookmarkStart w:id="93" w:name="_Toc448413971"/>
      <w:bookmarkStart w:id="94" w:name="_Toc448863376"/>
      <w:bookmarkStart w:id="95" w:name="_Toc448690812"/>
      <w:r>
        <w:rPr>
          <w:rFonts w:hint="eastAsia" w:ascii="黑体" w:hAnsi="黑体"/>
        </w:rPr>
        <w:t>第4章 各工艺参数对微胶囊物理性能的影响及分析</w:t>
      </w:r>
      <w:bookmarkEnd w:id="90"/>
      <w:bookmarkEnd w:id="91"/>
      <w:bookmarkEnd w:id="92"/>
      <w:bookmarkEnd w:id="93"/>
      <w:bookmarkEnd w:id="94"/>
      <w:bookmarkEnd w:id="95"/>
    </w:p>
    <w:p>
      <w:pPr>
        <w:pStyle w:val="3"/>
        <w:spacing w:before="156" w:after="156"/>
        <w:rPr>
          <w:rFonts w:ascii="黑体" w:hAnsi="黑体"/>
        </w:rPr>
      </w:pPr>
      <w:bookmarkStart w:id="96" w:name="_Toc448414041"/>
      <w:bookmarkStart w:id="97" w:name="_Toc448863377"/>
      <w:bookmarkStart w:id="98" w:name="_Toc448691029"/>
      <w:bookmarkStart w:id="99" w:name="_Toc448690813"/>
      <w:bookmarkStart w:id="100" w:name="_Toc448412732"/>
      <w:bookmarkStart w:id="101" w:name="_Toc448413972"/>
      <w:r>
        <w:rPr>
          <w:rFonts w:ascii="黑体" w:hAnsi="黑体"/>
        </w:rPr>
        <w:t>4.1</w:t>
      </w:r>
      <w:r>
        <w:rPr>
          <w:rFonts w:hint="eastAsia" w:ascii="黑体" w:hAnsi="黑体"/>
        </w:rPr>
        <w:t>滴酸速度对微胶囊物理性能影响</w:t>
      </w:r>
      <w:bookmarkEnd w:id="96"/>
      <w:bookmarkEnd w:id="97"/>
      <w:bookmarkEnd w:id="98"/>
      <w:bookmarkEnd w:id="99"/>
      <w:bookmarkEnd w:id="100"/>
      <w:bookmarkEnd w:id="101"/>
    </w:p>
    <w:p>
      <w:pPr>
        <w:spacing w:before="156" w:after="156"/>
        <w:ind w:firstLine="480"/>
        <w:rPr>
          <w:rFonts w:ascii="黑体" w:hAnsi="黑体" w:eastAsia="黑体"/>
        </w:rPr>
      </w:pPr>
      <w:r>
        <w:rPr>
          <w:rFonts w:hint="eastAsia"/>
        </w:rPr>
        <w:t>酚醛树脂微胶囊制备过程中的滴酸速度对微胶囊的产率、微胶囊壁材的致密程度和微胶囊的形貌都有重要影响，进而影响微胶囊的模量和破裂载荷等力学参数。</w:t>
      </w:r>
    </w:p>
    <w:p>
      <w:pPr>
        <w:pStyle w:val="4"/>
        <w:spacing w:before="156" w:after="156"/>
        <w:rPr>
          <w:rFonts w:ascii="黑体" w:hAnsi="黑体"/>
        </w:rPr>
      </w:pPr>
      <w:bookmarkStart w:id="102" w:name="_Toc448414042"/>
      <w:bookmarkStart w:id="103" w:name="_Toc448690814"/>
      <w:bookmarkStart w:id="104" w:name="_Toc448691030"/>
      <w:bookmarkStart w:id="105" w:name="_Toc448413973"/>
      <w:bookmarkStart w:id="106" w:name="_Toc448863378"/>
      <w:bookmarkStart w:id="107" w:name="_Toc448412733"/>
      <w:r>
        <w:rPr>
          <w:rFonts w:ascii="黑体" w:hAnsi="黑体"/>
        </w:rPr>
        <w:t>4.1.1</w:t>
      </w:r>
      <w:r>
        <w:rPr>
          <w:rFonts w:hint="eastAsia" w:ascii="黑体" w:hAnsi="黑体"/>
        </w:rPr>
        <w:t>滴酸速度对微胶囊表面形貌及产率的影响</w:t>
      </w:r>
      <w:bookmarkEnd w:id="102"/>
      <w:bookmarkEnd w:id="103"/>
      <w:bookmarkEnd w:id="104"/>
      <w:bookmarkEnd w:id="105"/>
      <w:bookmarkEnd w:id="106"/>
      <w:bookmarkEnd w:id="107"/>
    </w:p>
    <w:p>
      <w:pPr>
        <w:spacing w:before="156" w:after="156"/>
        <w:ind w:firstLine="480"/>
      </w:pPr>
      <w:r>
        <w:rPr>
          <w:rFonts w:hint="eastAsia"/>
        </w:rPr>
        <w:t>滴酸速度过快时，酚醛树脂容易发生爆聚，导致在溶液中形成实心酚醛树脂游离小颗粒和小棒体等杂质，微胶囊的表面容易形成凸起，当滴酸速度过慢时，由于芯材乳液是处在动态平衡中，时刻在发生着小乳液滴的生成与破裂，微胶囊壁材的形成缓慢，容易导致两个或者多个微胶囊连在一起的现象。</w:t>
      </w:r>
    </w:p>
    <w:p>
      <w:pPr>
        <w:spacing w:before="156" w:after="156"/>
        <w:ind w:firstLine="480"/>
      </w:pPr>
    </w:p>
    <w:p>
      <w:pPr>
        <w:adjustRightInd w:val="0"/>
        <w:snapToGrid w:val="0"/>
        <w:spacing w:before="156" w:after="156" w:line="360" w:lineRule="auto"/>
        <w:ind w:firstLine="0" w:firstLineChars="0"/>
        <w:rPr>
          <w:rFonts w:cs="Times New Roman"/>
          <w:color w:val="000000"/>
        </w:rPr>
      </w:pPr>
      <w:r>
        <w:rPr>
          <w:rFonts w:cs="Times New Roman"/>
          <w:color w:val="000000"/>
        </w:rPr>
        <w:drawing>
          <wp:inline distT="0" distB="0" distL="0" distR="0">
            <wp:extent cx="5477510" cy="1661795"/>
            <wp:effectExtent l="0" t="0" r="8890" b="0"/>
            <wp:docPr id="29"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图片1"/>
                    <pic:cNvPicPr>
                      <a:picLocks noChangeAspect="1" noChangeArrowheads="1"/>
                    </pic:cNvPicPr>
                  </pic:nvPicPr>
                  <pic:blipFill>
                    <a:blip r:embed="rId26" cstate="print"/>
                    <a:srcRect/>
                    <a:stretch>
                      <a:fillRect/>
                    </a:stretch>
                  </pic:blipFill>
                  <pic:spPr>
                    <a:xfrm>
                      <a:off x="0" y="0"/>
                      <a:ext cx="5477510" cy="1661795"/>
                    </a:xfrm>
                    <a:prstGeom prst="rect">
                      <a:avLst/>
                    </a:prstGeom>
                    <a:noFill/>
                  </pic:spPr>
                </pic:pic>
              </a:graphicData>
            </a:graphic>
          </wp:inline>
        </w:drawing>
      </w:r>
    </w:p>
    <w:p>
      <w:pPr>
        <w:adjustRightInd w:val="0"/>
        <w:snapToGrid w:val="0"/>
        <w:spacing w:before="156" w:after="156" w:line="360" w:lineRule="auto"/>
        <w:ind w:firstLine="360"/>
        <w:jc w:val="center"/>
        <w:rPr>
          <w:rFonts w:cs="Times New Roman" w:asciiTheme="minorEastAsia" w:hAnsiTheme="minorEastAsia"/>
          <w:color w:val="000000"/>
          <w:sz w:val="18"/>
          <w:szCs w:val="18"/>
        </w:rPr>
      </w:pPr>
      <w:r>
        <w:rPr>
          <w:rFonts w:hint="eastAsia" w:cs="Times New Roman" w:asciiTheme="minorEastAsia" w:hAnsiTheme="minorEastAsia"/>
          <w:color w:val="000000"/>
          <w:sz w:val="18"/>
          <w:szCs w:val="18"/>
        </w:rPr>
        <w:t>图4-1 在不同滴酸速度下合成的酚醛树脂/环氧E-51微胶囊的光学照片：</w:t>
      </w:r>
    </w:p>
    <w:p>
      <w:pPr>
        <w:adjustRightInd w:val="0"/>
        <w:snapToGrid w:val="0"/>
        <w:spacing w:before="156" w:after="156" w:line="360" w:lineRule="auto"/>
        <w:ind w:firstLine="360"/>
        <w:jc w:val="center"/>
        <w:rPr>
          <w:rFonts w:cs="Times New Roman" w:asciiTheme="minorEastAsia" w:hAnsiTheme="minorEastAsia"/>
          <w:color w:val="000000"/>
          <w:sz w:val="18"/>
          <w:szCs w:val="18"/>
        </w:rPr>
      </w:pPr>
      <w:r>
        <w:rPr>
          <w:rFonts w:cs="Times New Roman" w:asciiTheme="minorEastAsia" w:hAnsiTheme="minorEastAsia"/>
          <w:color w:val="000000"/>
          <w:sz w:val="18"/>
          <w:szCs w:val="18"/>
        </w:rPr>
        <w:t>(a) 6ml/min ;(b) 8 ml/min ;(c) 10ml/min.</w:t>
      </w:r>
    </w:p>
    <w:p>
      <w:pPr>
        <w:spacing w:before="156" w:after="156"/>
        <w:ind w:firstLine="480"/>
      </w:pPr>
      <w:r>
        <w:rPr>
          <w:rFonts w:hint="eastAsia"/>
        </w:rPr>
        <w:t>图</w:t>
      </w:r>
      <w:r>
        <w:t>4-1</w:t>
      </w:r>
      <w:r>
        <w:rPr>
          <w:rFonts w:hint="eastAsia"/>
        </w:rPr>
        <w:t>是在不同的滴酸速度下合成的酚醛树脂</w:t>
      </w:r>
      <w:r>
        <w:t>/</w:t>
      </w:r>
      <w:r>
        <w:rPr>
          <w:rFonts w:hint="eastAsia"/>
        </w:rPr>
        <w:t>环氧E-51微胶囊的超景深显微镜照片，从图中明显可以看出（</w:t>
      </w:r>
      <w:r>
        <w:t>a</w:t>
      </w:r>
      <w:r>
        <w:rPr>
          <w:rFonts w:hint="eastAsia"/>
        </w:rPr>
        <w:t>）当滴酸速度为</w:t>
      </w:r>
      <w:r>
        <w:t>6ml/min</w:t>
      </w:r>
      <w:r>
        <w:rPr>
          <w:rFonts w:hint="eastAsia"/>
        </w:rPr>
        <w:t>时，微胶囊的形状不规则，部分微胶囊是由两个或者多个正在合并的芯材液滴被壁材包覆形成；当滴酸速度为</w:t>
      </w:r>
      <w:r>
        <w:t>8ml/min</w:t>
      </w:r>
      <w:r>
        <w:rPr>
          <w:rFonts w:hint="eastAsia"/>
        </w:rPr>
        <w:t>时，微胶囊的形状规则，杂质较少，微胶囊的尺寸相对均匀；当滴酸速度为</w:t>
      </w:r>
      <w:r>
        <w:t>10ml/min</w:t>
      </w:r>
      <w:r>
        <w:rPr>
          <w:rFonts w:hint="eastAsia"/>
        </w:rPr>
        <w:t>时，由于滴酸速度过快，酚醛树脂发生了爆聚，产生了很多杂质，微胶囊的成品率低。</w:t>
      </w:r>
    </w:p>
    <w:p>
      <w:pPr>
        <w:spacing w:before="156" w:after="156"/>
        <w:ind w:firstLine="480"/>
      </w:pPr>
      <w:r>
        <w:rPr>
          <w:rFonts w:hint="eastAsia"/>
        </w:rPr>
        <w:t>从图</w:t>
      </w:r>
      <w:r>
        <w:t>4-1</w:t>
      </w:r>
      <w:r>
        <w:rPr>
          <w:rFonts w:hint="eastAsia"/>
        </w:rPr>
        <w:t>可以大致看出滴酸速率对微胶囊的产率的影响，本节通过公式（</w:t>
      </w:r>
      <w:r>
        <w:t>4-1</w:t>
      </w:r>
      <w:r>
        <w:rPr>
          <w:rFonts w:hint="eastAsia"/>
        </w:rPr>
        <w:t>）来计算微胶囊的产率，并得到表</w:t>
      </w:r>
      <w:r>
        <w:t>4-1</w:t>
      </w:r>
      <w:r>
        <w:rPr>
          <w:rFonts w:hint="eastAsia"/>
        </w:rPr>
        <w:t>的统计结果。</w:t>
      </w:r>
    </w:p>
    <w:p>
      <w:pPr>
        <w:spacing w:before="156" w:after="156"/>
        <w:ind w:firstLine="480"/>
      </w:pPr>
      <w:r>
        <w:rPr>
          <w:rFonts w:hint="eastAsia"/>
        </w:rPr>
        <w:t>微胶囊产率</w:t>
      </w:r>
      <w:r>
        <w:t>:</w:t>
      </w:r>
    </w:p>
    <w:p>
      <w:pPr>
        <w:spacing w:before="156" w:after="156"/>
        <w:ind w:firstLine="480"/>
      </w:pPr>
      <w:r>
        <w:t>Y</w:t>
      </w:r>
      <w:r>
        <w:rPr>
          <w:vertAlign w:val="subscript"/>
        </w:rPr>
        <w:t>microcapsules</w:t>
      </w:r>
      <w:r>
        <w:t>=W</w:t>
      </w:r>
      <w:r>
        <w:rPr>
          <w:vertAlign w:val="subscript"/>
        </w:rPr>
        <w:t>m</w:t>
      </w:r>
      <w:r>
        <w:t>/W</w:t>
      </w:r>
      <w:r>
        <w:rPr>
          <w:vertAlign w:val="subscript"/>
        </w:rPr>
        <w:t>0</w:t>
      </w:r>
      <w:r>
        <w:t>*100%  (4-1)</w:t>
      </w:r>
    </w:p>
    <w:p>
      <w:pPr>
        <w:spacing w:before="156" w:after="156"/>
        <w:ind w:firstLine="480"/>
        <w:rPr>
          <w:rFonts w:hint="eastAsia" w:cs="Times New Roman"/>
          <w:color w:val="000000"/>
        </w:rPr>
      </w:pPr>
      <w:r>
        <w:rPr>
          <w:rFonts w:hint="eastAsia" w:cs="Times New Roman"/>
          <w:color w:val="000000"/>
        </w:rPr>
        <w:t>其中</w:t>
      </w:r>
      <w:r>
        <w:rPr>
          <w:rFonts w:cs="Times New Roman"/>
          <w:color w:val="000000"/>
        </w:rPr>
        <w:t>W</w:t>
      </w:r>
      <w:r>
        <w:rPr>
          <w:rFonts w:cs="Times New Roman"/>
          <w:color w:val="000000"/>
          <w:vertAlign w:val="subscript"/>
        </w:rPr>
        <w:t>0</w:t>
      </w:r>
      <w:r>
        <w:rPr>
          <w:rFonts w:hint="eastAsia" w:cs="Times New Roman"/>
          <w:color w:val="000000"/>
        </w:rPr>
        <w:t>表示微胶囊的理论产值，即微胶囊芯材与壁材按摩尔比投入，反应后的理论产值；</w:t>
      </w:r>
      <w:r>
        <w:rPr>
          <w:rFonts w:cs="Times New Roman"/>
          <w:color w:val="000000"/>
        </w:rPr>
        <w:t>W</w:t>
      </w:r>
      <w:r>
        <w:rPr>
          <w:rFonts w:cs="Times New Roman"/>
          <w:color w:val="000000"/>
          <w:vertAlign w:val="subscript"/>
        </w:rPr>
        <w:t>m</w:t>
      </w:r>
      <w:r>
        <w:rPr>
          <w:rFonts w:hint="eastAsia" w:cs="Times New Roman"/>
          <w:color w:val="000000"/>
        </w:rPr>
        <w:t>表示微胶囊的实际产值。</w:t>
      </w:r>
    </w:p>
    <w:p>
      <w:pPr>
        <w:adjustRightInd w:val="0"/>
        <w:snapToGrid w:val="0"/>
        <w:spacing w:before="62" w:beforeLines="20" w:after="62" w:afterLines="20" w:line="360" w:lineRule="auto"/>
        <w:ind w:firstLine="360"/>
        <w:jc w:val="center"/>
        <w:rPr>
          <w:rFonts w:cs="Times New Roman" w:asciiTheme="minorEastAsia" w:hAnsiTheme="minorEastAsia"/>
          <w:color w:val="000000"/>
          <w:sz w:val="18"/>
          <w:szCs w:val="18"/>
        </w:rPr>
      </w:pPr>
    </w:p>
    <w:p>
      <w:pPr>
        <w:adjustRightInd w:val="0"/>
        <w:snapToGrid w:val="0"/>
        <w:spacing w:before="62" w:beforeLines="20" w:after="62" w:afterLines="20" w:line="360" w:lineRule="auto"/>
        <w:ind w:firstLine="360"/>
        <w:jc w:val="center"/>
        <w:rPr>
          <w:rFonts w:cs="Times New Roman" w:asciiTheme="minorEastAsia" w:hAnsiTheme="minorEastAsia"/>
          <w:color w:val="000000"/>
          <w:sz w:val="18"/>
          <w:szCs w:val="18"/>
        </w:rPr>
      </w:pPr>
      <w:r>
        <w:rPr>
          <w:rFonts w:hint="eastAsia" w:cs="Times New Roman" w:asciiTheme="minorEastAsia" w:hAnsiTheme="minorEastAsia"/>
          <w:color w:val="000000"/>
          <w:sz w:val="18"/>
          <w:szCs w:val="18"/>
        </w:rPr>
        <w:t>表</w:t>
      </w:r>
      <w:r>
        <w:rPr>
          <w:rFonts w:cs="Times New Roman" w:asciiTheme="minorEastAsia" w:hAnsiTheme="minorEastAsia"/>
          <w:color w:val="000000"/>
          <w:sz w:val="18"/>
          <w:szCs w:val="18"/>
        </w:rPr>
        <w:t>4-1</w:t>
      </w:r>
      <w:r>
        <w:rPr>
          <w:rFonts w:hint="eastAsia" w:cs="Times New Roman" w:asciiTheme="minorEastAsia" w:hAnsiTheme="minorEastAsia"/>
          <w:color w:val="000000"/>
          <w:sz w:val="18"/>
          <w:szCs w:val="18"/>
        </w:rPr>
        <w:t xml:space="preserve"> 在不同滴酸速率下的酚醛树脂/环氧-E51微胶囊的产率</w:t>
      </w:r>
    </w:p>
    <w:tbl>
      <w:tblPr>
        <w:tblStyle w:val="13"/>
        <w:tblW w:w="8377" w:type="dxa"/>
        <w:tblInd w:w="553" w:type="dxa"/>
        <w:tblBorders>
          <w:top w:val="single" w:color="auto" w:sz="18" w:space="0"/>
          <w:left w:val="none" w:color="auto" w:sz="0" w:space="0"/>
          <w:bottom w:val="single" w:color="auto" w:sz="18"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2565"/>
        <w:gridCol w:w="1984"/>
        <w:gridCol w:w="1791"/>
        <w:gridCol w:w="2037"/>
      </w:tblGrid>
      <w:tr>
        <w:trPr>
          <w:trHeight w:val="285" w:hRule="atLeast"/>
        </w:trPr>
        <w:tc>
          <w:tcPr>
            <w:tcW w:w="2565" w:type="dxa"/>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滴酸速度</w:t>
            </w:r>
          </w:p>
        </w:tc>
        <w:tc>
          <w:tcPr>
            <w:tcW w:w="1984" w:type="dxa"/>
            <w:shd w:val="clear" w:color="auto" w:fill="FFFFFF" w:themeFill="background1"/>
            <w:noWrap/>
            <w:vAlign w:val="center"/>
          </w:tcPr>
          <w:p>
            <w:pPr>
              <w:widowControl/>
              <w:spacing w:before="156" w:after="156" w:line="360" w:lineRule="auto"/>
              <w:ind w:firstLine="360"/>
              <w:jc w:val="left"/>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6ml/min</w:t>
            </w:r>
          </w:p>
        </w:tc>
        <w:tc>
          <w:tcPr>
            <w:tcW w:w="1791" w:type="dxa"/>
            <w:shd w:val="clear" w:color="auto" w:fill="FFFFFF" w:themeFill="background1"/>
            <w:noWrap/>
            <w:vAlign w:val="center"/>
          </w:tcPr>
          <w:p>
            <w:pPr>
              <w:widowControl/>
              <w:spacing w:before="156" w:after="156" w:line="360" w:lineRule="auto"/>
              <w:ind w:firstLine="360"/>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8ml/min</w:t>
            </w:r>
          </w:p>
        </w:tc>
        <w:tc>
          <w:tcPr>
            <w:tcW w:w="2037" w:type="dxa"/>
            <w:shd w:val="clear" w:color="auto" w:fill="FFFFFF" w:themeFill="background1"/>
            <w:noWrap/>
            <w:vAlign w:val="center"/>
          </w:tcPr>
          <w:p>
            <w:pPr>
              <w:widowControl/>
              <w:spacing w:before="156" w:after="156" w:line="360" w:lineRule="auto"/>
              <w:ind w:firstLine="360"/>
              <w:jc w:val="left"/>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10ml/min</w:t>
            </w:r>
          </w:p>
        </w:tc>
      </w:tr>
      <w:tr>
        <w:trPr>
          <w:trHeight w:val="375" w:hRule="atLeast"/>
        </w:trPr>
        <w:tc>
          <w:tcPr>
            <w:tcW w:w="2565" w:type="dxa"/>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Y</w:t>
            </w:r>
            <w:r>
              <w:rPr>
                <w:rFonts w:cs="Times New Roman" w:asciiTheme="minorEastAsia" w:hAnsiTheme="minorEastAsia"/>
                <w:b/>
                <w:color w:val="000000"/>
                <w:kern w:val="0"/>
                <w:sz w:val="18"/>
                <w:szCs w:val="18"/>
                <w:vertAlign w:val="subscript"/>
              </w:rPr>
              <w:t>microcapsules</w:t>
            </w:r>
            <w:r>
              <w:rPr>
                <w:rFonts w:hint="eastAsia" w:cs="Times New Roman" w:asciiTheme="minorEastAsia" w:hAnsiTheme="minorEastAsia"/>
                <w:b/>
                <w:color w:val="000000"/>
                <w:kern w:val="0"/>
                <w:sz w:val="18"/>
                <w:szCs w:val="18"/>
                <w:vertAlign w:val="subscript"/>
              </w:rPr>
              <w:t>（</w:t>
            </w:r>
            <w:r>
              <w:rPr>
                <w:rFonts w:cs="Times New Roman" w:asciiTheme="minorEastAsia" w:hAnsiTheme="minorEastAsia"/>
                <w:b/>
                <w:color w:val="000000"/>
                <w:kern w:val="0"/>
                <w:sz w:val="18"/>
                <w:szCs w:val="18"/>
                <w:vertAlign w:val="subscript"/>
              </w:rPr>
              <w:t>%</w:t>
            </w:r>
            <w:r>
              <w:rPr>
                <w:rFonts w:hint="eastAsia" w:cs="Times New Roman" w:asciiTheme="minorEastAsia" w:hAnsiTheme="minorEastAsia"/>
                <w:b/>
                <w:color w:val="000000"/>
                <w:kern w:val="0"/>
                <w:sz w:val="18"/>
                <w:szCs w:val="18"/>
                <w:vertAlign w:val="subscript"/>
              </w:rPr>
              <w:t>）</w:t>
            </w:r>
          </w:p>
        </w:tc>
        <w:tc>
          <w:tcPr>
            <w:tcW w:w="1984" w:type="dxa"/>
            <w:shd w:val="clear" w:color="auto" w:fill="FFFFFF" w:themeFill="background1"/>
            <w:noWrap/>
            <w:vAlign w:val="center"/>
          </w:tcPr>
          <w:p>
            <w:pPr>
              <w:widowControl/>
              <w:spacing w:before="156" w:after="156" w:line="360" w:lineRule="auto"/>
              <w:ind w:firstLine="450" w:firstLineChars="250"/>
              <w:jc w:val="left"/>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78.24</w:t>
            </w:r>
          </w:p>
        </w:tc>
        <w:tc>
          <w:tcPr>
            <w:tcW w:w="1791" w:type="dxa"/>
            <w:shd w:val="clear" w:color="auto" w:fill="FFFFFF" w:themeFill="background1"/>
            <w:noWrap/>
            <w:vAlign w:val="center"/>
          </w:tcPr>
          <w:p>
            <w:pPr>
              <w:widowControl/>
              <w:spacing w:before="156" w:after="156" w:line="360" w:lineRule="auto"/>
              <w:ind w:firstLine="450" w:firstLineChars="250"/>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89.37</w:t>
            </w:r>
          </w:p>
        </w:tc>
        <w:tc>
          <w:tcPr>
            <w:tcW w:w="2037" w:type="dxa"/>
            <w:shd w:val="clear" w:color="auto" w:fill="FFFFFF" w:themeFill="background1"/>
            <w:noWrap/>
            <w:vAlign w:val="center"/>
          </w:tcPr>
          <w:p>
            <w:pPr>
              <w:widowControl/>
              <w:spacing w:before="156" w:after="156" w:line="360" w:lineRule="auto"/>
              <w:ind w:firstLine="450" w:firstLineChars="250"/>
              <w:jc w:val="left"/>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20.25</w:t>
            </w:r>
          </w:p>
        </w:tc>
      </w:tr>
    </w:tbl>
    <w:p>
      <w:pPr>
        <w:adjustRightInd w:val="0"/>
        <w:snapToGrid w:val="0"/>
        <w:spacing w:before="156" w:after="156"/>
        <w:ind w:firstLine="480"/>
        <w:rPr>
          <w:rFonts w:cs="Times New Roman"/>
          <w:color w:val="000000"/>
        </w:rPr>
      </w:pPr>
      <w:r>
        <w:rPr>
          <w:rFonts w:hint="eastAsia"/>
        </w:rPr>
        <w:t>从表</w:t>
      </w:r>
      <w:r>
        <w:t>4-1</w:t>
      </w:r>
      <w:r>
        <w:rPr>
          <w:rFonts w:hint="eastAsia"/>
        </w:rPr>
        <w:t>中可以看出：微胶囊制备过程中的滴酸速率对微胶囊的实际产率的影响。当滴酸速度为</w:t>
      </w:r>
      <w:r>
        <w:t>6ml/min</w:t>
      </w:r>
      <w:r>
        <w:rPr>
          <w:rFonts w:hint="eastAsia"/>
        </w:rPr>
        <w:t>时，产率为</w:t>
      </w:r>
      <w:r>
        <w:t>78.24%</w:t>
      </w:r>
      <w:r>
        <w:rPr>
          <w:rFonts w:hint="eastAsia"/>
        </w:rPr>
        <w:t>；当滴酸速度为</w:t>
      </w:r>
      <w:r>
        <w:t>8ml/min</w:t>
      </w:r>
      <w:r>
        <w:rPr>
          <w:rFonts w:hint="eastAsia"/>
        </w:rPr>
        <w:t>时，产率为</w:t>
      </w:r>
      <w:r>
        <w:t>89.37%</w:t>
      </w:r>
      <w:r>
        <w:rPr>
          <w:rFonts w:hint="eastAsia"/>
        </w:rPr>
        <w:t>；而滴酸速度为</w:t>
      </w:r>
      <w:r>
        <w:t>10ml/min</w:t>
      </w:r>
      <w:r>
        <w:rPr>
          <w:rFonts w:hint="eastAsia"/>
        </w:rPr>
        <w:t>，产率只有</w:t>
      </w:r>
      <w:r>
        <w:t>20.25%</w:t>
      </w:r>
      <w:r>
        <w:rPr>
          <w:rFonts w:hint="eastAsia" w:cs="Times New Roman"/>
          <w:color w:val="000000"/>
          <w:kern w:val="0"/>
          <w:szCs w:val="24"/>
        </w:rPr>
        <w:t>。</w:t>
      </w:r>
    </w:p>
    <w:p>
      <w:pPr>
        <w:pStyle w:val="4"/>
        <w:spacing w:before="156" w:after="156"/>
        <w:rPr>
          <w:rFonts w:ascii="黑体" w:hAnsi="黑体"/>
        </w:rPr>
      </w:pPr>
      <w:bookmarkStart w:id="108" w:name="_Toc448690815"/>
      <w:bookmarkStart w:id="109" w:name="_Toc448691031"/>
      <w:bookmarkStart w:id="110" w:name="_Toc448414043"/>
      <w:bookmarkStart w:id="111" w:name="_Toc448412734"/>
      <w:bookmarkStart w:id="112" w:name="_Toc448413974"/>
      <w:bookmarkStart w:id="113" w:name="_Toc448863379"/>
      <w:r>
        <w:rPr>
          <w:rFonts w:ascii="黑体" w:hAnsi="黑体"/>
        </w:rPr>
        <w:t xml:space="preserve">4.1.2 </w:t>
      </w:r>
      <w:r>
        <w:rPr>
          <w:rFonts w:hint="eastAsia" w:ascii="黑体" w:hAnsi="黑体"/>
        </w:rPr>
        <w:t>滴酸速度对单个微胶囊破裂载荷的影响</w:t>
      </w:r>
      <w:bookmarkEnd w:id="108"/>
      <w:bookmarkEnd w:id="109"/>
      <w:bookmarkEnd w:id="110"/>
      <w:bookmarkEnd w:id="111"/>
      <w:bookmarkEnd w:id="112"/>
      <w:bookmarkEnd w:id="113"/>
    </w:p>
    <w:p>
      <w:pPr>
        <w:spacing w:before="156" w:after="156"/>
        <w:ind w:firstLine="480"/>
        <w:rPr>
          <w:b/>
          <w:bCs/>
          <w:kern w:val="0"/>
          <w:szCs w:val="32"/>
        </w:rPr>
      </w:pPr>
      <w:bookmarkStart w:id="114" w:name="_Toc448412735"/>
      <w:bookmarkStart w:id="115" w:name="_Toc448413975"/>
      <w:bookmarkStart w:id="116" w:name="_Toc448414044"/>
      <w:r>
        <w:rPr>
          <w:rFonts w:hint="eastAsia"/>
        </w:rPr>
        <w:t>实验分别从三种不同的滴酸速率的样品中选取微胶囊，为了规避微胶囊粒径壁厚比不同给实验结果带来影响，破裂载荷测试前后，分别选中测试的微胶囊逐一用</w:t>
      </w:r>
      <w:r>
        <w:t>OM</w:t>
      </w:r>
      <w:r>
        <w:rPr>
          <w:rFonts w:hint="eastAsia"/>
        </w:rPr>
        <w:t>和</w:t>
      </w:r>
      <w:r>
        <w:t>SEM</w:t>
      </w:r>
      <w:r>
        <w:rPr>
          <w:rFonts w:hint="eastAsia"/>
        </w:rPr>
        <w:t>测量粒径和壁厚，然后求出微胶囊的粒径壁厚比。最后统计数据绘制成图</w:t>
      </w:r>
      <w:r>
        <w:t>4-2.</w:t>
      </w:r>
      <w:bookmarkEnd w:id="114"/>
      <w:bookmarkEnd w:id="115"/>
      <w:bookmarkEnd w:id="116"/>
    </w:p>
    <w:p>
      <w:pPr>
        <w:spacing w:before="156" w:after="156"/>
        <w:ind w:firstLine="480"/>
      </w:pPr>
      <w:r>
        <w:rPr>
          <w:rFonts w:hint="eastAsia"/>
        </w:rPr>
        <w:t>图</w:t>
      </w:r>
      <w:r>
        <w:t>4-2</w:t>
      </w:r>
      <w:r>
        <w:rPr>
          <w:rFonts w:hint="eastAsia"/>
        </w:rPr>
        <w:t>中</w:t>
      </w:r>
      <w:r>
        <w:t>#10</w:t>
      </w:r>
      <w:r>
        <w:rPr>
          <w:rFonts w:hint="eastAsia"/>
        </w:rPr>
        <w:t>、</w:t>
      </w:r>
      <w:r>
        <w:t>#20</w:t>
      </w:r>
      <w:r>
        <w:rPr>
          <w:rFonts w:hint="eastAsia"/>
        </w:rPr>
        <w:t>和</w:t>
      </w:r>
      <w:r>
        <w:t>#30</w:t>
      </w:r>
      <w:r>
        <w:rPr>
          <w:rFonts w:hint="eastAsia"/>
        </w:rPr>
        <w:t>分别表示粒径壁厚比为</w:t>
      </w:r>
      <w:r>
        <w:t>10</w:t>
      </w:r>
      <w:r>
        <w:rPr>
          <w:rFonts w:hint="eastAsia"/>
        </w:rPr>
        <w:t>、</w:t>
      </w:r>
      <w:r>
        <w:t>20</w:t>
      </w:r>
      <w:r>
        <w:rPr>
          <w:rFonts w:hint="eastAsia"/>
        </w:rPr>
        <w:t>和</w:t>
      </w:r>
      <w:r>
        <w:t xml:space="preserve">30 </w:t>
      </w:r>
      <w:r>
        <w:rPr>
          <w:rFonts w:hint="eastAsia"/>
        </w:rPr>
        <w:t>的微胶囊。从图中可以看出：对于滴酸速度比较小（</w:t>
      </w:r>
      <w:r>
        <w:rPr>
          <w:kern w:val="0"/>
          <w:szCs w:val="24"/>
        </w:rPr>
        <w:t>6ml/min</w:t>
      </w:r>
      <w:r>
        <w:rPr>
          <w:rFonts w:hint="eastAsia"/>
        </w:rPr>
        <w:t>）时，对微胶囊的破裂载荷影响不大；但是对于滴酸速度比较大（</w:t>
      </w:r>
      <w:r>
        <w:rPr>
          <w:kern w:val="0"/>
          <w:szCs w:val="24"/>
        </w:rPr>
        <w:t>6ml/min</w:t>
      </w:r>
      <w:r>
        <w:rPr>
          <w:rFonts w:hint="eastAsia"/>
        </w:rPr>
        <w:t>）时，酚醛树脂发生爆聚，微胶囊的壁材的形成速率比较快，容易形成缺陷，导致微胶囊破裂载荷降低；而滴酸速率为</w:t>
      </w:r>
      <w:r>
        <w:t>8ml/min</w:t>
      </w:r>
      <w:r>
        <w:rPr>
          <w:rFonts w:hint="eastAsia"/>
        </w:rPr>
        <w:t>时，微胶囊的形状比较规则，壁材的缺陷比较少，微胶囊耐压能力比较强，力学性能比较理想。</w:t>
      </w:r>
    </w:p>
    <w:p>
      <w:pPr>
        <w:adjustRightInd w:val="0"/>
        <w:snapToGrid w:val="0"/>
        <w:spacing w:before="156" w:after="156"/>
        <w:ind w:firstLine="0" w:firstLineChars="0"/>
        <w:rPr>
          <w:rFonts w:cs="Times New Roman"/>
          <w:color w:val="000000"/>
        </w:rPr>
      </w:pPr>
    </w:p>
    <w:p>
      <w:pPr>
        <w:adjustRightInd w:val="0"/>
        <w:snapToGrid w:val="0"/>
        <w:spacing w:before="156" w:after="156" w:line="360" w:lineRule="auto"/>
        <w:ind w:firstLine="480"/>
        <w:jc w:val="center"/>
        <w:rPr>
          <w:rFonts w:ascii="宋体" w:hAnsi="宋体" w:cs="Times New Roman"/>
          <w:color w:val="000000"/>
          <w:szCs w:val="21"/>
        </w:rPr>
      </w:pPr>
      <w:r>
        <w:rPr>
          <w:rFonts w:hint="eastAsia" w:ascii="宋体" w:hAnsi="宋体" w:cs="Times New Roman"/>
          <w:color w:val="000000"/>
          <w:szCs w:val="21"/>
        </w:rPr>
        <w:drawing>
          <wp:inline distT="0" distB="0" distL="0" distR="0">
            <wp:extent cx="3716020" cy="2743200"/>
            <wp:effectExtent l="19050" t="0" r="0" b="0"/>
            <wp:docPr id="37" name="图片 2" descr="microcaps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microcapsule"/>
                    <pic:cNvPicPr>
                      <a:picLocks noChangeAspect="1" noChangeArrowheads="1"/>
                    </pic:cNvPicPr>
                  </pic:nvPicPr>
                  <pic:blipFill>
                    <a:blip r:embed="rId27" cstate="print"/>
                    <a:srcRect l="7213" t="8463" r="12791" b="7935"/>
                    <a:stretch>
                      <a:fillRect/>
                    </a:stretch>
                  </pic:blipFill>
                  <pic:spPr>
                    <a:xfrm>
                      <a:off x="0" y="0"/>
                      <a:ext cx="3720126" cy="2743200"/>
                    </a:xfrm>
                    <a:prstGeom prst="rect">
                      <a:avLst/>
                    </a:prstGeom>
                    <a:noFill/>
                  </pic:spPr>
                </pic:pic>
              </a:graphicData>
            </a:graphic>
          </wp:inline>
        </w:drawing>
      </w:r>
    </w:p>
    <w:p>
      <w:pPr>
        <w:adjustRightInd w:val="0"/>
        <w:snapToGrid w:val="0"/>
        <w:spacing w:before="156" w:after="156" w:line="360" w:lineRule="auto"/>
        <w:ind w:firstLine="360"/>
        <w:jc w:val="center"/>
        <w:rPr>
          <w:rFonts w:ascii="宋体" w:hAnsi="宋体" w:cs="Times New Roman"/>
          <w:color w:val="000000"/>
          <w:sz w:val="18"/>
          <w:szCs w:val="21"/>
        </w:rPr>
      </w:pPr>
      <w:r>
        <w:rPr>
          <w:rFonts w:hint="eastAsia" w:ascii="宋体" w:hAnsi="宋体" w:cs="Times New Roman"/>
          <w:color w:val="000000"/>
          <w:sz w:val="18"/>
          <w:szCs w:val="21"/>
        </w:rPr>
        <w:t>图4-2 酚醛树脂/环氧-E51微胶囊的破裂载荷与滴酸速率直接的关系</w:t>
      </w:r>
    </w:p>
    <w:p>
      <w:pPr>
        <w:widowControl/>
        <w:spacing w:before="0" w:beforeLines="0" w:after="0" w:afterLines="0"/>
        <w:ind w:firstLine="0" w:firstLineChars="0"/>
        <w:jc w:val="left"/>
        <w:rPr>
          <w:rFonts w:ascii="宋体" w:hAnsi="宋体" w:cs="Times New Roman"/>
          <w:color w:val="000000"/>
          <w:sz w:val="18"/>
          <w:szCs w:val="21"/>
        </w:rPr>
      </w:pPr>
      <w:r>
        <w:rPr>
          <w:rFonts w:ascii="宋体" w:hAnsi="宋体" w:cs="Times New Roman"/>
          <w:color w:val="000000"/>
          <w:sz w:val="18"/>
          <w:szCs w:val="21"/>
        </w:rPr>
        <w:br w:type="page"/>
      </w:r>
    </w:p>
    <w:p>
      <w:pPr>
        <w:pStyle w:val="4"/>
        <w:spacing w:before="156" w:after="156"/>
        <w:rPr>
          <w:rFonts w:ascii="黑体" w:hAnsi="黑体"/>
          <w:kern w:val="0"/>
        </w:rPr>
      </w:pPr>
      <w:bookmarkStart w:id="117" w:name="_Toc448412736"/>
      <w:bookmarkStart w:id="118" w:name="_Toc448413976"/>
      <w:bookmarkStart w:id="119" w:name="_Toc448414045"/>
      <w:bookmarkStart w:id="120" w:name="_Toc448690816"/>
      <w:bookmarkStart w:id="121" w:name="_Toc448691032"/>
      <w:bookmarkStart w:id="122" w:name="_Toc448863380"/>
      <w:r>
        <w:rPr>
          <w:rFonts w:ascii="黑体" w:hAnsi="黑体"/>
        </w:rPr>
        <w:t xml:space="preserve">4.1.3 </w:t>
      </w:r>
      <w:r>
        <w:rPr>
          <w:rFonts w:hint="eastAsia" w:ascii="黑体" w:hAnsi="黑体"/>
        </w:rPr>
        <w:t>滴酸速度对微胶囊壁材的形貌及模量影</w:t>
      </w:r>
      <w:r>
        <w:rPr>
          <w:rFonts w:hint="eastAsia" w:ascii="黑体" w:hAnsi="黑体"/>
          <w:kern w:val="0"/>
        </w:rPr>
        <w:t>响</w:t>
      </w:r>
      <w:bookmarkEnd w:id="117"/>
      <w:bookmarkEnd w:id="118"/>
      <w:bookmarkEnd w:id="119"/>
      <w:bookmarkEnd w:id="120"/>
      <w:bookmarkEnd w:id="121"/>
      <w:bookmarkEnd w:id="122"/>
    </w:p>
    <w:p>
      <w:pPr>
        <w:spacing w:before="156" w:after="156"/>
        <w:ind w:firstLine="480"/>
      </w:pPr>
      <w:r>
        <w:rPr>
          <w:rFonts w:hint="eastAsia"/>
        </w:rPr>
        <w:t>滴酸速度过快时，酚醛树脂预聚体迅速缩聚，导致微胶囊壁材的缺陷较多，如微胶囊壁材上出现小的气孔、微胶囊的壁材厚度较小等。如图</w:t>
      </w:r>
      <w:r>
        <w:t>4-3</w:t>
      </w:r>
      <w:r>
        <w:rPr>
          <w:rFonts w:hint="eastAsia"/>
        </w:rPr>
        <w:t>是在不同滴酸速度下合成的酚醛树脂</w:t>
      </w:r>
      <w:r>
        <w:t>/</w:t>
      </w:r>
      <w:r>
        <w:rPr>
          <w:rFonts w:hint="eastAsia"/>
        </w:rPr>
        <w:t>环氧</w:t>
      </w:r>
      <w:r>
        <w:t>E-51</w:t>
      </w:r>
      <w:r>
        <w:rPr>
          <w:rFonts w:hint="eastAsia"/>
        </w:rPr>
        <w:t>微胶囊壁材的电镜照片一部分，从图中可以看出：当滴酸速率为</w:t>
      </w:r>
      <w:r>
        <w:t>10ml/min</w:t>
      </w:r>
      <w:r>
        <w:rPr>
          <w:rFonts w:hint="eastAsia"/>
        </w:rPr>
        <w:t>时，微胶囊壁材上有较多小孔，而且壁厚也比滴酸为</w:t>
      </w:r>
      <w:r>
        <w:t>6ml/min</w:t>
      </w:r>
      <w:r>
        <w:rPr>
          <w:rFonts w:hint="eastAsia"/>
        </w:rPr>
        <w:t>和</w:t>
      </w:r>
      <w:r>
        <w:t>8ml/min</w:t>
      </w:r>
      <w:r>
        <w:rPr>
          <w:rFonts w:hint="eastAsia"/>
        </w:rPr>
        <w:t>薄一倍多。</w:t>
      </w:r>
    </w:p>
    <w:p>
      <w:pPr>
        <w:adjustRightInd w:val="0"/>
        <w:snapToGrid w:val="0"/>
        <w:spacing w:before="156" w:after="156" w:line="360" w:lineRule="auto"/>
        <w:ind w:firstLine="480"/>
      </w:pPr>
    </w:p>
    <w:p>
      <w:pPr>
        <w:adjustRightInd w:val="0"/>
        <w:snapToGrid w:val="0"/>
        <w:spacing w:before="156" w:after="156" w:line="360" w:lineRule="auto"/>
        <w:ind w:firstLine="199" w:firstLineChars="83"/>
        <w:jc w:val="left"/>
        <w:rPr>
          <w:rFonts w:cs="Times New Roman"/>
          <w:color w:val="000000"/>
        </w:rPr>
      </w:pPr>
      <w:r>
        <w:rPr>
          <w:rFonts w:cs="Times New Roman"/>
          <w:color w:val="000000"/>
        </w:rPr>
        <w:drawing>
          <wp:inline distT="0" distB="0" distL="0" distR="0">
            <wp:extent cx="5741035" cy="1924050"/>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noChangeArrowheads="1"/>
                    </pic:cNvPicPr>
                  </pic:nvPicPr>
                  <pic:blipFill>
                    <a:blip r:embed="rId28" cstate="print"/>
                    <a:srcRect/>
                    <a:stretch>
                      <a:fillRect/>
                    </a:stretch>
                  </pic:blipFill>
                  <pic:spPr>
                    <a:xfrm>
                      <a:off x="0" y="0"/>
                      <a:ext cx="5741035" cy="1924050"/>
                    </a:xfrm>
                    <a:prstGeom prst="rect">
                      <a:avLst/>
                    </a:prstGeom>
                    <a:noFill/>
                  </pic:spPr>
                </pic:pic>
              </a:graphicData>
            </a:graphic>
          </wp:inline>
        </w:drawing>
      </w:r>
    </w:p>
    <w:p>
      <w:pPr>
        <w:adjustRightInd w:val="0"/>
        <w:snapToGrid w:val="0"/>
        <w:spacing w:before="156" w:after="156" w:line="360" w:lineRule="auto"/>
        <w:ind w:firstLine="360"/>
        <w:jc w:val="center"/>
        <w:rPr>
          <w:rFonts w:ascii="宋体" w:hAnsi="宋体" w:cs="Times New Roman"/>
          <w:color w:val="000000"/>
          <w:sz w:val="18"/>
          <w:szCs w:val="21"/>
        </w:rPr>
      </w:pPr>
      <w:r>
        <w:rPr>
          <w:rFonts w:hint="eastAsia" w:ascii="宋体" w:hAnsi="宋体" w:cs="Times New Roman"/>
          <w:color w:val="000000"/>
          <w:sz w:val="18"/>
          <w:szCs w:val="21"/>
        </w:rPr>
        <w:t>图4-3 在不同滴酸速度下合成的酚醛树脂/环氧E-51微胶囊壁材的电镜照片一部分：</w:t>
      </w:r>
    </w:p>
    <w:p>
      <w:pPr>
        <w:spacing w:before="156" w:after="156"/>
        <w:ind w:firstLine="480"/>
        <w:jc w:val="center"/>
        <w:rPr>
          <w:rFonts w:hAnsi="宋体"/>
        </w:rPr>
      </w:pPr>
      <w:r>
        <w:rPr>
          <w:rFonts w:hAnsi="宋体"/>
        </w:rPr>
        <w:t>(</w:t>
      </w:r>
      <w:r>
        <w:t>a) 6ml/min ;</w:t>
      </w:r>
      <w:r>
        <w:rPr>
          <w:rFonts w:hAnsi="宋体"/>
        </w:rPr>
        <w:t>(</w:t>
      </w:r>
      <w:r>
        <w:t>b) 8 ml/min ;( c) 10ml/min.</w:t>
      </w:r>
    </w:p>
    <w:p>
      <w:pPr>
        <w:spacing w:before="156" w:after="156"/>
        <w:ind w:firstLine="480"/>
      </w:pPr>
      <w:r>
        <w:rPr>
          <w:rFonts w:hint="eastAsia"/>
        </w:rPr>
        <w:t>当滴酸速度较快时，在微胶囊壁材上产生的缺陷也体现在微胶囊的模量中。表</w:t>
      </w:r>
      <w:r>
        <w:t>4-2</w:t>
      </w:r>
      <w:r>
        <w:rPr>
          <w:rFonts w:hint="eastAsia"/>
        </w:rPr>
        <w:t>是三种不同滴酸速率下合成的微胶囊的壁材的模量值统计结果。从表中可以看出：在滴酸速度为</w:t>
      </w:r>
      <w:r>
        <w:t>10ml/min</w:t>
      </w:r>
      <w:r>
        <w:rPr>
          <w:rFonts w:hint="eastAsia"/>
        </w:rPr>
        <w:t>时，微胶囊壁材的模量测定值标准偏差较大，平均值比</w:t>
      </w:r>
      <w:r>
        <w:t>6ml/min</w:t>
      </w:r>
      <w:r>
        <w:rPr>
          <w:rFonts w:hint="eastAsia"/>
        </w:rPr>
        <w:t>和</w:t>
      </w:r>
      <w:r>
        <w:t>8ml/min</w:t>
      </w:r>
      <w:r>
        <w:rPr>
          <w:rFonts w:hint="eastAsia"/>
        </w:rPr>
        <w:t>时稍小一些；而前两者的模量和标准表差大致相等。</w:t>
      </w:r>
    </w:p>
    <w:p>
      <w:pPr>
        <w:spacing w:before="156" w:after="156"/>
        <w:ind w:firstLine="360"/>
        <w:jc w:val="center"/>
        <w:rPr>
          <w:rFonts w:asciiTheme="minorEastAsia" w:hAnsiTheme="minorEastAsia"/>
          <w:sz w:val="18"/>
          <w:szCs w:val="18"/>
        </w:rPr>
      </w:pPr>
    </w:p>
    <w:p>
      <w:pPr>
        <w:spacing w:before="156" w:after="156"/>
        <w:ind w:firstLine="360"/>
        <w:jc w:val="center"/>
        <w:rPr>
          <w:rFonts w:asciiTheme="minorEastAsia" w:hAnsiTheme="minorEastAsia"/>
          <w:sz w:val="18"/>
          <w:szCs w:val="18"/>
        </w:rPr>
      </w:pPr>
      <w:r>
        <w:rPr>
          <w:rFonts w:hint="eastAsia" w:asciiTheme="minorEastAsia" w:hAnsiTheme="minorEastAsia"/>
          <w:sz w:val="18"/>
          <w:szCs w:val="18"/>
        </w:rPr>
        <w:t>表</w:t>
      </w:r>
      <w:r>
        <w:rPr>
          <w:rFonts w:asciiTheme="minorEastAsia" w:hAnsiTheme="minorEastAsia"/>
          <w:sz w:val="18"/>
          <w:szCs w:val="18"/>
        </w:rPr>
        <w:t>4-2</w:t>
      </w:r>
      <w:r>
        <w:rPr>
          <w:rFonts w:hint="eastAsia" w:asciiTheme="minorEastAsia" w:hAnsiTheme="minorEastAsia"/>
          <w:sz w:val="18"/>
          <w:szCs w:val="18"/>
        </w:rPr>
        <w:t xml:space="preserve"> 不同滴酸速率下合成的酚醛树脂/环氧</w:t>
      </w:r>
      <w:r>
        <w:rPr>
          <w:rFonts w:asciiTheme="minorEastAsia" w:hAnsiTheme="minorEastAsia"/>
          <w:sz w:val="18"/>
          <w:szCs w:val="18"/>
        </w:rPr>
        <w:t>E-51</w:t>
      </w:r>
      <w:r>
        <w:rPr>
          <w:rFonts w:hint="eastAsia" w:asciiTheme="minorEastAsia" w:hAnsiTheme="minorEastAsia"/>
          <w:sz w:val="18"/>
          <w:szCs w:val="18"/>
        </w:rPr>
        <w:t>微胶囊的壁材的模量</w:t>
      </w:r>
    </w:p>
    <w:tbl>
      <w:tblPr>
        <w:tblStyle w:val="13"/>
        <w:tblW w:w="8236" w:type="dxa"/>
        <w:tblInd w:w="94"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blLayout w:type="autofit"/>
        <w:tblCellMar>
          <w:top w:w="0" w:type="dxa"/>
          <w:left w:w="108" w:type="dxa"/>
          <w:bottom w:w="0" w:type="dxa"/>
          <w:right w:w="108" w:type="dxa"/>
        </w:tblCellMar>
      </w:tblPr>
      <w:tblGrid>
        <w:gridCol w:w="1999"/>
        <w:gridCol w:w="1984"/>
        <w:gridCol w:w="2127"/>
        <w:gridCol w:w="2126"/>
      </w:tblGrid>
      <w:tr>
        <w:trPr>
          <w:trHeight w:val="270" w:hRule="atLeast"/>
        </w:trPr>
        <w:tc>
          <w:tcPr>
            <w:tcW w:w="1999" w:type="dxa"/>
            <w:vMerge w:val="restart"/>
            <w:tcBorders>
              <w:top w:val="single" w:color="auto" w:sz="18"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hint="eastAsia" w:asciiTheme="minorEastAsia" w:hAnsiTheme="minorEastAsia"/>
                <w:b/>
                <w:kern w:val="0"/>
                <w:sz w:val="18"/>
                <w:szCs w:val="18"/>
              </w:rPr>
              <w:t>样品编号</w:t>
            </w:r>
          </w:p>
        </w:tc>
        <w:tc>
          <w:tcPr>
            <w:tcW w:w="6237" w:type="dxa"/>
            <w:gridSpan w:val="3"/>
            <w:tcBorders>
              <w:top w:val="single" w:color="auto" w:sz="18"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 xml:space="preserve">PF </w:t>
            </w:r>
            <w:r>
              <w:rPr>
                <w:rFonts w:hint="eastAsia" w:asciiTheme="minorEastAsia" w:hAnsiTheme="minorEastAsia"/>
                <w:b/>
                <w:kern w:val="0"/>
                <w:sz w:val="18"/>
                <w:szCs w:val="18"/>
              </w:rPr>
              <w:t>壁材模量</w:t>
            </w:r>
            <w:r>
              <w:rPr>
                <w:rFonts w:asciiTheme="minorEastAsia" w:hAnsiTheme="minorEastAsia"/>
                <w:b/>
                <w:kern w:val="0"/>
                <w:sz w:val="18"/>
                <w:szCs w:val="18"/>
              </w:rPr>
              <w:t>(GPA)</w:t>
            </w:r>
          </w:p>
        </w:tc>
      </w:tr>
      <w:tr>
        <w:trPr>
          <w:trHeight w:val="270" w:hRule="atLeast"/>
        </w:trPr>
        <w:tc>
          <w:tcPr>
            <w:tcW w:w="1999" w:type="dxa"/>
            <w:vMerge w:val="continue"/>
            <w:tcBorders>
              <w:top w:val="single" w:color="auto" w:sz="18" w:space="0"/>
              <w:left w:val="nil"/>
              <w:bottom w:val="single" w:color="auto" w:sz="4" w:space="0"/>
              <w:right w:val="nil"/>
            </w:tcBorders>
            <w:shd w:val="clear" w:color="auto" w:fill="D8D8D8" w:themeFill="background1" w:themeFillShade="D9"/>
            <w:vAlign w:val="center"/>
          </w:tcPr>
          <w:p>
            <w:pPr>
              <w:spacing w:before="156" w:after="156"/>
              <w:ind w:firstLine="361"/>
              <w:jc w:val="center"/>
              <w:rPr>
                <w:rFonts w:asciiTheme="minorEastAsia" w:hAnsiTheme="minorEastAsia"/>
                <w:b/>
                <w:kern w:val="0"/>
                <w:sz w:val="18"/>
                <w:szCs w:val="18"/>
              </w:rPr>
            </w:pPr>
          </w:p>
        </w:tc>
        <w:tc>
          <w:tcPr>
            <w:tcW w:w="1984"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6 ml/min</w:t>
            </w:r>
          </w:p>
        </w:tc>
        <w:tc>
          <w:tcPr>
            <w:tcW w:w="2127"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8 ml/min</w:t>
            </w:r>
          </w:p>
        </w:tc>
        <w:tc>
          <w:tcPr>
            <w:tcW w:w="2126"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10 ml/min</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1</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2.43</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2.44</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1.98</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2</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2.46</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2.47</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2.67</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3</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2.44</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2.53</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2.44</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4</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2.39</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2.49</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2.26</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5</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2.49</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2.46</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2.21</w:t>
            </w:r>
          </w:p>
        </w:tc>
      </w:tr>
      <w:tr>
        <w:trPr>
          <w:trHeight w:val="270" w:hRule="atLeast"/>
        </w:trPr>
        <w:tc>
          <w:tcPr>
            <w:tcW w:w="1999" w:type="dxa"/>
            <w:vMerge w:val="restart"/>
            <w:tcBorders>
              <w:top w:val="single" w:color="auto" w:sz="4" w:space="0"/>
              <w:left w:val="nil"/>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样品编号</w:t>
            </w:r>
          </w:p>
        </w:tc>
        <w:tc>
          <w:tcPr>
            <w:tcW w:w="1984"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color w:val="EEECE1" w:themeColor="background2"/>
                <w:kern w:val="0"/>
                <w:sz w:val="18"/>
                <w:szCs w:val="18"/>
                <w14:textFill>
                  <w14:solidFill>
                    <w14:schemeClr w14:val="bg2"/>
                  </w14:solidFill>
                </w14:textFill>
              </w:rPr>
            </w:pPr>
          </w:p>
        </w:tc>
        <w:tc>
          <w:tcPr>
            <w:tcW w:w="2127"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 xml:space="preserve">PF </w:t>
            </w:r>
            <w:r>
              <w:rPr>
                <w:rFonts w:hint="eastAsia" w:asciiTheme="minorEastAsia" w:hAnsiTheme="minorEastAsia"/>
                <w:b/>
                <w:kern w:val="0"/>
                <w:sz w:val="18"/>
                <w:szCs w:val="18"/>
              </w:rPr>
              <w:t>壁材模量</w:t>
            </w:r>
            <w:r>
              <w:rPr>
                <w:rFonts w:asciiTheme="minorEastAsia" w:hAnsiTheme="minorEastAsia"/>
                <w:b/>
                <w:kern w:val="0"/>
                <w:sz w:val="18"/>
                <w:szCs w:val="18"/>
              </w:rPr>
              <w:t>(GPA)</w:t>
            </w:r>
          </w:p>
        </w:tc>
        <w:tc>
          <w:tcPr>
            <w:tcW w:w="2126"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p>
        </w:tc>
      </w:tr>
      <w:tr>
        <w:trPr>
          <w:trHeight w:val="270" w:hRule="atLeast"/>
        </w:trPr>
        <w:tc>
          <w:tcPr>
            <w:tcW w:w="1999" w:type="dxa"/>
            <w:vMerge w:val="continue"/>
            <w:tcBorders>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p>
        </w:tc>
        <w:tc>
          <w:tcPr>
            <w:tcW w:w="1984"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6 ml/min</w:t>
            </w:r>
          </w:p>
        </w:tc>
        <w:tc>
          <w:tcPr>
            <w:tcW w:w="2127"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8 ml/min</w:t>
            </w:r>
          </w:p>
        </w:tc>
        <w:tc>
          <w:tcPr>
            <w:tcW w:w="2126" w:type="dxa"/>
            <w:tcBorders>
              <w:top w:val="single" w:color="auto" w:sz="4" w:space="0"/>
              <w:left w:val="nil"/>
              <w:bottom w:val="single" w:color="auto" w:sz="4" w:space="0"/>
              <w:right w:val="nil"/>
            </w:tcBorders>
            <w:shd w:val="clear" w:color="auto" w:fill="D8D8D8" w:themeFill="background1" w:themeFillShade="D9"/>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10 ml/min</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6</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2.48</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2.49</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2.11</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7</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2.51</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2.45</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1.89</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8</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2.45</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2.49</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2.31</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9</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2.44</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2.60</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1.87</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asciiTheme="minorEastAsia" w:hAnsiTheme="minorEastAsia"/>
                <w:b/>
                <w:kern w:val="0"/>
                <w:sz w:val="18"/>
                <w:szCs w:val="18"/>
              </w:rPr>
              <w:t>10</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2.46</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2.42</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2.50</w:t>
            </w:r>
          </w:p>
        </w:tc>
      </w:tr>
      <w:tr>
        <w:trPr>
          <w:trHeight w:val="270" w:hRule="atLeast"/>
        </w:trPr>
        <w:tc>
          <w:tcPr>
            <w:tcW w:w="1999" w:type="dxa"/>
            <w:tcBorders>
              <w:top w:val="single" w:color="auto" w:sz="4" w:space="0"/>
              <w:left w:val="nil"/>
              <w:bottom w:val="single" w:color="auto" w:sz="4" w:space="0"/>
              <w:right w:val="nil"/>
            </w:tcBorders>
            <w:shd w:val="clear" w:color="auto" w:fill="FFFFFF"/>
            <w:noWrap/>
            <w:vAlign w:val="center"/>
          </w:tcPr>
          <w:p>
            <w:pPr>
              <w:spacing w:before="156" w:after="156"/>
              <w:ind w:firstLine="361"/>
              <w:jc w:val="center"/>
              <w:rPr>
                <w:rFonts w:asciiTheme="minorEastAsia" w:hAnsiTheme="minorEastAsia"/>
                <w:b/>
                <w:kern w:val="0"/>
                <w:sz w:val="18"/>
                <w:szCs w:val="18"/>
              </w:rPr>
            </w:pPr>
            <w:r>
              <w:rPr>
                <w:rFonts w:hint="eastAsia" w:asciiTheme="minorEastAsia" w:hAnsiTheme="minorEastAsia"/>
                <w:b/>
                <w:kern w:val="0"/>
                <w:sz w:val="18"/>
                <w:szCs w:val="18"/>
              </w:rPr>
              <w:t>平均值</w:t>
            </w:r>
          </w:p>
        </w:tc>
        <w:tc>
          <w:tcPr>
            <w:tcW w:w="1984"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2.46</w:t>
            </w:r>
          </w:p>
        </w:tc>
        <w:tc>
          <w:tcPr>
            <w:tcW w:w="2127"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2.48</w:t>
            </w:r>
          </w:p>
        </w:tc>
        <w:tc>
          <w:tcPr>
            <w:tcW w:w="2126" w:type="dxa"/>
            <w:tcBorders>
              <w:top w:val="single" w:color="auto" w:sz="4" w:space="0"/>
              <w:left w:val="nil"/>
              <w:bottom w:val="single" w:color="auto" w:sz="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2.22</w:t>
            </w:r>
          </w:p>
        </w:tc>
      </w:tr>
      <w:tr>
        <w:trPr>
          <w:trHeight w:val="270" w:hRule="atLeast"/>
        </w:trPr>
        <w:tc>
          <w:tcPr>
            <w:tcW w:w="1999" w:type="dxa"/>
            <w:tcBorders>
              <w:top w:val="single" w:color="auto" w:sz="4" w:space="0"/>
              <w:left w:val="nil"/>
              <w:bottom w:val="single" w:color="auto" w:sz="24" w:space="0"/>
              <w:right w:val="nil"/>
            </w:tcBorders>
            <w:shd w:val="clear" w:color="auto" w:fill="FFFFFF"/>
            <w:noWrap/>
            <w:vAlign w:val="center"/>
          </w:tcPr>
          <w:p>
            <w:pPr>
              <w:spacing w:before="156" w:after="156"/>
              <w:ind w:firstLine="361"/>
              <w:jc w:val="center"/>
              <w:rPr>
                <w:rFonts w:asciiTheme="minorEastAsia" w:hAnsiTheme="minorEastAsia"/>
                <w:b/>
                <w:bCs/>
                <w:kern w:val="0"/>
                <w:sz w:val="18"/>
                <w:szCs w:val="18"/>
              </w:rPr>
            </w:pPr>
            <w:r>
              <w:rPr>
                <w:rFonts w:hint="eastAsia" w:asciiTheme="minorEastAsia" w:hAnsiTheme="minorEastAsia"/>
                <w:b/>
                <w:bCs/>
                <w:kern w:val="0"/>
                <w:sz w:val="18"/>
                <w:szCs w:val="18"/>
              </w:rPr>
              <w:t>标准偏差</w:t>
            </w:r>
          </w:p>
        </w:tc>
        <w:tc>
          <w:tcPr>
            <w:tcW w:w="1984" w:type="dxa"/>
            <w:tcBorders>
              <w:top w:val="single" w:color="auto" w:sz="4" w:space="0"/>
              <w:left w:val="nil"/>
              <w:bottom w:val="single" w:color="auto" w:sz="2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0.03</w:t>
            </w:r>
          </w:p>
        </w:tc>
        <w:tc>
          <w:tcPr>
            <w:tcW w:w="2127" w:type="dxa"/>
            <w:tcBorders>
              <w:top w:val="single" w:color="auto" w:sz="4" w:space="0"/>
              <w:left w:val="nil"/>
              <w:bottom w:val="single" w:color="auto" w:sz="2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0.05</w:t>
            </w:r>
          </w:p>
        </w:tc>
        <w:tc>
          <w:tcPr>
            <w:tcW w:w="2126" w:type="dxa"/>
            <w:tcBorders>
              <w:top w:val="single" w:color="auto" w:sz="4" w:space="0"/>
              <w:left w:val="nil"/>
              <w:bottom w:val="single" w:color="auto" w:sz="24" w:space="0"/>
              <w:right w:val="nil"/>
            </w:tcBorders>
            <w:shd w:val="clear" w:color="auto" w:fill="FFFFFF"/>
            <w:noWrap/>
            <w:vAlign w:val="center"/>
          </w:tcPr>
          <w:p>
            <w:pPr>
              <w:spacing w:before="156" w:after="156"/>
              <w:ind w:firstLine="360"/>
              <w:jc w:val="center"/>
              <w:rPr>
                <w:rFonts w:asciiTheme="minorEastAsia" w:hAnsiTheme="minorEastAsia"/>
                <w:kern w:val="0"/>
                <w:sz w:val="18"/>
                <w:szCs w:val="18"/>
              </w:rPr>
            </w:pPr>
            <w:r>
              <w:rPr>
                <w:rFonts w:asciiTheme="minorEastAsia" w:hAnsiTheme="minorEastAsia"/>
                <w:kern w:val="0"/>
                <w:sz w:val="18"/>
                <w:szCs w:val="18"/>
              </w:rPr>
              <w:t>0.25</w:t>
            </w:r>
          </w:p>
        </w:tc>
      </w:tr>
    </w:tbl>
    <w:p>
      <w:pPr>
        <w:pStyle w:val="3"/>
        <w:spacing w:before="156" w:after="156"/>
        <w:rPr>
          <w:rFonts w:ascii="黑体" w:hAnsi="黑体"/>
        </w:rPr>
      </w:pPr>
      <w:bookmarkStart w:id="123" w:name="_Toc448863381"/>
      <w:bookmarkStart w:id="124" w:name="_Toc448414046"/>
      <w:bookmarkStart w:id="125" w:name="_Toc448413977"/>
      <w:bookmarkStart w:id="126" w:name="_Toc448412737"/>
      <w:r>
        <w:rPr>
          <w:rFonts w:ascii="黑体" w:hAnsi="黑体"/>
        </w:rPr>
        <w:t>4.2</w:t>
      </w:r>
      <w:r>
        <w:rPr>
          <w:rFonts w:hint="eastAsia" w:ascii="黑体" w:hAnsi="黑体"/>
        </w:rPr>
        <w:t>搅拌速率对微胶囊粒径分布及平均粒径的影响</w:t>
      </w:r>
      <w:bookmarkEnd w:id="123"/>
      <w:bookmarkEnd w:id="124"/>
      <w:bookmarkEnd w:id="125"/>
      <w:bookmarkEnd w:id="126"/>
    </w:p>
    <w:p>
      <w:pPr>
        <w:spacing w:before="156" w:after="156"/>
        <w:ind w:firstLine="480"/>
      </w:pPr>
      <w:r>
        <w:rPr>
          <w:rFonts w:hint="eastAsia"/>
        </w:rPr>
        <w:t>微胶囊的平均粒径及粒径分布是微胶囊制备过程比较关心的问题，这直接涉及到后续微胶囊的应用；因此如何控制比较准确的控制微胶囊的粒径分布及大小，是微胶囊制备研究的重点之一。微胶囊的粒径分布由制备转速决定已成共识，但是微胶囊制备一般分为几个阶段，以原位聚合法制备微胶囊为例，制备过程可以分为预聚体的合成过程、乳液的乳化过程、在乳化液滴上微胶囊囊壁的形成过程和微胶囊的壁材交联固化过程等四个过程，而在每个阶段所设置的转速通常都不同。本小节通过改变单一变量的方法，系统地研究了不同时期的搅拌转速对微胶囊平均粒径及粒径分布的影响。</w:t>
      </w:r>
    </w:p>
    <w:p>
      <w:pPr>
        <w:spacing w:before="156" w:after="156"/>
        <w:ind w:firstLine="480"/>
      </w:pPr>
      <w:r>
        <w:rPr>
          <w:rFonts w:hint="eastAsia"/>
        </w:rPr>
        <w:t>图</w:t>
      </w:r>
      <w:r>
        <w:t>4-4</w:t>
      </w:r>
      <w:r>
        <w:rPr>
          <w:rFonts w:hint="eastAsia"/>
        </w:rPr>
        <w:t>表示乳化时搅拌速率同为</w:t>
      </w:r>
      <w:r>
        <w:t>1000r/min</w:t>
      </w:r>
      <w:r>
        <w:rPr>
          <w:rFonts w:hint="eastAsia"/>
        </w:rPr>
        <w:t>，而微胶囊壁材形成时搅拌速率分别为</w:t>
      </w:r>
      <w:r>
        <w:t>1000r/min</w:t>
      </w:r>
      <w:r>
        <w:rPr>
          <w:rFonts w:hint="eastAsia"/>
        </w:rPr>
        <w:t>、</w:t>
      </w:r>
      <w:r>
        <w:t>750r/min</w:t>
      </w:r>
      <w:r>
        <w:rPr>
          <w:rFonts w:hint="eastAsia"/>
        </w:rPr>
        <w:t>和</w:t>
      </w:r>
      <w:r>
        <w:t>500r/min</w:t>
      </w:r>
      <w:r>
        <w:rPr>
          <w:rFonts w:hint="eastAsia"/>
        </w:rPr>
        <w:t>的条件下的粒径分布。从图</w:t>
      </w:r>
      <w:r>
        <w:t>4-3</w:t>
      </w:r>
      <w:r>
        <w:rPr>
          <w:rFonts w:hint="eastAsia"/>
        </w:rPr>
        <w:t>中可以看出：乳化时和微胶囊壁材形成时搅拌速率同为</w:t>
      </w:r>
      <w:r>
        <w:t>1000rpm</w:t>
      </w:r>
      <w:r>
        <w:rPr>
          <w:rFonts w:hint="eastAsia"/>
        </w:rPr>
        <w:t>时，微胶囊粒径分布较窄，即微胶囊的尺寸比较均匀；而当两者转速不同时，微胶囊的粒径分布较宽。</w:t>
      </w:r>
    </w:p>
    <w:p>
      <w:pPr>
        <w:adjustRightInd w:val="0"/>
        <w:snapToGrid w:val="0"/>
        <w:spacing w:before="156" w:after="156" w:line="360" w:lineRule="auto"/>
        <w:ind w:firstLine="1399" w:firstLineChars="583"/>
        <w:rPr>
          <w:rFonts w:cs="Times New Roman"/>
          <w:color w:val="000000"/>
        </w:rPr>
      </w:pPr>
      <w:r>
        <w:rPr>
          <w:rFonts w:hint="eastAsia" w:cs="Times New Roman"/>
          <w:color w:val="000000"/>
        </w:rPr>
        <w:drawing>
          <wp:inline distT="0" distB="0" distL="0" distR="0">
            <wp:extent cx="3163570" cy="2570480"/>
            <wp:effectExtent l="19050" t="0" r="0" b="0"/>
            <wp:docPr id="38"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1"/>
                    <pic:cNvPicPr>
                      <a:picLocks noChangeAspect="1" noChangeArrowheads="1"/>
                    </pic:cNvPicPr>
                  </pic:nvPicPr>
                  <pic:blipFill>
                    <a:blip r:embed="rId29" cstate="print"/>
                    <a:srcRect l="4691" t="3146" r="14014" b="11237"/>
                    <a:stretch>
                      <a:fillRect/>
                    </a:stretch>
                  </pic:blipFill>
                  <pic:spPr>
                    <a:xfrm>
                      <a:off x="0" y="0"/>
                      <a:ext cx="3164097" cy="2570671"/>
                    </a:xfrm>
                    <a:prstGeom prst="rect">
                      <a:avLst/>
                    </a:prstGeom>
                    <a:noFill/>
                  </pic:spPr>
                </pic:pic>
              </a:graphicData>
            </a:graphic>
          </wp:inline>
        </w:drawing>
      </w:r>
    </w:p>
    <w:p>
      <w:pPr>
        <w:adjustRightInd w:val="0"/>
        <w:snapToGrid w:val="0"/>
        <w:spacing w:before="156" w:after="156" w:line="360" w:lineRule="auto"/>
        <w:ind w:firstLine="360"/>
        <w:jc w:val="center"/>
        <w:rPr>
          <w:rFonts w:cs="Times New Roman" w:asciiTheme="minorEastAsia" w:hAnsiTheme="minorEastAsia"/>
          <w:color w:val="000000"/>
          <w:sz w:val="18"/>
          <w:szCs w:val="21"/>
        </w:rPr>
      </w:pPr>
      <w:r>
        <w:rPr>
          <w:rFonts w:hint="eastAsia" w:cs="Times New Roman" w:asciiTheme="minorEastAsia" w:hAnsiTheme="minorEastAsia"/>
          <w:color w:val="000000"/>
          <w:sz w:val="18"/>
          <w:szCs w:val="21"/>
        </w:rPr>
        <w:t>图</w:t>
      </w:r>
      <w:r>
        <w:rPr>
          <w:rFonts w:cs="Times New Roman" w:asciiTheme="minorEastAsia" w:hAnsiTheme="minorEastAsia"/>
          <w:color w:val="000000"/>
          <w:sz w:val="18"/>
          <w:szCs w:val="21"/>
        </w:rPr>
        <w:t>4-4.</w:t>
      </w:r>
      <w:r>
        <w:rPr>
          <w:rFonts w:hint="eastAsia" w:cs="Times New Roman" w:asciiTheme="minorEastAsia" w:hAnsiTheme="minorEastAsia"/>
          <w:color w:val="000000"/>
          <w:sz w:val="18"/>
          <w:szCs w:val="21"/>
        </w:rPr>
        <w:t>在不同转速下酚醛树脂/环氧</w:t>
      </w:r>
      <w:r>
        <w:rPr>
          <w:rFonts w:cs="Times New Roman" w:asciiTheme="minorEastAsia" w:hAnsiTheme="minorEastAsia"/>
          <w:color w:val="000000"/>
          <w:sz w:val="18"/>
          <w:szCs w:val="21"/>
        </w:rPr>
        <w:t>E-51</w:t>
      </w:r>
      <w:r>
        <w:rPr>
          <w:rFonts w:hint="eastAsia" w:cs="Times New Roman" w:asciiTheme="minorEastAsia" w:hAnsiTheme="minorEastAsia"/>
          <w:color w:val="000000"/>
          <w:sz w:val="18"/>
          <w:szCs w:val="21"/>
        </w:rPr>
        <w:t>微胶囊的粒径分布</w:t>
      </w:r>
    </w:p>
    <w:p>
      <w:pPr>
        <w:spacing w:before="156" w:after="156"/>
        <w:ind w:firstLine="480"/>
      </w:pPr>
      <w:r>
        <w:rPr>
          <w:rFonts w:hint="eastAsia"/>
        </w:rPr>
        <w:t>实验结果表明：当乳化时转速和微胶囊壁材形成时转速不一致，会导致微胶囊的粒径分布比较宽；而微胶囊粒径分布主要是由微胶囊壁材形成时的转速决定。当乳化的搅拌速率与微胶囊壁材形成过程的搅拌不同时：乳液体系（乳液滴的大小相对均一）由原来的动态平衡，由于外界提供的能量的改变（搅拌速率改变），要转化成一个动态平衡体系；当体系转变过程中，微胶囊的壁材已经开始形成，导致微胶囊的粒径分布变宽。通过对图</w:t>
      </w:r>
      <w:r>
        <w:t>4-3</w:t>
      </w:r>
      <w:r>
        <w:rPr>
          <w:rFonts w:hint="eastAsia"/>
        </w:rPr>
        <w:t>数据进行加权运算，得到微胶囊壁材形成时的搅拌速率与平均粒径的关系如表</w:t>
      </w:r>
      <w:r>
        <w:t>4-3</w:t>
      </w:r>
      <w:r>
        <w:rPr>
          <w:rFonts w:hint="eastAsia"/>
        </w:rPr>
        <w:t>所示。</w:t>
      </w:r>
    </w:p>
    <w:p>
      <w:pPr>
        <w:adjustRightInd w:val="0"/>
        <w:snapToGrid w:val="0"/>
        <w:spacing w:before="156" w:after="156" w:line="360" w:lineRule="auto"/>
        <w:ind w:firstLine="0" w:firstLineChars="0"/>
        <w:rPr>
          <w:rFonts w:cs="Times New Roman" w:asciiTheme="minorEastAsia" w:hAnsiTheme="minorEastAsia"/>
          <w:color w:val="000000"/>
          <w:sz w:val="18"/>
          <w:szCs w:val="18"/>
        </w:rPr>
      </w:pPr>
    </w:p>
    <w:p>
      <w:pPr>
        <w:adjustRightInd w:val="0"/>
        <w:snapToGrid w:val="0"/>
        <w:spacing w:before="156" w:after="156" w:line="360" w:lineRule="auto"/>
        <w:ind w:firstLine="360"/>
        <w:jc w:val="center"/>
        <w:rPr>
          <w:rFonts w:cs="Times New Roman" w:asciiTheme="minorEastAsia" w:hAnsiTheme="minorEastAsia"/>
          <w:color w:val="000000"/>
          <w:sz w:val="18"/>
          <w:szCs w:val="18"/>
        </w:rPr>
      </w:pPr>
      <w:r>
        <w:rPr>
          <w:rFonts w:hint="eastAsia" w:cs="Times New Roman" w:asciiTheme="minorEastAsia" w:hAnsiTheme="minorEastAsia"/>
          <w:color w:val="000000"/>
          <w:sz w:val="18"/>
          <w:szCs w:val="18"/>
        </w:rPr>
        <w:t>表</w:t>
      </w:r>
      <w:r>
        <w:rPr>
          <w:rFonts w:cs="Times New Roman" w:asciiTheme="minorEastAsia" w:hAnsiTheme="minorEastAsia"/>
          <w:color w:val="000000"/>
          <w:sz w:val="18"/>
          <w:szCs w:val="18"/>
        </w:rPr>
        <w:t>4-3</w:t>
      </w:r>
      <w:r>
        <w:rPr>
          <w:rFonts w:hint="eastAsia" w:cs="Times New Roman" w:asciiTheme="minorEastAsia" w:hAnsiTheme="minorEastAsia"/>
          <w:color w:val="000000"/>
          <w:sz w:val="18"/>
          <w:szCs w:val="18"/>
        </w:rPr>
        <w:t>微胶囊壁材形成时的搅拌速率与粒径大小的关系</w:t>
      </w:r>
    </w:p>
    <w:tbl>
      <w:tblPr>
        <w:tblStyle w:val="13"/>
        <w:tblW w:w="8235" w:type="dxa"/>
        <w:tblInd w:w="95"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15"/>
        <w:gridCol w:w="1843"/>
        <w:gridCol w:w="1559"/>
        <w:gridCol w:w="1418"/>
      </w:tblGrid>
      <w:tr>
        <w:trPr>
          <w:trHeight w:val="681" w:hRule="atLeast"/>
        </w:trPr>
        <w:tc>
          <w:tcPr>
            <w:tcW w:w="3415" w:type="dxa"/>
            <w:shd w:val="clear" w:color="auto" w:fill="D8D8D8" w:themeFill="background1" w:themeFillShade="D9"/>
            <w:noWrap/>
            <w:vAlign w:val="center"/>
          </w:tcPr>
          <w:p>
            <w:pPr>
              <w:widowControl/>
              <w:spacing w:before="156" w:after="156" w:line="360" w:lineRule="auto"/>
              <w:ind w:firstLine="361"/>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滴酸速度（r/min）</w:t>
            </w:r>
          </w:p>
        </w:tc>
        <w:tc>
          <w:tcPr>
            <w:tcW w:w="1843"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1000</w:t>
            </w:r>
          </w:p>
        </w:tc>
        <w:tc>
          <w:tcPr>
            <w:tcW w:w="1559"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750</w:t>
            </w:r>
          </w:p>
        </w:tc>
        <w:tc>
          <w:tcPr>
            <w:tcW w:w="1418"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500</w:t>
            </w:r>
          </w:p>
        </w:tc>
      </w:tr>
      <w:tr>
        <w:trPr>
          <w:trHeight w:val="270" w:hRule="atLeast"/>
        </w:trPr>
        <w:tc>
          <w:tcPr>
            <w:tcW w:w="3415" w:type="dxa"/>
            <w:shd w:val="clear" w:color="auto" w:fill="D8D8D8" w:themeFill="background1" w:themeFillShade="D9"/>
            <w:noWrap/>
            <w:vAlign w:val="center"/>
          </w:tcPr>
          <w:p>
            <w:pPr>
              <w:widowControl/>
              <w:spacing w:before="156" w:after="156" w:line="360" w:lineRule="auto"/>
              <w:ind w:firstLine="361"/>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微胶囊平均粒径（µm）</w:t>
            </w:r>
          </w:p>
        </w:tc>
        <w:tc>
          <w:tcPr>
            <w:tcW w:w="1843"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330</w:t>
            </w:r>
          </w:p>
        </w:tc>
        <w:tc>
          <w:tcPr>
            <w:tcW w:w="1559"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378</w:t>
            </w:r>
          </w:p>
        </w:tc>
        <w:tc>
          <w:tcPr>
            <w:tcW w:w="1418" w:type="dxa"/>
            <w:noWrap/>
            <w:vAlign w:val="center"/>
          </w:tcPr>
          <w:p>
            <w:pPr>
              <w:widowControl/>
              <w:spacing w:before="156" w:after="156" w:line="360" w:lineRule="auto"/>
              <w:ind w:firstLine="360"/>
              <w:jc w:val="center"/>
              <w:rPr>
                <w:rFonts w:cs="宋体" w:asciiTheme="minorEastAsia" w:hAnsiTheme="minorEastAsia"/>
                <w:color w:val="000000"/>
                <w:kern w:val="0"/>
                <w:sz w:val="18"/>
                <w:szCs w:val="18"/>
              </w:rPr>
            </w:pPr>
            <w:r>
              <w:rPr>
                <w:rFonts w:hint="eastAsia" w:cs="宋体" w:asciiTheme="minorEastAsia" w:hAnsiTheme="minorEastAsia"/>
                <w:color w:val="000000"/>
                <w:kern w:val="0"/>
                <w:sz w:val="18"/>
                <w:szCs w:val="18"/>
              </w:rPr>
              <w:t>515</w:t>
            </w:r>
          </w:p>
        </w:tc>
      </w:tr>
    </w:tbl>
    <w:p>
      <w:pPr>
        <w:spacing w:before="156" w:after="156"/>
        <w:ind w:firstLine="480"/>
      </w:pPr>
      <w:r>
        <w:rPr>
          <w:rFonts w:hint="eastAsia"/>
        </w:rPr>
        <w:t>从表中可以看出：微胶囊的粒径大小随微胶囊壁材形成时的搅拌速率增大而减小。</w:t>
      </w:r>
    </w:p>
    <w:p>
      <w:pPr>
        <w:pStyle w:val="3"/>
        <w:spacing w:before="156" w:after="156"/>
        <w:rPr>
          <w:rFonts w:ascii="黑体" w:hAnsi="黑体"/>
        </w:rPr>
      </w:pPr>
      <w:bookmarkStart w:id="127" w:name="_Toc448691033"/>
      <w:bookmarkStart w:id="128" w:name="_Toc448690817"/>
      <w:bookmarkStart w:id="129" w:name="_Toc448414047"/>
      <w:bookmarkStart w:id="130" w:name="_Toc448412738"/>
      <w:bookmarkStart w:id="131" w:name="_Toc448413978"/>
      <w:bookmarkStart w:id="132" w:name="_Toc448863382"/>
      <w:r>
        <w:rPr>
          <w:rFonts w:ascii="黑体" w:hAnsi="黑体"/>
        </w:rPr>
        <w:t>4.3</w:t>
      </w:r>
      <w:r>
        <w:rPr>
          <w:rFonts w:hint="eastAsia" w:ascii="黑体" w:hAnsi="黑体"/>
        </w:rPr>
        <w:t>交联固化时间对微胶囊形貌及壁材硬度的影响</w:t>
      </w:r>
      <w:bookmarkEnd w:id="127"/>
      <w:bookmarkEnd w:id="128"/>
      <w:bookmarkEnd w:id="129"/>
      <w:bookmarkEnd w:id="130"/>
      <w:bookmarkEnd w:id="131"/>
      <w:bookmarkEnd w:id="132"/>
    </w:p>
    <w:p>
      <w:pPr>
        <w:spacing w:before="156" w:after="156"/>
        <w:ind w:firstLine="480"/>
      </w:pPr>
      <w:r>
        <w:rPr>
          <w:rFonts w:hint="eastAsia"/>
        </w:rPr>
        <w:t>微胶囊交联固化时间对微胶囊形貌及壁材的力学强度有重要影响。图</w:t>
      </w:r>
      <w:r>
        <w:t>4-5</w:t>
      </w:r>
      <w:r>
        <w:rPr>
          <w:rFonts w:hint="eastAsia"/>
        </w:rPr>
        <w:t>是在不同交联固化时间下合成的酚醛树脂</w:t>
      </w:r>
      <w:r>
        <w:t>/</w:t>
      </w:r>
      <w:r>
        <w:rPr>
          <w:rFonts w:hint="eastAsia"/>
        </w:rPr>
        <w:t>环氧</w:t>
      </w:r>
      <w:r>
        <w:t>E-51</w:t>
      </w:r>
      <w:r>
        <w:rPr>
          <w:rFonts w:hint="eastAsia"/>
        </w:rPr>
        <w:t>微胶囊的光学照片，其中</w:t>
      </w:r>
      <w:r>
        <w:t>a</w:t>
      </w:r>
      <w:r>
        <w:rPr>
          <w:rFonts w:hint="eastAsia"/>
        </w:rPr>
        <w:t>、</w:t>
      </w:r>
      <w:r>
        <w:t>b</w:t>
      </w:r>
      <w:r>
        <w:rPr>
          <w:rFonts w:hint="eastAsia"/>
        </w:rPr>
        <w:t>和</w:t>
      </w:r>
      <w:r>
        <w:t>c</w:t>
      </w:r>
      <w:r>
        <w:rPr>
          <w:rFonts w:hint="eastAsia"/>
        </w:rPr>
        <w:t>分别是交联固化时间为</w:t>
      </w:r>
      <w:r>
        <w:t>1h</w:t>
      </w:r>
      <w:r>
        <w:rPr>
          <w:rFonts w:hint="eastAsia"/>
        </w:rPr>
        <w:t>、</w:t>
      </w:r>
      <w:r>
        <w:t>2h</w:t>
      </w:r>
      <w:r>
        <w:rPr>
          <w:rFonts w:hint="eastAsia"/>
        </w:rPr>
        <w:t>和</w:t>
      </w:r>
      <w:r>
        <w:t>3h</w:t>
      </w:r>
      <w:r>
        <w:rPr>
          <w:rFonts w:hint="eastAsia"/>
        </w:rPr>
        <w:t>。从图中可以看出：当交联固化时间比较短时，微胶囊壁材的强度不够强，容易产生凹陷；但交联固化时间合适时，微胶囊壁材表面光滑，形状规则。</w:t>
      </w:r>
    </w:p>
    <w:p>
      <w:pPr>
        <w:spacing w:before="156" w:after="156" w:line="460" w:lineRule="exact"/>
        <w:ind w:firstLine="480"/>
      </w:pPr>
    </w:p>
    <w:p>
      <w:pPr>
        <w:adjustRightInd w:val="0"/>
        <w:snapToGrid w:val="0"/>
        <w:spacing w:before="156" w:after="156" w:line="360" w:lineRule="auto"/>
        <w:ind w:firstLine="0" w:firstLineChars="0"/>
        <w:jc w:val="left"/>
        <w:rPr>
          <w:rFonts w:cs="Times New Roman"/>
          <w:color w:val="000000"/>
        </w:rPr>
      </w:pPr>
      <w:r>
        <w:rPr>
          <w:rFonts w:cs="Times New Roman"/>
          <w:color w:val="000000"/>
        </w:rPr>
        <w:drawing>
          <wp:inline distT="0" distB="0" distL="0" distR="0">
            <wp:extent cx="5267325" cy="166243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noChangeArrowheads="1"/>
                    </pic:cNvPicPr>
                  </pic:nvPicPr>
                  <pic:blipFill>
                    <a:blip r:embed="rId30" cstate="print"/>
                    <a:srcRect/>
                    <a:stretch>
                      <a:fillRect/>
                    </a:stretch>
                  </pic:blipFill>
                  <pic:spPr>
                    <a:xfrm>
                      <a:off x="0" y="0"/>
                      <a:ext cx="5284989" cy="1668404"/>
                    </a:xfrm>
                    <a:prstGeom prst="rect">
                      <a:avLst/>
                    </a:prstGeom>
                    <a:noFill/>
                  </pic:spPr>
                </pic:pic>
              </a:graphicData>
            </a:graphic>
          </wp:inline>
        </w:drawing>
      </w:r>
    </w:p>
    <w:p>
      <w:pPr>
        <w:adjustRightInd w:val="0"/>
        <w:snapToGrid w:val="0"/>
        <w:spacing w:before="156" w:after="156" w:line="360" w:lineRule="auto"/>
        <w:ind w:firstLine="360"/>
        <w:jc w:val="center"/>
        <w:rPr>
          <w:rFonts w:cs="Times New Roman" w:asciiTheme="minorEastAsia" w:hAnsiTheme="minorEastAsia"/>
          <w:color w:val="000000"/>
          <w:sz w:val="18"/>
          <w:szCs w:val="18"/>
        </w:rPr>
      </w:pPr>
      <w:r>
        <w:rPr>
          <w:rFonts w:hint="eastAsia" w:cs="Times New Roman" w:asciiTheme="minorEastAsia" w:hAnsiTheme="minorEastAsia"/>
          <w:color w:val="000000"/>
          <w:sz w:val="18"/>
          <w:szCs w:val="18"/>
        </w:rPr>
        <w:t>图4-5 在不同交联固化时间下合成的酚醛树脂/环氧E-51微胶囊的光学照片：</w:t>
      </w:r>
    </w:p>
    <w:p>
      <w:pPr>
        <w:adjustRightInd w:val="0"/>
        <w:snapToGrid w:val="0"/>
        <w:spacing w:before="156" w:after="156"/>
        <w:ind w:firstLine="360"/>
        <w:jc w:val="center"/>
        <w:rPr>
          <w:rFonts w:cs="Times New Roman" w:asciiTheme="minorEastAsia" w:hAnsiTheme="minorEastAsia"/>
          <w:color w:val="000000"/>
          <w:sz w:val="18"/>
          <w:szCs w:val="18"/>
        </w:rPr>
      </w:pPr>
      <w:r>
        <w:rPr>
          <w:rFonts w:cs="Times New Roman" w:asciiTheme="minorEastAsia" w:hAnsiTheme="minorEastAsia"/>
          <w:color w:val="000000"/>
          <w:sz w:val="18"/>
          <w:szCs w:val="18"/>
        </w:rPr>
        <w:t>(a) 1h ;(b) 2h ;( c) 3h.</w:t>
      </w:r>
    </w:p>
    <w:p>
      <w:pPr>
        <w:spacing w:before="156" w:after="156"/>
        <w:ind w:firstLine="480"/>
      </w:pPr>
      <w:r>
        <w:rPr>
          <w:rFonts w:hint="eastAsia"/>
        </w:rPr>
        <w:t>微胶囊的交联固化时间对微胶囊力学强度影响体现在微胶囊壁材的硬度中。</w:t>
      </w:r>
      <w:r>
        <w:t xml:space="preserve"> </w:t>
      </w:r>
      <w:r>
        <w:rPr>
          <w:rFonts w:hint="eastAsia"/>
        </w:rPr>
        <w:t>表</w:t>
      </w:r>
      <w:r>
        <w:t>4-3</w:t>
      </w:r>
      <w:r>
        <w:rPr>
          <w:rFonts w:hint="eastAsia"/>
        </w:rPr>
        <w:t>是在不同交联固化时间下合成的酚醛树脂</w:t>
      </w:r>
      <w:r>
        <w:t>/</w:t>
      </w:r>
      <w:r>
        <w:rPr>
          <w:rFonts w:hint="eastAsia"/>
        </w:rPr>
        <w:t>环氧</w:t>
      </w:r>
      <w:r>
        <w:t>E-51</w:t>
      </w:r>
      <w:r>
        <w:rPr>
          <w:rFonts w:hint="eastAsia"/>
        </w:rPr>
        <w:t>微胶囊的壁材的硬度。</w:t>
      </w:r>
    </w:p>
    <w:p>
      <w:pPr>
        <w:spacing w:before="156" w:after="156"/>
        <w:ind w:firstLine="480"/>
        <w:rPr>
          <w:rFonts w:cs="Times New Roman"/>
          <w:color w:val="000000"/>
        </w:rPr>
      </w:pPr>
    </w:p>
    <w:p>
      <w:pPr>
        <w:adjustRightInd w:val="0"/>
        <w:snapToGrid w:val="0"/>
        <w:spacing w:before="156" w:after="156" w:line="360" w:lineRule="auto"/>
        <w:ind w:firstLine="360"/>
        <w:jc w:val="center"/>
        <w:rPr>
          <w:rFonts w:cs="Times New Roman" w:asciiTheme="minorEastAsia" w:hAnsiTheme="minorEastAsia"/>
          <w:color w:val="000000"/>
          <w:sz w:val="18"/>
          <w:szCs w:val="18"/>
        </w:rPr>
      </w:pPr>
      <w:r>
        <w:rPr>
          <w:rFonts w:hint="eastAsia" w:cs="Times New Roman" w:asciiTheme="minorEastAsia" w:hAnsiTheme="minorEastAsia"/>
          <w:color w:val="000000"/>
          <w:sz w:val="18"/>
          <w:szCs w:val="18"/>
        </w:rPr>
        <w:t>表</w:t>
      </w:r>
      <w:r>
        <w:rPr>
          <w:rFonts w:cs="Times New Roman" w:asciiTheme="minorEastAsia" w:hAnsiTheme="minorEastAsia"/>
          <w:color w:val="000000"/>
          <w:sz w:val="18"/>
          <w:szCs w:val="18"/>
        </w:rPr>
        <w:t>4-3</w:t>
      </w:r>
      <w:r>
        <w:rPr>
          <w:rFonts w:hint="eastAsia" w:cs="Times New Roman" w:asciiTheme="minorEastAsia" w:hAnsiTheme="minorEastAsia"/>
          <w:color w:val="000000"/>
          <w:sz w:val="18"/>
          <w:szCs w:val="18"/>
        </w:rPr>
        <w:t xml:space="preserve"> 在不同交联固化时间下合成的酚醛树脂/环氧</w:t>
      </w:r>
      <w:r>
        <w:rPr>
          <w:rFonts w:cs="Times New Roman" w:asciiTheme="minorEastAsia" w:hAnsiTheme="minorEastAsia"/>
          <w:color w:val="000000"/>
          <w:sz w:val="18"/>
          <w:szCs w:val="18"/>
        </w:rPr>
        <w:t>E-51</w:t>
      </w:r>
      <w:r>
        <w:rPr>
          <w:rFonts w:hint="eastAsia" w:cs="Times New Roman" w:asciiTheme="minorEastAsia" w:hAnsiTheme="minorEastAsia"/>
          <w:color w:val="000000"/>
          <w:sz w:val="18"/>
          <w:szCs w:val="18"/>
        </w:rPr>
        <w:t>微胶囊的壁材的硬度</w:t>
      </w:r>
    </w:p>
    <w:tbl>
      <w:tblPr>
        <w:tblStyle w:val="13"/>
        <w:tblW w:w="0" w:type="auto"/>
        <w:tblInd w:w="216"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FFFFFF"/>
        <w:tblLayout w:type="fixed"/>
        <w:tblCellMar>
          <w:top w:w="0" w:type="dxa"/>
          <w:left w:w="108" w:type="dxa"/>
          <w:bottom w:w="0" w:type="dxa"/>
          <w:right w:w="108" w:type="dxa"/>
        </w:tblCellMar>
      </w:tblPr>
      <w:tblGrid>
        <w:gridCol w:w="2280"/>
        <w:gridCol w:w="1703"/>
        <w:gridCol w:w="2127"/>
        <w:gridCol w:w="1984"/>
      </w:tblGrid>
      <w:tr>
        <w:trPr>
          <w:trHeight w:val="270" w:hRule="atLeast"/>
        </w:trPr>
        <w:tc>
          <w:tcPr>
            <w:tcW w:w="2280" w:type="dxa"/>
            <w:vMerge w:val="restart"/>
            <w:tcBorders>
              <w:top w:val="single" w:color="auto" w:sz="18" w:space="0"/>
              <w:left w:val="nil"/>
              <w:bottom w:val="single" w:color="auto" w:sz="4" w:space="0"/>
              <w:right w:val="nil"/>
            </w:tcBorders>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样品编号</w:t>
            </w:r>
          </w:p>
        </w:tc>
        <w:tc>
          <w:tcPr>
            <w:tcW w:w="5814" w:type="dxa"/>
            <w:gridSpan w:val="3"/>
            <w:tcBorders>
              <w:top w:val="single" w:color="auto" w:sz="18" w:space="0"/>
              <w:left w:val="nil"/>
              <w:bottom w:val="single" w:color="auto" w:sz="4" w:space="0"/>
              <w:right w:val="nil"/>
            </w:tcBorders>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 xml:space="preserve">PF </w:t>
            </w:r>
            <w:r>
              <w:rPr>
                <w:rFonts w:hint="eastAsia" w:cs="Times New Roman" w:asciiTheme="minorEastAsia" w:hAnsiTheme="minorEastAsia"/>
                <w:b/>
                <w:color w:val="000000"/>
                <w:kern w:val="0"/>
                <w:sz w:val="18"/>
                <w:szCs w:val="18"/>
              </w:rPr>
              <w:t>壁材硬度</w:t>
            </w:r>
            <w:r>
              <w:rPr>
                <w:rFonts w:cs="Times New Roman" w:asciiTheme="minorEastAsia" w:hAnsiTheme="minorEastAsia"/>
                <w:b/>
                <w:color w:val="000000"/>
                <w:kern w:val="0"/>
                <w:sz w:val="18"/>
                <w:szCs w:val="18"/>
              </w:rPr>
              <w:t>(GPA)</w:t>
            </w:r>
          </w:p>
        </w:tc>
      </w:tr>
      <w:tr>
        <w:trPr>
          <w:trHeight w:val="270" w:hRule="atLeast"/>
        </w:trPr>
        <w:tc>
          <w:tcPr>
            <w:tcW w:w="2280" w:type="dxa"/>
            <w:vMerge w:val="continue"/>
            <w:tcBorders>
              <w:top w:val="single" w:color="auto" w:sz="18" w:space="0"/>
              <w:left w:val="nil"/>
              <w:bottom w:val="single" w:color="auto" w:sz="4" w:space="0"/>
              <w:right w:val="nil"/>
            </w:tcBorders>
            <w:shd w:val="clear" w:color="auto" w:fill="D8D8D8" w:themeFill="background1" w:themeFillShade="D9"/>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p>
        </w:tc>
        <w:tc>
          <w:tcPr>
            <w:tcW w:w="1703"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1h</w:t>
            </w:r>
          </w:p>
        </w:tc>
        <w:tc>
          <w:tcPr>
            <w:tcW w:w="2127"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2h</w:t>
            </w:r>
          </w:p>
        </w:tc>
        <w:tc>
          <w:tcPr>
            <w:tcW w:w="1984"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3h</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1</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0.12</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0.31</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0.69</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2</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0.14</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0.29</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0.72</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3</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0.12</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0.34</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0.68</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4</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0.13</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0.30</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0.71</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5</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0.11</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0.32</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0.75</w:t>
            </w:r>
          </w:p>
        </w:tc>
      </w:tr>
      <w:tr>
        <w:trPr>
          <w:trHeight w:val="272"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6</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0.13</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0.31</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0.69</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7</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0.12</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0.33</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0.72</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8</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0.15</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0.28</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0.73</w:t>
            </w:r>
          </w:p>
        </w:tc>
      </w:tr>
      <w:tr>
        <w:trPr>
          <w:trHeight w:val="270" w:hRule="atLeast"/>
        </w:trPr>
        <w:tc>
          <w:tcPr>
            <w:tcW w:w="2280" w:type="dxa"/>
            <w:vMerge w:val="restart"/>
            <w:tcBorders>
              <w:top w:val="single" w:color="auto" w:sz="4" w:space="0"/>
              <w:left w:val="nil"/>
              <w:right w:val="nil"/>
            </w:tcBorders>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样品编号</w:t>
            </w:r>
          </w:p>
        </w:tc>
        <w:tc>
          <w:tcPr>
            <w:tcW w:w="1703"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p>
        </w:tc>
        <w:tc>
          <w:tcPr>
            <w:tcW w:w="2127"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color w:val="000000"/>
                <w:kern w:val="0"/>
                <w:sz w:val="18"/>
                <w:szCs w:val="18"/>
              </w:rPr>
            </w:pPr>
            <w:r>
              <w:rPr>
                <w:rFonts w:cs="Times New Roman" w:asciiTheme="minorEastAsia" w:hAnsiTheme="minorEastAsia"/>
                <w:b/>
                <w:color w:val="000000"/>
                <w:kern w:val="0"/>
                <w:sz w:val="18"/>
                <w:szCs w:val="18"/>
              </w:rPr>
              <w:t xml:space="preserve">PF </w:t>
            </w:r>
            <w:r>
              <w:rPr>
                <w:rFonts w:hint="eastAsia" w:cs="Times New Roman" w:asciiTheme="minorEastAsia" w:hAnsiTheme="minorEastAsia"/>
                <w:b/>
                <w:color w:val="000000"/>
                <w:kern w:val="0"/>
                <w:sz w:val="18"/>
                <w:szCs w:val="18"/>
              </w:rPr>
              <w:t>壁材硬度</w:t>
            </w:r>
            <w:r>
              <w:rPr>
                <w:rFonts w:cs="Times New Roman" w:asciiTheme="minorEastAsia" w:hAnsiTheme="minorEastAsia"/>
                <w:b/>
                <w:color w:val="000000"/>
                <w:kern w:val="0"/>
                <w:sz w:val="18"/>
                <w:szCs w:val="18"/>
              </w:rPr>
              <w:t>(GPA)</w:t>
            </w:r>
          </w:p>
        </w:tc>
        <w:tc>
          <w:tcPr>
            <w:tcW w:w="1984"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p>
        </w:tc>
      </w:tr>
      <w:tr>
        <w:trPr>
          <w:trHeight w:val="270" w:hRule="atLeast"/>
        </w:trPr>
        <w:tc>
          <w:tcPr>
            <w:tcW w:w="2280" w:type="dxa"/>
            <w:vMerge w:val="continue"/>
            <w:tcBorders>
              <w:left w:val="nil"/>
              <w:bottom w:val="single" w:color="auto" w:sz="4" w:space="0"/>
              <w:right w:val="nil"/>
            </w:tcBorders>
            <w:shd w:val="clear" w:color="auto" w:fill="D8D8D8" w:themeFill="background1" w:themeFillShade="D9"/>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p>
        </w:tc>
        <w:tc>
          <w:tcPr>
            <w:tcW w:w="1703"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1h</w:t>
            </w:r>
          </w:p>
        </w:tc>
        <w:tc>
          <w:tcPr>
            <w:tcW w:w="2127"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2h</w:t>
            </w:r>
          </w:p>
        </w:tc>
        <w:tc>
          <w:tcPr>
            <w:tcW w:w="1984" w:type="dxa"/>
            <w:tcBorders>
              <w:top w:val="single" w:color="auto" w:sz="4" w:space="0"/>
              <w:left w:val="nil"/>
              <w:bottom w:val="single" w:color="auto" w:sz="4" w:space="0"/>
              <w:right w:val="nil"/>
            </w:tcBorders>
            <w:shd w:val="clear" w:color="auto" w:fill="D8D8D8" w:themeFill="background1" w:themeFillShade="D9"/>
            <w:noWrap/>
          </w:tcPr>
          <w:p>
            <w:pPr>
              <w:autoSpaceDE w:val="0"/>
              <w:autoSpaceDN w:val="0"/>
              <w:adjustRightInd w:val="0"/>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3h</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9</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0.14</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0.30</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0.71</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cs="Times New Roman" w:asciiTheme="minorEastAsia" w:hAnsiTheme="minorEastAsia"/>
                <w:b/>
                <w:color w:val="000000"/>
                <w:kern w:val="0"/>
                <w:sz w:val="18"/>
                <w:szCs w:val="18"/>
              </w:rPr>
              <w:t>10</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0.16</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0.29</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0.74</w:t>
            </w:r>
          </w:p>
        </w:tc>
      </w:tr>
      <w:tr>
        <w:trPr>
          <w:trHeight w:val="270" w:hRule="atLeast"/>
        </w:trPr>
        <w:tc>
          <w:tcPr>
            <w:tcW w:w="2280" w:type="dxa"/>
            <w:tcBorders>
              <w:top w:val="single" w:color="auto" w:sz="4" w:space="0"/>
              <w:left w:val="nil"/>
              <w:bottom w:val="single" w:color="auto" w:sz="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color w:val="000000"/>
                <w:kern w:val="0"/>
                <w:sz w:val="18"/>
                <w:szCs w:val="18"/>
              </w:rPr>
            </w:pPr>
            <w:r>
              <w:rPr>
                <w:rFonts w:hint="eastAsia" w:cs="Times New Roman" w:asciiTheme="minorEastAsia" w:hAnsiTheme="minorEastAsia"/>
                <w:b/>
                <w:color w:val="000000"/>
                <w:kern w:val="0"/>
                <w:sz w:val="18"/>
                <w:szCs w:val="18"/>
              </w:rPr>
              <w:t>平均值</w:t>
            </w:r>
          </w:p>
        </w:tc>
        <w:tc>
          <w:tcPr>
            <w:tcW w:w="1703"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0.13</w:t>
            </w:r>
          </w:p>
        </w:tc>
        <w:tc>
          <w:tcPr>
            <w:tcW w:w="2127"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0.31</w:t>
            </w:r>
          </w:p>
        </w:tc>
        <w:tc>
          <w:tcPr>
            <w:tcW w:w="1984" w:type="dxa"/>
            <w:tcBorders>
              <w:top w:val="single" w:color="auto" w:sz="4" w:space="0"/>
              <w:left w:val="nil"/>
              <w:bottom w:val="single" w:color="auto" w:sz="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0.71</w:t>
            </w:r>
          </w:p>
        </w:tc>
      </w:tr>
      <w:tr>
        <w:trPr>
          <w:trHeight w:val="270" w:hRule="atLeast"/>
        </w:trPr>
        <w:tc>
          <w:tcPr>
            <w:tcW w:w="2280" w:type="dxa"/>
            <w:tcBorders>
              <w:top w:val="single" w:color="auto" w:sz="4" w:space="0"/>
              <w:left w:val="nil"/>
              <w:bottom w:val="single" w:color="auto" w:sz="24" w:space="0"/>
              <w:right w:val="nil"/>
            </w:tcBorders>
            <w:shd w:val="clear" w:color="auto" w:fill="FFFFFF"/>
            <w:noWrap/>
            <w:vAlign w:val="center"/>
          </w:tcPr>
          <w:p>
            <w:pPr>
              <w:widowControl/>
              <w:spacing w:before="156" w:after="156" w:line="360" w:lineRule="auto"/>
              <w:ind w:firstLine="361"/>
              <w:jc w:val="center"/>
              <w:rPr>
                <w:rFonts w:cs="Times New Roman" w:asciiTheme="minorEastAsia" w:hAnsiTheme="minorEastAsia"/>
                <w:b/>
                <w:bCs/>
                <w:color w:val="000000"/>
                <w:kern w:val="0"/>
                <w:sz w:val="18"/>
                <w:szCs w:val="18"/>
              </w:rPr>
            </w:pPr>
            <w:r>
              <w:rPr>
                <w:rFonts w:hint="eastAsia" w:cs="Times New Roman" w:asciiTheme="minorEastAsia" w:hAnsiTheme="minorEastAsia"/>
                <w:b/>
                <w:bCs/>
                <w:color w:val="000000"/>
                <w:kern w:val="0"/>
                <w:sz w:val="18"/>
                <w:szCs w:val="18"/>
              </w:rPr>
              <w:t>标准偏差</w:t>
            </w:r>
          </w:p>
        </w:tc>
        <w:tc>
          <w:tcPr>
            <w:tcW w:w="1703" w:type="dxa"/>
            <w:tcBorders>
              <w:top w:val="single" w:color="auto" w:sz="4" w:space="0"/>
              <w:left w:val="nil"/>
              <w:bottom w:val="single" w:color="auto" w:sz="2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0.015</w:t>
            </w:r>
          </w:p>
        </w:tc>
        <w:tc>
          <w:tcPr>
            <w:tcW w:w="2127" w:type="dxa"/>
            <w:tcBorders>
              <w:top w:val="single" w:color="auto" w:sz="4" w:space="0"/>
              <w:left w:val="nil"/>
              <w:bottom w:val="single" w:color="auto" w:sz="2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0.019</w:t>
            </w:r>
          </w:p>
        </w:tc>
        <w:tc>
          <w:tcPr>
            <w:tcW w:w="1984" w:type="dxa"/>
            <w:tcBorders>
              <w:top w:val="single" w:color="auto" w:sz="4" w:space="0"/>
              <w:left w:val="nil"/>
              <w:bottom w:val="single" w:color="auto" w:sz="24" w:space="0"/>
              <w:right w:val="nil"/>
            </w:tcBorders>
            <w:shd w:val="clear" w:color="auto" w:fill="FFFFFF"/>
            <w:noWrap/>
          </w:tcPr>
          <w:p>
            <w:pPr>
              <w:autoSpaceDE w:val="0"/>
              <w:autoSpaceDN w:val="0"/>
              <w:adjustRightInd w:val="0"/>
              <w:spacing w:before="156" w:after="156" w:line="360" w:lineRule="auto"/>
              <w:ind w:firstLine="360"/>
              <w:jc w:val="center"/>
              <w:rPr>
                <w:rFonts w:cs="Times New Roman" w:asciiTheme="minorEastAsia" w:hAnsiTheme="minorEastAsia"/>
                <w:color w:val="000000"/>
                <w:kern w:val="0"/>
                <w:sz w:val="18"/>
                <w:szCs w:val="18"/>
              </w:rPr>
            </w:pPr>
            <w:r>
              <w:rPr>
                <w:rFonts w:cs="Times New Roman" w:asciiTheme="minorEastAsia" w:hAnsiTheme="minorEastAsia"/>
                <w:color w:val="000000"/>
                <w:kern w:val="0"/>
                <w:sz w:val="18"/>
                <w:szCs w:val="18"/>
              </w:rPr>
              <w:t>0.023</w:t>
            </w:r>
          </w:p>
        </w:tc>
      </w:tr>
    </w:tbl>
    <w:p>
      <w:pPr>
        <w:spacing w:before="156" w:after="156"/>
        <w:ind w:firstLine="480"/>
      </w:pPr>
      <w:r>
        <w:rPr>
          <w:rFonts w:hint="eastAsia"/>
        </w:rPr>
        <w:t>从表中可以看出：当交联固化时间较短时，微胶囊壁材的交联度低，硬度较小。</w:t>
      </w:r>
    </w:p>
    <w:p>
      <w:pPr>
        <w:pStyle w:val="3"/>
        <w:spacing w:before="156" w:after="156"/>
        <w:rPr>
          <w:rFonts w:ascii="黑体" w:hAnsi="黑体"/>
        </w:rPr>
      </w:pPr>
      <w:bookmarkStart w:id="133" w:name="_Toc448412739"/>
      <w:bookmarkStart w:id="134" w:name="_Toc448413979"/>
      <w:bookmarkStart w:id="135" w:name="_Toc448414048"/>
      <w:bookmarkStart w:id="136" w:name="_Toc448690818"/>
      <w:bookmarkStart w:id="137" w:name="_Toc448691034"/>
      <w:bookmarkStart w:id="138" w:name="_Toc448863383"/>
      <w:r>
        <w:rPr>
          <w:rFonts w:ascii="黑体" w:hAnsi="黑体"/>
        </w:rPr>
        <w:t xml:space="preserve">4.4 </w:t>
      </w:r>
      <w:r>
        <w:rPr>
          <w:rFonts w:hint="eastAsia" w:ascii="黑体" w:hAnsi="黑体"/>
        </w:rPr>
        <w:t>本章小结</w:t>
      </w:r>
      <w:bookmarkEnd w:id="133"/>
      <w:bookmarkEnd w:id="134"/>
      <w:bookmarkEnd w:id="135"/>
      <w:bookmarkEnd w:id="136"/>
      <w:bookmarkEnd w:id="137"/>
      <w:bookmarkEnd w:id="138"/>
    </w:p>
    <w:p>
      <w:pPr>
        <w:spacing w:before="156" w:after="156"/>
        <w:ind w:firstLine="480"/>
      </w:pPr>
      <w:r>
        <w:rPr>
          <w:rFonts w:hint="eastAsia"/>
        </w:rPr>
        <w:t>本章通过改变单一变量法，分别讨论了滴酸速率、搅拌速率和交联固化时间对微胶囊物理性能的影响，并得出了如下结论：</w:t>
      </w:r>
    </w:p>
    <w:p>
      <w:pPr>
        <w:spacing w:before="156" w:after="156"/>
        <w:ind w:firstLine="480"/>
        <w:rPr>
          <w:rFonts w:cs="Times New Roman"/>
          <w:color w:val="000000"/>
        </w:rPr>
      </w:pPr>
      <w:r>
        <w:rPr>
          <w:rFonts w:hint="eastAsia" w:cs="Times New Roman"/>
          <w:color w:val="000000"/>
        </w:rPr>
        <w:t>（</w:t>
      </w:r>
      <w:r>
        <w:rPr>
          <w:rFonts w:cs="Times New Roman"/>
          <w:color w:val="000000"/>
        </w:rPr>
        <w:t>1</w:t>
      </w:r>
      <w:r>
        <w:rPr>
          <w:rFonts w:hint="eastAsia" w:cs="Times New Roman"/>
          <w:color w:val="000000"/>
        </w:rPr>
        <w:t>）滴酸速率过快，容易引起酚醛树脂壁材爆聚，使微胶囊壁材缺陷增多，微胶囊产率降低；滴酸速率过慢，容易导致微胶囊之间交联，产生形状不规则的微胶囊；较为适宜的滴酸速率是</w:t>
      </w:r>
      <w:r>
        <w:rPr>
          <w:rFonts w:cs="Times New Roman"/>
          <w:color w:val="000000"/>
        </w:rPr>
        <w:t>8ml/min</w:t>
      </w:r>
      <w:r>
        <w:rPr>
          <w:rFonts w:hint="eastAsia" w:cs="Times New Roman"/>
          <w:color w:val="000000"/>
        </w:rPr>
        <w:t>，在此滴酸速率下，微胶囊形状规则，分散性好，产率达到</w:t>
      </w:r>
      <w:r>
        <w:rPr>
          <w:rFonts w:cs="Times New Roman"/>
          <w:color w:val="000000"/>
        </w:rPr>
        <w:t>89.37%</w:t>
      </w:r>
      <w:r>
        <w:rPr>
          <w:rFonts w:hint="eastAsia" w:cs="Times New Roman"/>
          <w:color w:val="000000"/>
        </w:rPr>
        <w:t>。</w:t>
      </w:r>
    </w:p>
    <w:p>
      <w:pPr>
        <w:spacing w:before="156" w:after="156"/>
        <w:ind w:firstLine="480"/>
        <w:rPr>
          <w:rFonts w:cs="Times New Roman"/>
          <w:color w:val="000000"/>
        </w:rPr>
      </w:pPr>
      <w:r>
        <w:rPr>
          <w:rFonts w:hint="eastAsia" w:cs="Times New Roman"/>
          <w:color w:val="000000"/>
        </w:rPr>
        <w:t>（</w:t>
      </w:r>
      <w:r>
        <w:rPr>
          <w:rFonts w:cs="Times New Roman"/>
          <w:color w:val="000000"/>
        </w:rPr>
        <w:t>2</w:t>
      </w:r>
      <w:r>
        <w:rPr>
          <w:rFonts w:hint="eastAsia" w:cs="Times New Roman"/>
          <w:color w:val="000000"/>
        </w:rPr>
        <w:t>）微胶囊的平均粒径主要由微胶囊壁材形成时的搅拌速率决定；微胶囊的粒径分布由芯材乳化时的搅拌速率和微胶囊壁材形成时的搅拌速率共同决定，当两者速率一样时，粒径分布较窄，即微胶囊的大小比较均一，当两者相差越大，粒径分布越宽。</w:t>
      </w:r>
    </w:p>
    <w:p>
      <w:pPr>
        <w:spacing w:before="156" w:after="156"/>
        <w:ind w:firstLine="480"/>
        <w:rPr>
          <w:rFonts w:cs="Times New Roman"/>
          <w:color w:val="000000"/>
        </w:rPr>
      </w:pPr>
      <w:r>
        <w:rPr>
          <w:rFonts w:hint="eastAsia" w:cs="Times New Roman"/>
          <w:color w:val="000000"/>
        </w:rPr>
        <w:t>（</w:t>
      </w:r>
      <w:r>
        <w:rPr>
          <w:rFonts w:cs="Times New Roman"/>
          <w:color w:val="000000"/>
        </w:rPr>
        <w:t>3</w:t>
      </w:r>
      <w:r>
        <w:rPr>
          <w:rFonts w:hint="eastAsia" w:cs="Times New Roman"/>
          <w:color w:val="000000"/>
        </w:rPr>
        <w:t>）交联固化时间影响微胶囊的形貌与力学强度：交联固化时间短，微胶囊的壁材强度不够，容易使微胶囊发生凹陷；较为适宜交联固化时长是</w:t>
      </w:r>
      <w:r>
        <w:rPr>
          <w:rFonts w:cs="Times New Roman"/>
          <w:color w:val="000000"/>
        </w:rPr>
        <w:t>3h</w:t>
      </w:r>
      <w:r>
        <w:rPr>
          <w:rFonts w:hint="eastAsia" w:cs="Times New Roman"/>
          <w:color w:val="000000"/>
        </w:rPr>
        <w:t>，在此时长下，合成的微胶囊表面光滑，力学强度较好，壁材的硬度达到</w:t>
      </w:r>
      <w:r>
        <w:rPr>
          <w:rFonts w:cs="Times New Roman"/>
          <w:color w:val="000000"/>
        </w:rPr>
        <w:t>0.71GPA</w:t>
      </w:r>
      <w:r>
        <w:rPr>
          <w:rFonts w:hint="eastAsia" w:cs="Times New Roman"/>
          <w:color w:val="000000"/>
        </w:rPr>
        <w:t>。</w:t>
      </w:r>
    </w:p>
    <w:p>
      <w:pPr>
        <w:spacing w:before="156" w:after="156"/>
        <w:ind w:firstLine="480"/>
        <w:rPr>
          <w:rFonts w:cs="Times New Roman"/>
          <w:color w:val="000000"/>
        </w:rPr>
      </w:pPr>
    </w:p>
    <w:p>
      <w:pPr>
        <w:spacing w:before="156" w:after="156"/>
        <w:ind w:firstLine="480"/>
        <w:rPr>
          <w:rFonts w:cs="Times New Roman"/>
          <w:color w:val="000000"/>
        </w:rPr>
      </w:pPr>
    </w:p>
    <w:p>
      <w:pPr>
        <w:widowControl/>
        <w:spacing w:before="156" w:after="156"/>
        <w:ind w:firstLine="0" w:firstLineChars="0"/>
        <w:jc w:val="left"/>
        <w:rPr>
          <w:rFonts w:cs="Times New Roman"/>
          <w:color w:val="000000"/>
        </w:rPr>
      </w:pPr>
      <w:r>
        <w:rPr>
          <w:rFonts w:cs="Times New Roman"/>
          <w:color w:val="000000"/>
        </w:rPr>
        <w:br w:type="page"/>
      </w:r>
    </w:p>
    <w:p>
      <w:pPr>
        <w:pStyle w:val="2"/>
        <w:spacing w:before="156" w:after="156"/>
        <w:ind w:firstLine="602"/>
        <w:rPr>
          <w:rFonts w:ascii="黑体" w:hAnsi="黑体"/>
        </w:rPr>
      </w:pPr>
      <w:bookmarkStart w:id="139" w:name="_Toc448412740"/>
      <w:bookmarkStart w:id="140" w:name="_Toc448413980"/>
      <w:bookmarkStart w:id="141" w:name="_Toc448414049"/>
      <w:bookmarkStart w:id="142" w:name="_Toc448690819"/>
      <w:bookmarkStart w:id="143" w:name="_Toc448691035"/>
      <w:bookmarkStart w:id="144" w:name="_Toc448863384"/>
      <w:r>
        <w:rPr>
          <w:rFonts w:hint="eastAsia" w:ascii="黑体" w:hAnsi="黑体"/>
        </w:rPr>
        <w:t>第5章 结论</w:t>
      </w:r>
      <w:bookmarkEnd w:id="139"/>
      <w:bookmarkEnd w:id="140"/>
      <w:bookmarkEnd w:id="141"/>
      <w:bookmarkEnd w:id="142"/>
      <w:bookmarkEnd w:id="143"/>
      <w:bookmarkEnd w:id="144"/>
    </w:p>
    <w:p>
      <w:pPr>
        <w:spacing w:before="156" w:after="156"/>
        <w:ind w:firstLine="480"/>
      </w:pPr>
      <w:r>
        <w:rPr>
          <w:rFonts w:hint="eastAsia"/>
        </w:rPr>
        <w:t>本实验先通过原位聚合的方法制得以酚醛树脂为壁材Epoxy-51为芯材的微胶囊，然后改变滴酸速度、搅拌速率、交联固化时间等制备工艺。通过用光学显微镜（OM）、和扫面电子显微镜（SEM）、红外光谱仪、热重分析仪（TG）和差示扫描量热仪（DSC）对分别对微胶囊的表面形貌、化学结构、热稳定性和芯材活性进行表征。最后分析制备工艺对微胶囊的形貌、粒度、粒径壁厚比、粒径分布、模量、硬度及脆韧性等物理性能的影响。得到的实验结论如下：</w:t>
      </w:r>
    </w:p>
    <w:p>
      <w:pPr>
        <w:spacing w:before="156" w:after="156"/>
        <w:ind w:firstLine="480"/>
      </w:pPr>
      <w:r>
        <w:rPr>
          <w:rFonts w:hint="eastAsia"/>
        </w:rPr>
        <w:t>（1），PF/Epoxy-51微胶囊</w:t>
      </w:r>
      <w:r>
        <w:t>是芯壁结构，胶囊形状规则、呈球形，基本无粘连，表面光滑，微胶囊囊壁里面有孔洞，壁材不是很致密</w:t>
      </w:r>
      <w:r>
        <w:rPr>
          <w:rFonts w:hint="eastAsia"/>
        </w:rPr>
        <w:t>，合成的微胶囊中包覆有未被固化的液体环氧树脂；</w:t>
      </w:r>
    </w:p>
    <w:p>
      <w:pPr>
        <w:spacing w:before="156" w:after="156"/>
        <w:ind w:firstLine="480"/>
      </w:pPr>
      <w:r>
        <w:rPr>
          <w:rFonts w:hint="eastAsia"/>
        </w:rPr>
        <w:t>（2）在热稳定性方面，环氧E-51从250℃开始分解，在450℃分解完全，环氧微胶囊在</w:t>
      </w:r>
      <w:r>
        <w:rPr>
          <w:rFonts w:hint="eastAsia" w:asciiTheme="minorEastAsia"/>
        </w:rPr>
        <w:t>300℃开始分解，在650℃分解完全，</w:t>
      </w:r>
      <w:r>
        <w:rPr>
          <w:rFonts w:cs="微软雅黑" w:asciiTheme="minorEastAsia"/>
        </w:rPr>
        <w:t>从实验结果可以看出</w:t>
      </w:r>
      <w:r>
        <w:rPr>
          <w:rFonts w:hint="eastAsia" w:cs="微软雅黑" w:asciiTheme="minorEastAsia"/>
        </w:rPr>
        <w:t>，PF/Epoxy微胶囊</w:t>
      </w:r>
      <w:r>
        <w:rPr>
          <w:rFonts w:cs="微软雅黑" w:asciiTheme="minorEastAsia"/>
        </w:rPr>
        <w:t>具有良好的耐热性</w:t>
      </w:r>
      <w:r>
        <w:rPr>
          <w:rFonts w:hint="eastAsia" w:cs="微软雅黑" w:asciiTheme="minorEastAsia"/>
        </w:rPr>
        <w:t>，芯材环氧E-51受到酚醛壁材的保护，并且</w:t>
      </w:r>
      <w:r>
        <w:rPr>
          <w:rFonts w:hint="eastAsia"/>
        </w:rPr>
        <w:t>合成环氧树脂微胶囊的芯具有反应活性；</w:t>
      </w:r>
    </w:p>
    <w:p>
      <w:pPr>
        <w:spacing w:before="156" w:after="156"/>
        <w:ind w:firstLine="480"/>
      </w:pPr>
      <w:r>
        <w:rPr>
          <w:rFonts w:hint="eastAsia"/>
        </w:rPr>
        <w:t>（</w:t>
      </w:r>
      <w:r>
        <w:t>3</w:t>
      </w:r>
      <w:r>
        <w:rPr>
          <w:rFonts w:hint="eastAsia"/>
        </w:rPr>
        <w:t>）滴酸速率过快，容易引起酚醛树脂壁材爆聚，使微胶囊壁材缺陷增多，微胶囊产率降低；滴酸速率过慢，容易导致微胶囊之间交联，产生形状不规则的微胶囊；较为适宜的滴酸速率是</w:t>
      </w:r>
      <w:r>
        <w:t>8ml/min</w:t>
      </w:r>
      <w:r>
        <w:rPr>
          <w:rFonts w:hint="eastAsia"/>
        </w:rPr>
        <w:t>，在此滴酸速率下：微胶囊形状规则，分散性好，产率达到</w:t>
      </w:r>
      <w:r>
        <w:t>89.37%</w:t>
      </w:r>
      <w:r>
        <w:rPr>
          <w:rFonts w:hint="eastAsia"/>
        </w:rPr>
        <w:t>；</w:t>
      </w:r>
    </w:p>
    <w:p>
      <w:pPr>
        <w:spacing w:before="156" w:after="156"/>
        <w:ind w:firstLine="480"/>
      </w:pPr>
      <w:r>
        <w:rPr>
          <w:rFonts w:hint="eastAsia"/>
        </w:rPr>
        <w:t>（</w:t>
      </w:r>
      <w:r>
        <w:t>4</w:t>
      </w:r>
      <w:r>
        <w:rPr>
          <w:rFonts w:hint="eastAsia"/>
        </w:rPr>
        <w:t>）微胶囊的平均粒径主要由微胶囊壁材形成时的搅拌速率决定；微胶囊的粒径分布由芯材乳化时的搅拌速率和微胶囊壁材形成时的搅拌速率共同决定，当两者速率一样时，粒径分布较窄，即微胶囊的大小比较均一，当两者相差越大，粒径分布越宽；</w:t>
      </w:r>
    </w:p>
    <w:p>
      <w:pPr>
        <w:spacing w:before="156" w:after="156"/>
        <w:ind w:firstLine="480"/>
      </w:pPr>
      <w:r>
        <w:rPr>
          <w:rFonts w:hint="eastAsia"/>
        </w:rPr>
        <w:t>（</w:t>
      </w:r>
      <w:r>
        <w:t>5</w:t>
      </w:r>
      <w:r>
        <w:rPr>
          <w:rFonts w:hint="eastAsia"/>
        </w:rPr>
        <w:t>）交联固化时间影响微胶囊的形貌与力学强度：交联固化时间短，微胶囊的壁材强度不够，容易使微胶囊发生凹陷；较为适宜交联固化时长是</w:t>
      </w:r>
      <w:r>
        <w:t>3h,</w:t>
      </w:r>
      <w:r>
        <w:rPr>
          <w:rFonts w:hint="eastAsia"/>
        </w:rPr>
        <w:t>在此时长下，合成的微胶囊表面光滑，力学强度较好，壁材的硬度达到</w:t>
      </w:r>
      <w:r>
        <w:t>0.71GPA</w:t>
      </w:r>
      <w:r>
        <w:rPr>
          <w:rFonts w:hint="eastAsia"/>
        </w:rPr>
        <w:t>。</w:t>
      </w: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0" w:firstLineChars="0"/>
      </w:pPr>
    </w:p>
    <w:p>
      <w:pPr>
        <w:widowControl/>
        <w:spacing w:before="156" w:after="156"/>
        <w:ind w:firstLine="0" w:firstLineChars="0"/>
        <w:jc w:val="left"/>
      </w:pPr>
      <w:r>
        <w:br w:type="page"/>
      </w:r>
      <w:r>
        <w:rPr>
          <w:rFonts w:ascii="楷体" w:hAnsi="楷体" w:eastAsia="楷体"/>
          <w:sz w:val="18"/>
          <w:szCs w:val="18"/>
        </w:rPr>
        <w:fldChar w:fldCharType="begin"/>
      </w:r>
      <w:r>
        <w:rPr>
          <w:rFonts w:ascii="楷体" w:hAnsi="楷体" w:eastAsia="楷体"/>
          <w:sz w:val="18"/>
          <w:szCs w:val="18"/>
        </w:rPr>
        <w:instrText xml:space="preserve"> ADDIN NE.Bib</w:instrText>
      </w:r>
      <w:r>
        <w:rPr>
          <w:rFonts w:ascii="楷体" w:hAnsi="楷体" w:eastAsia="楷体"/>
          <w:sz w:val="18"/>
          <w:szCs w:val="18"/>
        </w:rPr>
        <w:fldChar w:fldCharType="separate"/>
      </w:r>
    </w:p>
    <w:p>
      <w:pPr>
        <w:pStyle w:val="2"/>
        <w:spacing w:before="156" w:after="156"/>
        <w:ind w:firstLine="422"/>
        <w:rPr>
          <w:rFonts w:ascii="楷体" w:hAnsi="楷体" w:eastAsia="楷体"/>
          <w:sz w:val="21"/>
          <w:szCs w:val="21"/>
        </w:rPr>
      </w:pPr>
      <w:bookmarkStart w:id="145" w:name="_Toc448863385"/>
      <w:r>
        <w:rPr>
          <w:rFonts w:hint="eastAsia" w:ascii="楷体" w:hAnsi="楷体" w:eastAsia="楷体"/>
          <w:sz w:val="21"/>
          <w:szCs w:val="21"/>
        </w:rPr>
        <w:t>【参考文献】</w:t>
      </w:r>
      <w:bookmarkEnd w:id="145"/>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[1]</w:t>
      </w:r>
      <w:r>
        <w:rPr>
          <w:rFonts w:ascii="楷体" w:hAnsi="楷体" w:eastAsia="楷体" w:cs="Times New Roman"/>
          <w:color w:val="000000"/>
          <w:kern w:val="0"/>
          <w:sz w:val="18"/>
          <w:szCs w:val="18"/>
        </w:rPr>
        <w:tab/>
      </w:r>
      <w:bookmarkStart w:id="146" w:name="_nebE1F3AC91_1974_4453_8F57_304B6BCAA854"/>
      <w:r>
        <w:rPr>
          <w:rFonts w:hint="eastAsia" w:ascii="楷体" w:hAnsi="楷体" w:eastAsia="楷体" w:cs="宋体"/>
          <w:color w:val="000000"/>
          <w:kern w:val="0"/>
          <w:sz w:val="18"/>
          <w:szCs w:val="18"/>
        </w:rPr>
        <w:t>蔡涛</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王丹</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宋志祥</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等</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微胶囊的制备技术及其国内应用进展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化学推进剂与高分子材料</w:t>
      </w:r>
      <w:r>
        <w:rPr>
          <w:rFonts w:ascii="楷体" w:hAnsi="楷体" w:eastAsia="楷体" w:cs="Times New Roman"/>
          <w:color w:val="000000"/>
          <w:kern w:val="0"/>
          <w:sz w:val="18"/>
          <w:szCs w:val="18"/>
        </w:rPr>
        <w:t>, 2010,8(2):20-26.</w:t>
      </w:r>
      <w:bookmarkEnd w:id="146"/>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[2]</w:t>
      </w:r>
      <w:r>
        <w:rPr>
          <w:rFonts w:ascii="楷体" w:hAnsi="楷体" w:eastAsia="楷体" w:cs="Times New Roman"/>
          <w:color w:val="000000"/>
          <w:kern w:val="0"/>
          <w:sz w:val="18"/>
          <w:szCs w:val="18"/>
        </w:rPr>
        <w:tab/>
      </w:r>
      <w:bookmarkStart w:id="147" w:name="_neb0F778D33_7E17_45F8_8DA7_9A6E914B38DF"/>
      <w:r>
        <w:rPr>
          <w:rFonts w:hint="eastAsia" w:ascii="楷体" w:hAnsi="楷体" w:eastAsia="楷体" w:cs="宋体"/>
          <w:color w:val="000000"/>
          <w:kern w:val="0"/>
          <w:sz w:val="18"/>
          <w:szCs w:val="18"/>
        </w:rPr>
        <w:t>冯喜庆</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刘文波</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化学法制备微胶囊机理及过程控制</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化学与黏合</w:t>
      </w:r>
      <w:r>
        <w:rPr>
          <w:rFonts w:ascii="楷体" w:hAnsi="楷体" w:eastAsia="楷体" w:cs="Times New Roman"/>
          <w:color w:val="000000"/>
          <w:kern w:val="0"/>
          <w:sz w:val="18"/>
          <w:szCs w:val="18"/>
        </w:rPr>
        <w:t>, 2014(5):378-383.</w:t>
      </w:r>
      <w:bookmarkEnd w:id="147"/>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[3]</w:t>
      </w:r>
      <w:r>
        <w:rPr>
          <w:rFonts w:ascii="楷体" w:hAnsi="楷体" w:eastAsia="楷体" w:cs="Times New Roman"/>
          <w:color w:val="000000"/>
          <w:kern w:val="0"/>
          <w:sz w:val="18"/>
          <w:szCs w:val="18"/>
        </w:rPr>
        <w:tab/>
      </w:r>
      <w:bookmarkStart w:id="148" w:name="_neb528CA22A_82D8_4E65_8990_EC0D4CD5539F"/>
      <w:r>
        <w:rPr>
          <w:rFonts w:hint="eastAsia" w:ascii="楷体" w:hAnsi="楷体" w:eastAsia="楷体" w:cs="宋体"/>
          <w:color w:val="000000"/>
          <w:kern w:val="0"/>
          <w:sz w:val="18"/>
          <w:szCs w:val="18"/>
        </w:rPr>
        <w:t>郝红</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梁国正</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微胶囊技术及其应用</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现代化工</w:t>
      </w:r>
      <w:r>
        <w:rPr>
          <w:rFonts w:ascii="楷体" w:hAnsi="楷体" w:eastAsia="楷体" w:cs="Times New Roman"/>
          <w:color w:val="000000"/>
          <w:kern w:val="0"/>
          <w:sz w:val="18"/>
          <w:szCs w:val="18"/>
        </w:rPr>
        <w:t>, 2002,22(3):60-62.</w:t>
      </w:r>
      <w:bookmarkEnd w:id="148"/>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[4]</w:t>
      </w:r>
      <w:r>
        <w:rPr>
          <w:rFonts w:ascii="楷体" w:hAnsi="楷体" w:eastAsia="楷体" w:cs="Times New Roman"/>
          <w:color w:val="000000"/>
          <w:kern w:val="0"/>
          <w:sz w:val="18"/>
          <w:szCs w:val="18"/>
        </w:rPr>
        <w:tab/>
      </w:r>
      <w:bookmarkStart w:id="149" w:name="_neb9175F052_4EB0_4995_B8F9_529A36F4BD6A"/>
      <w:r>
        <w:rPr>
          <w:rFonts w:hint="eastAsia" w:ascii="楷体" w:hAnsi="楷体" w:eastAsia="楷体" w:cs="宋体"/>
          <w:color w:val="000000"/>
          <w:kern w:val="0"/>
          <w:sz w:val="18"/>
          <w:szCs w:val="18"/>
        </w:rPr>
        <w:t>苏峻峰</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任丽</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王立新</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微胶囊技术及其最新研究进展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材料导报</w:t>
      </w:r>
      <w:r>
        <w:rPr>
          <w:rFonts w:ascii="楷体" w:hAnsi="楷体" w:eastAsia="楷体" w:cs="Times New Roman"/>
          <w:color w:val="000000"/>
          <w:kern w:val="0"/>
          <w:sz w:val="18"/>
          <w:szCs w:val="18"/>
        </w:rPr>
        <w:t>, 2003,17(z1):141-144.</w:t>
      </w:r>
      <w:bookmarkEnd w:id="149"/>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[5]</w:t>
      </w:r>
      <w:r>
        <w:rPr>
          <w:rFonts w:ascii="楷体" w:hAnsi="楷体" w:eastAsia="楷体" w:cs="Times New Roman"/>
          <w:color w:val="000000"/>
          <w:kern w:val="0"/>
          <w:sz w:val="18"/>
          <w:szCs w:val="18"/>
        </w:rPr>
        <w:tab/>
      </w:r>
      <w:bookmarkStart w:id="150" w:name="_neb3C91E55D_ADB5_4A05_9D90_5856A3757CFB"/>
      <w:r>
        <w:rPr>
          <w:rFonts w:hint="eastAsia" w:ascii="楷体" w:hAnsi="楷体" w:eastAsia="楷体" w:cs="宋体"/>
          <w:color w:val="000000"/>
          <w:kern w:val="0"/>
          <w:sz w:val="18"/>
          <w:szCs w:val="18"/>
        </w:rPr>
        <w:t>张雄</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习志臻</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王胜先</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等</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仿生自愈合混凝土的研究进展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混凝土</w:t>
      </w:r>
      <w:r>
        <w:rPr>
          <w:rFonts w:ascii="楷体" w:hAnsi="楷体" w:eastAsia="楷体" w:cs="Times New Roman"/>
          <w:color w:val="000000"/>
          <w:kern w:val="0"/>
          <w:sz w:val="18"/>
          <w:szCs w:val="18"/>
        </w:rPr>
        <w:t>, 2001(3):10-13.</w:t>
      </w:r>
      <w:bookmarkEnd w:id="150"/>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[6]</w:t>
      </w:r>
      <w:r>
        <w:rPr>
          <w:rFonts w:ascii="楷体" w:hAnsi="楷体" w:eastAsia="楷体" w:cs="Times New Roman"/>
          <w:color w:val="000000"/>
          <w:kern w:val="0"/>
          <w:sz w:val="18"/>
          <w:szCs w:val="18"/>
        </w:rPr>
        <w:tab/>
      </w:r>
      <w:bookmarkStart w:id="151" w:name="_nebBB0898E6_50DC_4225_8431_9D82AB600A71"/>
      <w:r>
        <w:rPr>
          <w:rFonts w:hint="eastAsia" w:ascii="楷体" w:hAnsi="楷体" w:eastAsia="楷体" w:cs="宋体"/>
          <w:color w:val="000000"/>
          <w:kern w:val="0"/>
          <w:sz w:val="18"/>
          <w:szCs w:val="18"/>
        </w:rPr>
        <w:t>匡亚川</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欧进萍</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混凝土裂缝的仿生自修复研究与进展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力学进展</w:t>
      </w:r>
      <w:r>
        <w:rPr>
          <w:rFonts w:ascii="楷体" w:hAnsi="楷体" w:eastAsia="楷体" w:cs="Times New Roman"/>
          <w:color w:val="000000"/>
          <w:kern w:val="0"/>
          <w:sz w:val="18"/>
          <w:szCs w:val="18"/>
        </w:rPr>
        <w:t>, 2006,36(3):406-414.</w:t>
      </w:r>
      <w:bookmarkEnd w:id="151"/>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[7]</w:t>
      </w:r>
      <w:r>
        <w:rPr>
          <w:rFonts w:ascii="楷体" w:hAnsi="楷体" w:eastAsia="楷体" w:cs="Times New Roman"/>
          <w:color w:val="000000"/>
          <w:kern w:val="0"/>
          <w:sz w:val="18"/>
          <w:szCs w:val="18"/>
        </w:rPr>
        <w:tab/>
      </w:r>
      <w:bookmarkStart w:id="152" w:name="_neb91B39AE6_B94A_40C1_8C13_DA449DC44B7A"/>
      <w:r>
        <w:rPr>
          <w:rFonts w:hint="eastAsia" w:ascii="楷体" w:hAnsi="楷体" w:eastAsia="楷体" w:cs="宋体"/>
          <w:color w:val="000000"/>
          <w:kern w:val="0"/>
          <w:sz w:val="18"/>
          <w:szCs w:val="18"/>
        </w:rPr>
        <w:t>党旭丹</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张恒</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贺跃进</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胶囊型自修复智能复合材料研究</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材料导报</w:t>
      </w:r>
      <w:r>
        <w:rPr>
          <w:rFonts w:ascii="楷体" w:hAnsi="楷体" w:eastAsia="楷体" w:cs="Times New Roman"/>
          <w:color w:val="000000"/>
          <w:kern w:val="0"/>
          <w:sz w:val="18"/>
          <w:szCs w:val="18"/>
        </w:rPr>
        <w:t>, 2005,19(1):30-32.</w:t>
      </w:r>
      <w:bookmarkEnd w:id="152"/>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[8]</w:t>
      </w:r>
      <w:r>
        <w:rPr>
          <w:rFonts w:ascii="楷体" w:hAnsi="楷体" w:eastAsia="楷体" w:cs="Times New Roman"/>
          <w:color w:val="000000"/>
          <w:kern w:val="0"/>
          <w:sz w:val="18"/>
          <w:szCs w:val="18"/>
        </w:rPr>
        <w:tab/>
      </w:r>
      <w:bookmarkStart w:id="153" w:name="_nebB2E63B38_EBE7_4CDB_B063_A5C799F56BB0"/>
      <w:r>
        <w:rPr>
          <w:rFonts w:ascii="楷体" w:hAnsi="楷体" w:eastAsia="楷体" w:cs="Times New Roman"/>
          <w:color w:val="000000"/>
          <w:kern w:val="0"/>
          <w:sz w:val="18"/>
          <w:szCs w:val="18"/>
        </w:rPr>
        <w:t>Dry C M, Sottos N R. Passive smart self-repair in polymer matrix composite materials[J]. Proceedings of SPIE - The International Society for Optical Engineering, 1993,1916:438-444.</w:t>
      </w:r>
      <w:bookmarkEnd w:id="153"/>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 xml:space="preserve"> [9]</w:t>
      </w:r>
      <w:r>
        <w:rPr>
          <w:rFonts w:ascii="楷体" w:hAnsi="楷体" w:eastAsia="楷体" w:cs="Times New Roman"/>
          <w:color w:val="000000"/>
          <w:kern w:val="0"/>
          <w:sz w:val="18"/>
          <w:szCs w:val="18"/>
        </w:rPr>
        <w:tab/>
      </w:r>
      <w:bookmarkStart w:id="154" w:name="_neb2A5E75A2_54FF_4C44_8BA2_1B35F85A9F29"/>
      <w:r>
        <w:rPr>
          <w:rFonts w:hint="eastAsia" w:ascii="楷体" w:hAnsi="楷体" w:eastAsia="楷体" w:cs="宋体"/>
          <w:color w:val="000000"/>
          <w:kern w:val="0"/>
          <w:sz w:val="18"/>
          <w:szCs w:val="18"/>
        </w:rPr>
        <w:t>张雄</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习志臻</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王胜先</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等</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仿生自愈合混凝土的研究进展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混凝土</w:t>
      </w:r>
      <w:r>
        <w:rPr>
          <w:rFonts w:ascii="楷体" w:hAnsi="楷体" w:eastAsia="楷体" w:cs="Times New Roman"/>
          <w:color w:val="000000"/>
          <w:kern w:val="0"/>
          <w:sz w:val="18"/>
          <w:szCs w:val="18"/>
        </w:rPr>
        <w:t>, 2001(3):10-13.</w:t>
      </w:r>
      <w:bookmarkEnd w:id="154"/>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[10]</w:t>
      </w:r>
      <w:r>
        <w:rPr>
          <w:rFonts w:ascii="楷体" w:hAnsi="楷体" w:eastAsia="楷体" w:cs="Times New Roman"/>
          <w:color w:val="000000"/>
          <w:kern w:val="0"/>
          <w:sz w:val="18"/>
          <w:szCs w:val="18"/>
        </w:rPr>
        <w:tab/>
      </w:r>
      <w:bookmarkStart w:id="155" w:name="_neb701C58B3_6BE5_4D7A_BEDF_627BC0B170FE"/>
      <w:r>
        <w:rPr>
          <w:rFonts w:hint="eastAsia" w:ascii="楷体" w:hAnsi="楷体" w:eastAsia="楷体" w:cs="宋体"/>
          <w:color w:val="000000"/>
          <w:kern w:val="0"/>
          <w:sz w:val="18"/>
          <w:szCs w:val="18"/>
        </w:rPr>
        <w:t>李凯</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热固性酚醛树脂中空微球的制备与表征</w:t>
      </w:r>
      <w:r>
        <w:rPr>
          <w:rFonts w:ascii="楷体" w:hAnsi="楷体" w:eastAsia="楷体" w:cs="Times New Roman"/>
          <w:color w:val="000000"/>
          <w:kern w:val="0"/>
          <w:sz w:val="18"/>
          <w:szCs w:val="18"/>
        </w:rPr>
        <w:t xml:space="preserve">[D]. </w:t>
      </w:r>
      <w:r>
        <w:rPr>
          <w:rFonts w:hint="eastAsia" w:ascii="楷体" w:hAnsi="楷体" w:eastAsia="楷体" w:cs="宋体"/>
          <w:color w:val="000000"/>
          <w:kern w:val="0"/>
          <w:sz w:val="18"/>
          <w:szCs w:val="18"/>
        </w:rPr>
        <w:t>北京化工大学</w:t>
      </w:r>
      <w:r>
        <w:rPr>
          <w:rFonts w:ascii="楷体" w:hAnsi="楷体" w:eastAsia="楷体" w:cs="Times New Roman"/>
          <w:color w:val="000000"/>
          <w:kern w:val="0"/>
          <w:sz w:val="18"/>
          <w:szCs w:val="18"/>
        </w:rPr>
        <w:t>, 2006.</w:t>
      </w:r>
      <w:bookmarkEnd w:id="155"/>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[11]</w:t>
      </w:r>
      <w:r>
        <w:rPr>
          <w:rFonts w:ascii="楷体" w:hAnsi="楷体" w:eastAsia="楷体" w:cs="Times New Roman"/>
          <w:color w:val="000000"/>
          <w:kern w:val="0"/>
          <w:sz w:val="18"/>
          <w:szCs w:val="18"/>
        </w:rPr>
        <w:tab/>
      </w:r>
      <w:bookmarkStart w:id="156" w:name="_neb4A5969B1_6E34_4F73_BA5A_B2FA18BED267"/>
      <w:r>
        <w:rPr>
          <w:rFonts w:hint="eastAsia" w:ascii="楷体" w:hAnsi="楷体" w:eastAsia="楷体" w:cs="宋体"/>
          <w:color w:val="000000"/>
          <w:kern w:val="0"/>
          <w:sz w:val="18"/>
          <w:szCs w:val="18"/>
        </w:rPr>
        <w:t>刘喜宗</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李贺军</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马托梅</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等</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原位聚合法制备酚醛树脂空心微球的工艺研究及性能表征</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高分子学报</w:t>
      </w:r>
      <w:r>
        <w:rPr>
          <w:rFonts w:ascii="楷体" w:hAnsi="楷体" w:eastAsia="楷体" w:cs="Times New Roman"/>
          <w:color w:val="000000"/>
          <w:kern w:val="0"/>
          <w:sz w:val="18"/>
          <w:szCs w:val="18"/>
        </w:rPr>
        <w:t>, 2009(7):695-699.</w:t>
      </w:r>
      <w:bookmarkEnd w:id="156"/>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[12]</w:t>
      </w:r>
      <w:r>
        <w:rPr>
          <w:rFonts w:ascii="楷体" w:hAnsi="楷体" w:eastAsia="楷体" w:cs="Times New Roman"/>
          <w:color w:val="000000"/>
          <w:kern w:val="0"/>
          <w:sz w:val="18"/>
          <w:szCs w:val="18"/>
        </w:rPr>
        <w:tab/>
      </w:r>
      <w:bookmarkStart w:id="157" w:name="_neb46EA6DB1_8BF9_43DE_AC09_E7C2F022A048"/>
      <w:r>
        <w:rPr>
          <w:rFonts w:ascii="楷体" w:hAnsi="楷体" w:eastAsia="楷体" w:cs="Times New Roman"/>
          <w:color w:val="000000"/>
          <w:kern w:val="0"/>
          <w:sz w:val="18"/>
          <w:szCs w:val="18"/>
        </w:rPr>
        <w:t>Wang R, Hu H, Liu W, et al. The effect of synthesis condition on physical properties of epoxy-containing microcapsules[J]. Journal of Applied Polymer Science, 2012,124(3):1866-1879.</w:t>
      </w:r>
      <w:bookmarkEnd w:id="157"/>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[13]</w:t>
      </w:r>
      <w:r>
        <w:rPr>
          <w:rFonts w:ascii="楷体" w:hAnsi="楷体" w:eastAsia="楷体" w:cs="Times New Roman"/>
          <w:color w:val="000000"/>
          <w:kern w:val="0"/>
          <w:sz w:val="18"/>
          <w:szCs w:val="18"/>
        </w:rPr>
        <w:tab/>
      </w:r>
      <w:bookmarkStart w:id="158" w:name="_neb59A42654_A028_44C0_B5A8_BC77F53F8644"/>
      <w:r>
        <w:rPr>
          <w:rFonts w:hint="eastAsia" w:ascii="楷体" w:hAnsi="楷体" w:eastAsia="楷体" w:cs="宋体"/>
          <w:color w:val="000000"/>
          <w:kern w:val="0"/>
          <w:sz w:val="18"/>
          <w:szCs w:val="18"/>
        </w:rPr>
        <w:t>苏峻峰</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任丽</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王立新</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微胶囊技术及其最新研究进展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材料导报</w:t>
      </w:r>
      <w:r>
        <w:rPr>
          <w:rFonts w:ascii="楷体" w:hAnsi="楷体" w:eastAsia="楷体" w:cs="Times New Roman"/>
          <w:color w:val="000000"/>
          <w:kern w:val="0"/>
          <w:sz w:val="18"/>
          <w:szCs w:val="18"/>
        </w:rPr>
        <w:t>, 2003,17(z1):141-144.</w:t>
      </w:r>
      <w:bookmarkEnd w:id="158"/>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[14]</w:t>
      </w:r>
      <w:r>
        <w:rPr>
          <w:rFonts w:ascii="楷体" w:hAnsi="楷体" w:eastAsia="楷体" w:cs="Times New Roman"/>
          <w:color w:val="000000"/>
          <w:kern w:val="0"/>
          <w:sz w:val="18"/>
          <w:szCs w:val="18"/>
        </w:rPr>
        <w:tab/>
      </w:r>
      <w:bookmarkStart w:id="159" w:name="_neb575C9B18_5E64_430D_ACD8_67B9B7C17B4B"/>
      <w:r>
        <w:rPr>
          <w:rFonts w:hint="eastAsia" w:ascii="楷体" w:hAnsi="楷体" w:eastAsia="楷体" w:cs="宋体"/>
          <w:color w:val="000000"/>
          <w:kern w:val="0"/>
          <w:sz w:val="18"/>
          <w:szCs w:val="18"/>
        </w:rPr>
        <w:t>蒋正武</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国外混凝土裂缝的自修复技术</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建筑技术</w:t>
      </w:r>
      <w:r>
        <w:rPr>
          <w:rFonts w:ascii="楷体" w:hAnsi="楷体" w:eastAsia="楷体" w:cs="Times New Roman"/>
          <w:color w:val="000000"/>
          <w:kern w:val="0"/>
          <w:sz w:val="18"/>
          <w:szCs w:val="18"/>
        </w:rPr>
        <w:t>, 2003,34(4):261-262.</w:t>
      </w:r>
      <w:bookmarkEnd w:id="159"/>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[15]</w:t>
      </w:r>
      <w:r>
        <w:rPr>
          <w:rFonts w:ascii="楷体" w:hAnsi="楷体" w:eastAsia="楷体" w:cs="Times New Roman"/>
          <w:color w:val="000000"/>
          <w:kern w:val="0"/>
          <w:sz w:val="18"/>
          <w:szCs w:val="18"/>
        </w:rPr>
        <w:tab/>
      </w:r>
      <w:bookmarkStart w:id="160" w:name="_nebF222913F_94C8_4AFD_AF63_E2B6FAC20604"/>
      <w:r>
        <w:rPr>
          <w:rFonts w:hint="eastAsia" w:ascii="楷体" w:hAnsi="楷体" w:eastAsia="楷体" w:cs="宋体"/>
          <w:color w:val="000000"/>
          <w:kern w:val="0"/>
          <w:sz w:val="18"/>
          <w:szCs w:val="18"/>
        </w:rPr>
        <w:t>匡亚川</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欧进萍</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混凝土裂缝的仿生自修复研究与进展</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力学进展</w:t>
      </w:r>
      <w:r>
        <w:rPr>
          <w:rFonts w:ascii="楷体" w:hAnsi="楷体" w:eastAsia="楷体" w:cs="Times New Roman"/>
          <w:color w:val="000000"/>
          <w:kern w:val="0"/>
          <w:sz w:val="18"/>
          <w:szCs w:val="18"/>
        </w:rPr>
        <w:t>, 2006,36(3):406-414.</w:t>
      </w:r>
      <w:bookmarkEnd w:id="160"/>
    </w:p>
    <w:p>
      <w:pPr>
        <w:autoSpaceDE w:val="0"/>
        <w:autoSpaceDN w:val="0"/>
        <w:adjustRightInd w:val="0"/>
        <w:spacing w:before="156" w:after="156"/>
        <w:ind w:left="420" w:hanging="420" w:firstLineChars="0"/>
        <w:rPr>
          <w:rFonts w:ascii="楷体" w:hAnsi="楷体" w:eastAsia="楷体"/>
          <w:kern w:val="0"/>
          <w:sz w:val="18"/>
          <w:szCs w:val="18"/>
        </w:rPr>
      </w:pPr>
      <w:r>
        <w:rPr>
          <w:rFonts w:ascii="楷体" w:hAnsi="楷体" w:eastAsia="楷体" w:cs="Times New Roman"/>
          <w:color w:val="000000"/>
          <w:kern w:val="0"/>
          <w:sz w:val="18"/>
          <w:szCs w:val="18"/>
        </w:rPr>
        <w:t>[16]</w:t>
      </w:r>
      <w:r>
        <w:rPr>
          <w:rFonts w:ascii="楷体" w:hAnsi="楷体" w:eastAsia="楷体" w:cs="Times New Roman"/>
          <w:color w:val="000000"/>
          <w:kern w:val="0"/>
          <w:sz w:val="18"/>
          <w:szCs w:val="18"/>
        </w:rPr>
        <w:tab/>
      </w:r>
      <w:bookmarkStart w:id="161" w:name="_nebD90B4EC9_14C4_48B1_9CD7_F47B641927F5"/>
      <w:r>
        <w:rPr>
          <w:rFonts w:hint="eastAsia" w:ascii="楷体" w:hAnsi="楷体" w:eastAsia="楷体" w:cs="宋体"/>
          <w:color w:val="000000"/>
          <w:kern w:val="0"/>
          <w:sz w:val="18"/>
          <w:szCs w:val="18"/>
        </w:rPr>
        <w:t>欧进萍</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匡亚川</w:t>
      </w:r>
      <w:r>
        <w:rPr>
          <w:rFonts w:ascii="楷体" w:hAnsi="楷体" w:eastAsia="楷体" w:cs="Times New Roman"/>
          <w:color w:val="000000"/>
          <w:kern w:val="0"/>
          <w:sz w:val="18"/>
          <w:szCs w:val="18"/>
        </w:rPr>
        <w:t xml:space="preserve">. </w:t>
      </w:r>
      <w:r>
        <w:rPr>
          <w:rFonts w:hint="eastAsia" w:ascii="楷体" w:hAnsi="楷体" w:eastAsia="楷体" w:cs="宋体"/>
          <w:color w:val="000000"/>
          <w:kern w:val="0"/>
          <w:sz w:val="18"/>
          <w:szCs w:val="18"/>
        </w:rPr>
        <w:t>内置胶囊混凝土的裂缝自愈合行为分析和试验</w:t>
      </w:r>
      <w:r>
        <w:rPr>
          <w:rFonts w:ascii="楷体" w:hAnsi="楷体" w:eastAsia="楷体" w:cs="Times New Roman"/>
          <w:color w:val="000000"/>
          <w:kern w:val="0"/>
          <w:sz w:val="18"/>
          <w:szCs w:val="18"/>
        </w:rPr>
        <w:t xml:space="preserve">[J]. </w:t>
      </w:r>
      <w:r>
        <w:rPr>
          <w:rFonts w:hint="eastAsia" w:ascii="楷体" w:hAnsi="楷体" w:eastAsia="楷体" w:cs="宋体"/>
          <w:color w:val="000000"/>
          <w:kern w:val="0"/>
          <w:sz w:val="18"/>
          <w:szCs w:val="18"/>
        </w:rPr>
        <w:t>固体力学学报</w:t>
      </w:r>
      <w:r>
        <w:rPr>
          <w:rFonts w:ascii="楷体" w:hAnsi="楷体" w:eastAsia="楷体" w:cs="Times New Roman"/>
          <w:color w:val="000000"/>
          <w:kern w:val="0"/>
          <w:sz w:val="18"/>
          <w:szCs w:val="18"/>
        </w:rPr>
        <w:t>, 2004,25(3):320-324.</w:t>
      </w:r>
      <w:bookmarkEnd w:id="161"/>
    </w:p>
    <w:p>
      <w:pPr>
        <w:spacing w:before="156" w:after="156"/>
        <w:ind w:firstLine="360"/>
        <w:rPr>
          <w:rFonts w:ascii="楷体" w:hAnsi="楷体" w:eastAsia="楷体"/>
          <w:sz w:val="18"/>
          <w:szCs w:val="18"/>
        </w:rPr>
      </w:pPr>
      <w:r>
        <w:rPr>
          <w:rFonts w:ascii="楷体" w:hAnsi="楷体" w:eastAsia="楷体"/>
          <w:sz w:val="18"/>
          <w:szCs w:val="18"/>
        </w:rPr>
        <w:fldChar w:fldCharType="end"/>
      </w:r>
    </w:p>
    <w:p>
      <w:pPr>
        <w:spacing w:before="156" w:after="156"/>
        <w:ind w:firstLine="0" w:firstLineChars="0"/>
        <w:rPr>
          <w:rFonts w:hint="eastAsia"/>
        </w:rPr>
      </w:pPr>
    </w:p>
    <w:p>
      <w:pPr>
        <w:spacing w:before="156" w:after="156"/>
        <w:ind w:firstLine="480"/>
      </w:pPr>
    </w:p>
    <w:p>
      <w:pPr>
        <w:spacing w:before="156" w:after="156"/>
        <w:ind w:firstLine="480"/>
      </w:pPr>
    </w:p>
    <w:p>
      <w:pPr>
        <w:spacing w:before="156" w:after="156"/>
        <w:ind w:firstLine="480"/>
      </w:pPr>
    </w:p>
    <w:p>
      <w:pPr>
        <w:widowControl/>
        <w:spacing w:before="156" w:after="156"/>
        <w:ind w:firstLine="0" w:firstLineChars="0"/>
        <w:jc w:val="left"/>
      </w:pPr>
      <w:r>
        <w:br w:type="page"/>
      </w:r>
    </w:p>
    <w:p>
      <w:pPr>
        <w:pStyle w:val="2"/>
        <w:spacing w:before="156" w:after="156"/>
        <w:ind w:firstLine="3323" w:firstLineChars="1383"/>
        <w:jc w:val="left"/>
        <w:rPr>
          <w:sz w:val="24"/>
          <w:szCs w:val="24"/>
        </w:rPr>
      </w:pPr>
      <w:bookmarkStart w:id="162" w:name="_Toc448690820"/>
      <w:bookmarkStart w:id="163" w:name="_Toc448863386"/>
      <w:bookmarkStart w:id="164" w:name="_Toc448691036"/>
      <w:r>
        <w:rPr>
          <w:sz w:val="24"/>
          <w:szCs w:val="24"/>
        </w:rPr>
        <w:t>致</w:t>
      </w:r>
      <w:r>
        <w:rPr>
          <w:rFonts w:hint="eastAsia"/>
          <w:sz w:val="24"/>
          <w:szCs w:val="24"/>
        </w:rPr>
        <w:t xml:space="preserve"> </w:t>
      </w:r>
      <w:r>
        <w:rPr>
          <w:sz w:val="24"/>
          <w:szCs w:val="24"/>
        </w:rPr>
        <w:t xml:space="preserve"> 谢</w:t>
      </w:r>
      <w:bookmarkEnd w:id="162"/>
      <w:bookmarkEnd w:id="163"/>
      <w:bookmarkEnd w:id="164"/>
    </w:p>
    <w:p>
      <w:pPr>
        <w:spacing w:before="156" w:after="156"/>
        <w:ind w:firstLine="420"/>
        <w:rPr>
          <w:sz w:val="21"/>
          <w:szCs w:val="21"/>
        </w:rPr>
      </w:pPr>
      <w:r>
        <w:rPr>
          <w:rFonts w:hint="eastAsia"/>
          <w:sz w:val="21"/>
          <w:szCs w:val="21"/>
        </w:rPr>
        <w:t>四年的学习生活在即将划上一个句号，而于我的人生来说却仅仅只是一个逗号，我将面对新的征程的开始。在本论文的写作过程中，我要感谢两个人，分别是我的导师朱光明老师，他倾注了大量的心血，从选题到开题报告，从写作提纲，到一遍又一遍地指出稿中的具体问题，严格把关，循循善诱，在此我表示衷心感谢。另一位是带我的肖福生师兄，在实验过程中孜孜不倦的教导我，给了我很大的支持和帮助，论文写作上也给我提了很多很好的建议。此外，我还要感谢在大学期间给我极大关心和支持的老师和同学们。</w:t>
      </w:r>
    </w:p>
    <w:p>
      <w:pPr>
        <w:spacing w:before="156" w:after="156"/>
        <w:ind w:firstLine="420"/>
        <w:rPr>
          <w:rFonts w:hint="eastAsia"/>
          <w:sz w:val="21"/>
          <w:szCs w:val="21"/>
        </w:rPr>
      </w:pPr>
      <w:r>
        <w:rPr>
          <w:rFonts w:hint="eastAsia"/>
          <w:sz w:val="21"/>
          <w:szCs w:val="21"/>
        </w:rPr>
        <w:t>时间的仓促及自身专业水平的不足，整篇论文肯定存在尚未发现的缺点和错误。恳请阅读此篇论文的老师、同学，多予指正，不胜感激！</w:t>
      </w:r>
    </w:p>
    <w:p>
      <w:pPr>
        <w:spacing w:before="156" w:after="156"/>
        <w:ind w:firstLine="480"/>
      </w:pPr>
    </w:p>
    <w:p>
      <w:pPr>
        <w:spacing w:before="156" w:after="156"/>
        <w:ind w:firstLine="480"/>
      </w:pPr>
      <w:r>
        <w:t xml:space="preserve">  </w:t>
      </w: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spacing w:before="156" w:after="156"/>
        <w:ind w:firstLine="480"/>
      </w:pPr>
    </w:p>
    <w:p>
      <w:pPr>
        <w:widowControl/>
        <w:spacing w:before="156" w:after="156"/>
        <w:ind w:firstLine="0" w:firstLineChars="0"/>
        <w:jc w:val="left"/>
      </w:pPr>
      <w:r>
        <w:br w:type="page"/>
      </w:r>
    </w:p>
    <w:p>
      <w:pPr>
        <w:pStyle w:val="2"/>
        <w:spacing w:before="156" w:after="156"/>
        <w:ind w:firstLine="482"/>
        <w:rPr>
          <w:rFonts w:hint="eastAsia" w:eastAsia="楷体" w:cs="Times New Roman"/>
          <w:sz w:val="24"/>
          <w:szCs w:val="24"/>
        </w:rPr>
      </w:pPr>
      <w:bookmarkStart w:id="165" w:name="_Toc448863387"/>
      <w:bookmarkStart w:id="166" w:name="_Toc448691037"/>
      <w:r>
        <w:rPr>
          <w:rFonts w:eastAsia="楷体" w:cs="Times New Roman"/>
          <w:sz w:val="24"/>
          <w:szCs w:val="24"/>
        </w:rPr>
        <w:t>【Abstract】</w:t>
      </w:r>
      <w:bookmarkEnd w:id="165"/>
      <w:bookmarkEnd w:id="166"/>
    </w:p>
    <w:p>
      <w:pPr>
        <w:spacing w:before="156" w:after="156"/>
        <w:ind w:firstLine="420"/>
        <w:rPr>
          <w:rFonts w:cs="Times New Roman"/>
          <w:sz w:val="21"/>
          <w:szCs w:val="21"/>
        </w:rPr>
      </w:pPr>
      <w:r>
        <w:rPr>
          <w:rFonts w:cs="Times New Roman"/>
          <w:sz w:val="21"/>
          <w:szCs w:val="21"/>
        </w:rPr>
        <w:t>This essay introduces the survey of the technique and development of the microcapsule, which explains the function on the healing cracks in the concrete. The synthesis condition of microcapsule effects its physical properties, and then effects seal-healing. By changing the process parameters, we explores the effect of synthesis condition on Physical Properties of PF/Epoxy-51 microcapsules systematically.</w:t>
      </w:r>
    </w:p>
    <w:p>
      <w:pPr>
        <w:spacing w:before="156" w:after="156"/>
        <w:ind w:firstLine="420"/>
        <w:rPr>
          <w:rFonts w:cs="Times New Roman"/>
          <w:sz w:val="21"/>
          <w:szCs w:val="21"/>
        </w:rPr>
      </w:pPr>
      <w:r>
        <w:rPr>
          <w:rFonts w:cs="Times New Roman"/>
          <w:sz w:val="21"/>
          <w:szCs w:val="21"/>
        </w:rPr>
        <w:t>We prepared the PF/Epoxy-51 microcapsules via in-situ polymerization firstly ，and then changing synthesis condition. Microcapsules were characterized and analyzed respectively by optical microscope (OM), scanning electron microscope (SEM), infrared spectrometer, thermal Gravimetric analyzer (TG) and differential scanning calorimeter (DSC).</w:t>
      </w:r>
    </w:p>
    <w:p>
      <w:pPr>
        <w:spacing w:before="156" w:after="156"/>
        <w:ind w:firstLine="420"/>
        <w:rPr>
          <w:rFonts w:cs="Times New Roman"/>
          <w:sz w:val="21"/>
          <w:szCs w:val="21"/>
        </w:rPr>
      </w:pPr>
      <w:r>
        <w:rPr>
          <w:rFonts w:cs="Times New Roman"/>
          <w:sz w:val="21"/>
          <w:szCs w:val="21"/>
        </w:rPr>
        <w:t>PF/Epxoy-51 microcapsules were synthesized with core/wall structure, smooth surface and spherical shape. Its thermal stability is good, and the core material has a certain reaction activity. After restructuring process, the results show that when prepared drop acid speed is 8 ml/min, the microcapsule production rate is high, the shape is rules, the dispersion is good.</w:t>
      </w:r>
    </w:p>
    <w:p>
      <w:pPr>
        <w:spacing w:before="156" w:after="156"/>
        <w:ind w:firstLine="420"/>
        <w:rPr>
          <w:rFonts w:cs="Times New Roman"/>
          <w:sz w:val="21"/>
          <w:szCs w:val="21"/>
        </w:rPr>
      </w:pPr>
      <w:r>
        <w:rPr>
          <w:rFonts w:cs="Times New Roman"/>
          <w:sz w:val="21"/>
          <w:szCs w:val="21"/>
        </w:rPr>
        <w:t xml:space="preserve">When the stirring rate of core material </w:t>
      </w:r>
      <w:r>
        <w:fldChar w:fldCharType="begin"/>
      </w:r>
      <w:r>
        <w:instrText xml:space="preserve"> HYPERLINK "http://dict.youdao.com/w/emulsify/" \l "keyfrom=E2Ctranslation" </w:instrText>
      </w:r>
      <w:r>
        <w:fldChar w:fldCharType="separate"/>
      </w:r>
      <w:r>
        <w:rPr>
          <w:rFonts w:cs="Times New Roman"/>
          <w:sz w:val="21"/>
          <w:szCs w:val="21"/>
        </w:rPr>
        <w:t>emulsify</w:t>
      </w:r>
      <w:r>
        <w:rPr>
          <w:rFonts w:cs="Times New Roman"/>
          <w:sz w:val="21"/>
          <w:szCs w:val="21"/>
        </w:rPr>
        <w:fldChar w:fldCharType="end"/>
      </w:r>
      <w:r>
        <w:rPr>
          <w:rFonts w:cs="Times New Roman"/>
          <w:sz w:val="21"/>
          <w:szCs w:val="21"/>
        </w:rPr>
        <w:t>ing is same with the wall material forming, microcapsules’ particle size distribute narrowly, it means the size of the microcapsules is relative. When the stirring rate of them are greater different, the particle size distribution of microcapsules will be wide. When crosslinking curing time is 3 h, the surface of the microcapsule is smooth, mechanical strength is good, hardness of wall material is high.</w:t>
      </w:r>
    </w:p>
    <w:p>
      <w:pPr>
        <w:spacing w:before="156" w:after="156"/>
        <w:ind w:firstLine="0" w:firstLineChars="0"/>
        <w:rPr>
          <w:rFonts w:cs="Times New Roman"/>
          <w:sz w:val="21"/>
          <w:szCs w:val="21"/>
        </w:rPr>
      </w:pPr>
    </w:p>
    <w:p>
      <w:pPr>
        <w:spacing w:before="156" w:after="156"/>
        <w:ind w:firstLine="0" w:firstLineChars="0"/>
        <w:rPr>
          <w:rFonts w:cs="Times New Roman"/>
          <w:sz w:val="21"/>
          <w:szCs w:val="21"/>
        </w:rPr>
      </w:pPr>
    </w:p>
    <w:p>
      <w:pPr>
        <w:spacing w:before="156" w:after="156"/>
        <w:ind w:firstLine="0" w:firstLineChars="0"/>
        <w:rPr>
          <w:rFonts w:cs="Times New Roman"/>
          <w:b/>
          <w:sz w:val="21"/>
          <w:szCs w:val="21"/>
        </w:rPr>
      </w:pPr>
      <w:r>
        <w:rPr>
          <w:rFonts w:cs="Times New Roman"/>
          <w:b/>
          <w:szCs w:val="24"/>
        </w:rPr>
        <w:t>【Keywords】</w:t>
      </w:r>
      <w:r>
        <w:rPr>
          <w:rFonts w:hint="eastAsia" w:cs="Times New Roman"/>
          <w:b/>
          <w:sz w:val="21"/>
          <w:szCs w:val="21"/>
        </w:rPr>
        <w:t>:</w:t>
      </w:r>
      <w:r>
        <w:rPr>
          <w:rFonts w:cs="Times New Roman"/>
          <w:b/>
          <w:sz w:val="21"/>
          <w:szCs w:val="21"/>
        </w:rPr>
        <w:t xml:space="preserve"> </w:t>
      </w:r>
      <w:r>
        <w:rPr>
          <w:rFonts w:cs="Times New Roman"/>
          <w:sz w:val="21"/>
          <w:szCs w:val="21"/>
        </w:rPr>
        <w:t>phenolic resin;</w:t>
      </w:r>
      <w:r>
        <w:t xml:space="preserve"> </w:t>
      </w:r>
      <w:r>
        <w:rPr>
          <w:rFonts w:cs="Times New Roman"/>
          <w:sz w:val="21"/>
          <w:szCs w:val="21"/>
        </w:rPr>
        <w:t>microcapsule;</w:t>
      </w:r>
      <w:r>
        <w:t xml:space="preserve"> </w:t>
      </w:r>
      <w:r>
        <w:rPr>
          <w:rFonts w:cs="Times New Roman"/>
          <w:sz w:val="21"/>
          <w:szCs w:val="21"/>
        </w:rPr>
        <w:t>self-healing cements</w:t>
      </w:r>
      <w:r>
        <w:rPr>
          <w:rFonts w:hint="eastAsia" w:cs="Times New Roman"/>
          <w:sz w:val="21"/>
          <w:szCs w:val="21"/>
        </w:rPr>
        <w:t>;</w:t>
      </w:r>
      <w:r>
        <w:rPr>
          <w:rFonts w:cs="Times New Roman"/>
          <w:sz w:val="21"/>
          <w:szCs w:val="21"/>
        </w:rPr>
        <w:t xml:space="preserve"> physical properties</w:t>
      </w:r>
    </w:p>
    <w:p>
      <w:pPr>
        <w:spacing w:before="156" w:after="156"/>
        <w:ind w:firstLine="420"/>
        <w:rPr>
          <w:rFonts w:cs="Times New Roman"/>
          <w:sz w:val="21"/>
          <w:szCs w:val="21"/>
        </w:rPr>
      </w:pPr>
    </w:p>
    <w:p>
      <w:pPr>
        <w:widowControl/>
        <w:spacing w:before="0" w:beforeLines="0" w:after="0" w:afterLines="0"/>
        <w:ind w:firstLine="0" w:firstLineChars="0"/>
        <w:jc w:val="left"/>
        <w:rPr>
          <w:rFonts w:cs="Times New Roman"/>
          <w:sz w:val="21"/>
          <w:szCs w:val="21"/>
        </w:rPr>
      </w:pPr>
      <w:r>
        <w:rPr>
          <w:rFonts w:cs="Times New Roman"/>
          <w:sz w:val="21"/>
          <w:szCs w:val="21"/>
        </w:rPr>
        <w:br w:type="page"/>
      </w:r>
    </w:p>
    <w:p>
      <w:pPr>
        <w:widowControl/>
        <w:spacing w:before="156" w:after="156"/>
        <w:ind w:firstLine="0" w:firstLineChars="0"/>
        <w:jc w:val="left"/>
        <w:rPr>
          <w:rFonts w:cs="Times New Roman"/>
          <w:sz w:val="21"/>
          <w:szCs w:val="21"/>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0000000" w:usb3="00000000" w:csb0="0000019F" w:csb1="00000000"/>
  </w:font>
  <w:font w:name="微软雅黑">
    <w:altName w:val="汉仪旗黑"/>
    <w:panose1 w:val="020B0503020204020204"/>
    <w:charset w:val="86"/>
    <w:family w:val="swiss"/>
    <w:pitch w:val="default"/>
    <w:sig w:usb0="00000000" w:usb1="00000000" w:usb2="00000016" w:usb3="00000000" w:csb0="0004001F" w:csb1="00000000"/>
  </w:font>
  <w:font w:name="华文行楷">
    <w:altName w:val="行楷-简"/>
    <w:panose1 w:val="02010800040101010101"/>
    <w:charset w:val="86"/>
    <w:family w:val="auto"/>
    <w:pitch w:val="default"/>
    <w:sig w:usb0="00000000" w:usb1="00000000" w:usb2="00000010" w:usb3="00000000" w:csb0="00040000" w:csb1="00000000"/>
  </w:font>
  <w:font w:name="楷体_GB2312">
    <w:altName w:val="汉仪楷体简"/>
    <w:panose1 w:val="00000000000000000000"/>
    <w:charset w:val="86"/>
    <w:family w:val="swiss"/>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华文中宋">
    <w:altName w:val="汉仪书宋二KW"/>
    <w:panose1 w:val="02010600040101010101"/>
    <w:charset w:val="86"/>
    <w:family w:val="auto"/>
    <w:pitch w:val="default"/>
    <w:sig w:usb0="00000000" w:usb1="00000000" w:usb2="00000010" w:usb3="00000000" w:csb0="0004009F" w:csb1="00000000"/>
  </w:font>
  <w:font w:name="Arial">
    <w:panose1 w:val="020B0604020202090204"/>
    <w:charset w:val="00"/>
    <w:family w:val="swiss"/>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9"/>
          <w:spacing w:before="120" w:after="120"/>
          <w:ind w:firstLine="360"/>
          <w:jc w:val="center"/>
          <w:rPr>
            <w:rFonts w:hint="eastAsia"/>
          </w:rPr>
        </w:pPr>
        <w:r>
          <w:fldChar w:fldCharType="begin"/>
        </w:r>
        <w:r>
          <w:instrText xml:space="preserve">PAGE   \* MERGEFORMAT</w:instrText>
        </w:r>
        <w:r>
          <w:fldChar w:fldCharType="separate"/>
        </w:r>
        <w:r>
          <w:rPr>
            <w:lang w:val="zh-CN"/>
          </w:rPr>
          <w:t>11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94B380-5808-4F8B-924D-C94B7D22BFA5}" w:val=" ADDIN NE.Ref.{0094B380-5808-4F8B-924D-C94B7D22BFA5}&lt;Citation&gt;&lt;Group&gt;&lt;References&gt;&lt;Item&gt;&lt;ID&gt;665&lt;/ID&gt;&lt;UID&gt;{59A42654-A028-44C0-B5A8-BC77F53F8644}&lt;/UID&gt;&lt;Title&gt;微胶囊技术及其最新研究进展&lt;/Title&gt;&lt;Template&gt;Journal Article&lt;/Template&gt;&lt;Star&gt;0&lt;/Star&gt;&lt;Tag&gt;0&lt;/Tag&gt;&lt;Author&gt;苏峻峰; 任丽; 王立新&lt;/Author&gt;&lt;Year&gt;2003&lt;/Year&gt;&lt;Details&gt;&lt;_issue&gt;z1&lt;/_issue&gt;&lt;_journal&gt;材料导报&lt;/_journal&gt;&lt;_pages&gt;141-144&lt;/_pages&gt;&lt;_volume&gt;17&lt;/_volume&gt;&lt;_created&gt;61162121&lt;/_created&gt;&lt;_modified&gt;61162121&lt;/_modified&gt;&lt;_collection_scope&gt;中国科技核心期刊;CSCD;&lt;/_collection_scope&gt;&lt;_translated_author&gt;Su, Junfeng;Ren, Li;Wang, Lixin&lt;/_translated_author&gt;&lt;/Details&gt;&lt;Extra&gt;&lt;DBUID&gt;{F96A950B-833F-4880-A151-76DA2D6A2879}&lt;/DBUID&gt;&lt;/Extra&gt;&lt;/Item&gt;&lt;/References&gt;&lt;/Group&gt;&lt;/Citation&gt;_x000a_"/>
    <w:docVar w:name="NE.Ref{126F7869-2521-41F2-A5C4-5076B6B304EB}" w:val=" ADDIN NE.Ref.{126F7869-2521-41F2-A5C4-5076B6B304EB}&lt;Citation&gt;&lt;Group&gt;&lt;References&gt;&lt;Item&gt;&lt;ID&gt;660&lt;/ID&gt;&lt;UID&gt;{B2E63B38-EBE7-4CDB-B063-A5C799F56BB0}&lt;/UID&gt;&lt;Title&gt;Passive smart self-repair in polymer matrix composite materials&lt;/Title&gt;&lt;Template&gt;Journal Article&lt;/Template&gt;&lt;Star&gt;0&lt;/Star&gt;&lt;Tag&gt;0&lt;/Tag&gt;&lt;Author&gt;Dry, Carolyn M; Sottos, Nancy R&lt;/Author&gt;&lt;Year&gt;1993&lt;/Year&gt;&lt;Details&gt;&lt;_journal&gt;Proceedings of SPIE - The International Society for Optical Engineering&lt;/_journal&gt;&lt;_pages&gt;438-444&lt;/_pages&gt;&lt;_volume&gt;1916&lt;/_volume&gt;&lt;_created&gt;61162113&lt;/_created&gt;&lt;_modified&gt;61162113&lt;/_modified&gt;&lt;_collection_scope&gt;EI;&lt;/_collection_scope&gt;&lt;/Details&gt;&lt;Extra&gt;&lt;DBUID&gt;{F96A950B-833F-4880-A151-76DA2D6A2879}&lt;/DBUID&gt;&lt;/Extra&gt;&lt;/Item&gt;&lt;/References&gt;&lt;/Group&gt;&lt;/Citation&gt;_x000a_"/>
    <w:docVar w:name="NE.Ref{1320EA88-3782-4F83-9224-F8AD6042694D}" w:val=" ADDIN NE.Ref.{1320EA88-3782-4F83-9224-F8AD6042694D}&lt;Citation&gt;&lt;Group&gt;&lt;References&gt;&lt;Item&gt;&lt;ID&gt;653&lt;/ID&gt;&lt;UID&gt;{E1F3AC91-1974-4453-8F57-304B6BCAA854}&lt;/UID&gt;&lt;Title&gt;微胶囊的制备技术及其国内应用进展&lt;/Title&gt;&lt;Template&gt;Journal Article&lt;/Template&gt;&lt;Star&gt;0&lt;/Star&gt;&lt;Tag&gt;0&lt;/Tag&gt;&lt;Author&gt;蔡涛; 王丹; 宋志祥; 佘万能&lt;/Author&gt;&lt;Year&gt;2010&lt;/Year&gt;&lt;Details&gt;&lt;_issue&gt;2&lt;/_issue&gt;&lt;_journal&gt;化学推进剂与高分子材料&lt;/_journal&gt;&lt;_pages&gt;20-26&lt;/_pages&gt;&lt;_volume&gt;8&lt;/_volume&gt;&lt;_created&gt;61162105&lt;/_created&gt;&lt;_modified&gt;61162105&lt;/_modified&gt;&lt;_translated_author&gt;Cai, Tao;Wang, Dan;Song, Zhixiang;She, Wanneng&lt;/_translated_author&gt;&lt;/Details&gt;&lt;Extra&gt;&lt;DBUID&gt;{F96A950B-833F-4880-A151-76DA2D6A2879}&lt;/DBUID&gt;&lt;/Extra&gt;&lt;/Item&gt;&lt;/References&gt;&lt;/Group&gt;&lt;/Citation&gt;_x000a_"/>
    <w:docVar w:name="NE.Ref{20E21B77-DB76-4297-8354-04C11AA7F18F}" w:val=" ADDIN NE.Ref.{20E21B77-DB76-4297-8354-04C11AA7F18F}&lt;Citation&gt;&lt;Group&gt;&lt;References&gt;&lt;Item&gt;&lt;ID&gt;666&lt;/ID&gt;&lt;UID&gt;{575C9B18-5E64-430D-ACD8-67B9B7C17B4B}&lt;/UID&gt;&lt;Title&gt;国外混凝土裂缝的自修复技术&lt;/Title&gt;&lt;Template&gt;Journal Article&lt;/Template&gt;&lt;Star&gt;0&lt;/Star&gt;&lt;Tag&gt;0&lt;/Tag&gt;&lt;Author&gt;蒋正武&lt;/Author&gt;&lt;Year&gt;2003&lt;/Year&gt;&lt;Details&gt;&lt;_issue&gt;4&lt;/_issue&gt;&lt;_journal&gt;建筑技术&lt;/_journal&gt;&lt;_pages&gt;261-262&lt;/_pages&gt;&lt;_volume&gt;34&lt;/_volume&gt;&lt;_created&gt;61162121&lt;/_created&gt;&lt;_modified&gt;61162121&lt;/_modified&gt;&lt;_collection_scope&gt;中国科技核心期刊;&lt;/_collection_scope&gt;&lt;_translated_author&gt;Jiang, Zhengwu&lt;/_translated_author&gt;&lt;/Details&gt;&lt;Extra&gt;&lt;DBUID&gt;{F96A950B-833F-4880-A151-76DA2D6A2879}&lt;/DBUID&gt;&lt;/Extra&gt;&lt;/Item&gt;&lt;/References&gt;&lt;/Group&gt;&lt;/Citation&gt;_x000a_"/>
    <w:docVar w:name="NE.Ref{310F92E7-FB8C-4D6F-8082-141B6CFDE89E}" w:val=" ADDIN NE.Ref.{310F92E7-FB8C-4D6F-8082-141B6CFDE89E}&lt;Citation&gt;&lt;Group&gt;&lt;References&gt;&lt;Item&gt;&lt;ID&gt;654&lt;/ID&gt;&lt;UID&gt;{0F778D33-7E17-45F8-8DA7-9A6E914B38DF}&lt;/UID&gt;&lt;Title&gt;化学法制备微胶囊机理及过程控制&lt;/Title&gt;&lt;Template&gt;Journal Article&lt;/Template&gt;&lt;Star&gt;0&lt;/Star&gt;&lt;Tag&gt;0&lt;/Tag&gt;&lt;Author&gt;冯喜庆; 刘文波&lt;/Author&gt;&lt;Year&gt;2014&lt;/Year&gt;&lt;Details&gt;&lt;_issue&gt;5&lt;/_issue&gt;&lt;_journal&gt;化学与黏合&lt;/_journal&gt;&lt;_pages&gt;378-383&lt;/_pages&gt;&lt;_created&gt;61162107&lt;/_created&gt;&lt;_modified&gt;61162107&lt;/_modified&gt;&lt;_collection_scope&gt;中国科技核心期刊;&lt;/_collection_scope&gt;&lt;_translated_author&gt;Feng, Xiqing;Liu, Wenbo&lt;/_translated_author&gt;&lt;/Details&gt;&lt;Extra&gt;&lt;DBUID&gt;{F96A950B-833F-4880-A151-76DA2D6A2879}&lt;/DBUID&gt;&lt;/Extra&gt;&lt;/Item&gt;&lt;/References&gt;&lt;/Group&gt;&lt;Group&gt;&lt;References&gt;&lt;Item&gt;&lt;ID&gt;655&lt;/ID&gt;&lt;UID&gt;{528CA22A-82D8-4E65-8990-EC0D4CD5539F}&lt;/UID&gt;&lt;Title&gt;微胶囊技术及其应用&lt;/Title&gt;&lt;Template&gt;Journal Article&lt;/Template&gt;&lt;Star&gt;0&lt;/Star&gt;&lt;Tag&gt;0&lt;/Tag&gt;&lt;Author&gt;郝红; 梁国正&lt;/Author&gt;&lt;Year&gt;2002&lt;/Year&gt;&lt;Details&gt;&lt;_issue&gt;3&lt;/_issue&gt;&lt;_journal&gt;现代化工&lt;/_journal&gt;&lt;_pages&gt;60-62&lt;/_pages&gt;&lt;_volume&gt;22&lt;/_volume&gt;&lt;_created&gt;61162108&lt;/_created&gt;&lt;_modified&gt;61162108&lt;/_modified&gt;&lt;_collection_scope&gt;中国科技核心期刊;中文核心期刊;CSCD;&lt;/_collection_scope&gt;&lt;_translated_author&gt;Hao, Hong;Liang, Guozheng&lt;/_translated_author&gt;&lt;/Details&gt;&lt;Extra&gt;&lt;DBUID&gt;{F96A950B-833F-4880-A151-76DA2D6A2879}&lt;/DBUID&gt;&lt;/Extra&gt;&lt;/Item&gt;&lt;/References&gt;&lt;/Group&gt;&lt;/Citation&gt;_x000a_"/>
    <w:docVar w:name="NE.Ref{5F85F4DA-86DF-4F65-A71F-EC4016C4F8FC}" w:val=" ADDIN NE.Ref.{5F85F4DA-86DF-4F65-A71F-EC4016C4F8FC}&lt;Citation&gt;&lt;Group&gt;&lt;References&gt;&lt;Item&gt;&lt;ID&gt;658&lt;/ID&gt;&lt;UID&gt;{BB0898E6-50DC-4225-8431-9D82AB600A71}&lt;/UID&gt;&lt;Title&gt;混凝土裂缝的仿生自修复研究与进展&lt;/Title&gt;&lt;Template&gt;Journal Article&lt;/Template&gt;&lt;Star&gt;0&lt;/Star&gt;&lt;Tag&gt;0&lt;/Tag&gt;&lt;Author&gt;匡亚川; 欧进萍&lt;/Author&gt;&lt;Year&gt;2006&lt;/Year&gt;&lt;Details&gt;&lt;_issue&gt;3&lt;/_issue&gt;&lt;_journal&gt;力学进展&lt;/_journal&gt;&lt;_pages&gt;406-414&lt;/_pages&gt;&lt;_volume&gt;36&lt;/_volume&gt;&lt;_created&gt;61162110&lt;/_created&gt;&lt;_modified&gt;61162110&lt;/_modified&gt;&lt;_collection_scope&gt;中国科技核心期刊;中文核心期刊;CSCD;EI;&lt;/_collection_scope&gt;&lt;_translated_author&gt;Kuang, Yachuan;Ou, Jinping&lt;/_translated_author&gt;&lt;/Details&gt;&lt;Extra&gt;&lt;DBUID&gt;{F96A950B-833F-4880-A151-76DA2D6A2879}&lt;/DBUID&gt;&lt;/Extra&gt;&lt;/Item&gt;&lt;/References&gt;&lt;/Group&gt;&lt;/Citation&gt;_x000a_"/>
    <w:docVar w:name="NE.Ref{600C2476-93DC-4212-BE49-DA9E9C76B40D}" w:val=" ADDIN NE.Ref.{600C2476-93DC-4212-BE49-DA9E9C76B40D}&lt;Citation&gt;&lt;Group&gt;&lt;References&gt;&lt;Item&gt;&lt;ID&gt;667&lt;/ID&gt;&lt;UID&gt;{F222913F-94C8-4AFD-AF63-E2B6FAC20604}&lt;/UID&gt;&lt;Title&gt;混凝土裂缝的仿生自修复研究与进展&lt;/Title&gt;&lt;Template&gt;Journal Article&lt;/Template&gt;&lt;Star&gt;0&lt;/Star&gt;&lt;Tag&gt;0&lt;/Tag&gt;&lt;Author&gt;匡亚川; 欧进萍&lt;/Author&gt;&lt;Year&gt;2006&lt;/Year&gt;&lt;Details&gt;&lt;_issue&gt;3&lt;/_issue&gt;&lt;_journal&gt;力学进展&lt;/_journal&gt;&lt;_pages&gt;406-414&lt;/_pages&gt;&lt;_volume&gt;36&lt;/_volume&gt;&lt;_created&gt;61162122&lt;/_created&gt;&lt;_modified&gt;61162122&lt;/_modified&gt;&lt;_collection_scope&gt;中国科技核心期刊;中文核心期刊;CSCD;EI;&lt;/_collection_scope&gt;&lt;_translated_author&gt;Kuang, Yachuan;Ou, Jinping&lt;/_translated_author&gt;&lt;/Details&gt;&lt;Extra&gt;&lt;DBUID&gt;{F96A950B-833F-4880-A151-76DA2D6A2879}&lt;/DBUID&gt;&lt;/Extra&gt;&lt;/Item&gt;&lt;/References&gt;&lt;/Group&gt;&lt;Group&gt;&lt;References&gt;&lt;Item&gt;&lt;ID&gt;668&lt;/ID&gt;&lt;UID&gt;{D90B4EC9-14C4-48B1-9CD7-F47B641927F5}&lt;/UID&gt;&lt;Title&gt;内置胶囊混凝土的裂缝自愈合行为分析和试验&lt;/Title&gt;&lt;Template&gt;Journal Article&lt;/Template&gt;&lt;Star&gt;0&lt;/Star&gt;&lt;Tag&gt;0&lt;/Tag&gt;&lt;Author&gt;欧进萍; 匡亚川&lt;/Author&gt;&lt;Year&gt;2004&lt;/Year&gt;&lt;Details&gt;&lt;_issue&gt;3&lt;/_issue&gt;&lt;_journal&gt;固体力学学报&lt;/_journal&gt;&lt;_pages&gt;320-324&lt;/_pages&gt;&lt;_volume&gt;25&lt;/_volume&gt;&lt;_created&gt;61162123&lt;/_created&gt;&lt;_modified&gt;61162123&lt;/_modified&gt;&lt;_collection_scope&gt;中国科技核心期刊;中文核心期刊;CSCD;&lt;/_collection_scope&gt;&lt;_translated_author&gt;Ou, Jinping;Kuang, Yachuan&lt;/_translated_author&gt;&lt;/Details&gt;&lt;Extra&gt;&lt;DBUID&gt;{F96A950B-833F-4880-A151-76DA2D6A2879}&lt;/DBUID&gt;&lt;/Extra&gt;&lt;/Item&gt;&lt;/References&gt;&lt;/Group&gt;&lt;/Citation&gt;_x000a_"/>
    <w:docVar w:name="NE.Ref{6059CB90-C451-49D7-9B6F-22017AAC12F2}" w:val=" ADDIN NE.Ref.{6059CB90-C451-49D7-9B6F-22017AAC12F2}&lt;Citation&gt;&lt;Group&gt;&lt;References&gt;&lt;Item&gt;&lt;ID&gt;664&lt;/ID&gt;&lt;UID&gt;{46EA6DB1-8BF9-43DE-AC09-E7C2F022A048}&lt;/UID&gt;&lt;Title&gt;The effect of synthesis condition on physical properties of epoxy-containing microcapsules&lt;/Title&gt;&lt;Template&gt;Journal Article&lt;/Template&gt;&lt;Star&gt;0&lt;/Star&gt;&lt;Tag&gt;0&lt;/Tag&gt;&lt;Author&gt;Wang, Rongguo; Hu, Honglin; Liu, Wenbo; He, Xiaodong; Guo, Qiong&lt;/Author&gt;&lt;Year&gt;2012&lt;/Year&gt;&lt;Details&gt;&lt;_issue&gt;3&lt;/_issue&gt;&lt;_journal&gt;Journal of Applied Polymer Science&lt;/_journal&gt;&lt;_pages&gt;1866–1879&lt;/_pages&gt;&lt;_volume&gt;124&lt;/_volume&gt;&lt;_created&gt;61162119&lt;/_created&gt;&lt;_modified&gt;61162119&lt;/_modified&gt;&lt;_collection_scope&gt;EI;SCI;SCIE;&lt;/_collection_scope&gt;&lt;/Details&gt;&lt;Extra&gt;&lt;DBUID&gt;{F96A950B-833F-4880-A151-76DA2D6A2879}&lt;/DBUID&gt;&lt;/Extra&gt;&lt;/Item&gt;&lt;/References&gt;&lt;/Group&gt;&lt;/Citation&gt;_x000a_"/>
    <w:docVar w:name="NE.Ref{B14DC427-AC29-4A61-8DCA-DDA4A025C5A1}" w:val=" ADDIN NE.Ref.{B14DC427-AC29-4A61-8DCA-DDA4A025C5A1}&lt;Citation&gt;&lt;Group&gt;&lt;References&gt;&lt;Item&gt;&lt;ID&gt;662&lt;/ID&gt;&lt;UID&gt;{701C58B3-6BE5-4D7A-BEDF-627BC0B170FE}&lt;/UID&gt;&lt;Title&gt;热固性酚醛树脂中空微球的制备与表征&lt;/Title&gt;&lt;Template&gt;Thesis&lt;/Template&gt;&lt;Star&gt;0&lt;/Star&gt;&lt;Tag&gt;0&lt;/Tag&gt;&lt;Author&gt;李凯&lt;/Author&gt;&lt;Year&gt;2006&lt;/Year&gt;&lt;Details&gt;&lt;_publisher&gt;北京化工大学&lt;/_publisher&gt;&lt;_created&gt;61162115&lt;/_created&gt;&lt;_modified&gt;61162115&lt;/_modified&gt;&lt;_translated_author&gt;Li, Kai&lt;/_translated_author&gt;&lt;/Details&gt;&lt;Extra&gt;&lt;DBUID&gt;{F96A950B-833F-4880-A151-76DA2D6A2879}&lt;/DBUID&gt;&lt;/Extra&gt;&lt;/Item&gt;&lt;/References&gt;&lt;/Group&gt;&lt;/Citation&gt;_x000a_"/>
    <w:docVar w:name="NE.Ref{BBE7DF6C-67C2-4283-8147-80217F458708}" w:val=" ADDIN NE.Ref.{BBE7DF6C-67C2-4283-8147-80217F458708}&lt;Citation&gt;&lt;Group&gt;&lt;References&gt;&lt;Item&gt;&lt;ID&gt;663&lt;/ID&gt;&lt;UID&gt;{4A5969B1-6E34-4F73-BA5A-B2FA18BED267}&lt;/UID&gt;&lt;Title&gt;原位聚合法制备酚醛树脂空心微球的工艺研究及性能表征&lt;/Title&gt;&lt;Template&gt;Journal Article&lt;/Template&gt;&lt;Star&gt;0&lt;/Star&gt;&lt;Tag&gt;0&lt;/Tag&gt;&lt;Author&gt;刘喜宗; 李贺军; 马托梅; 王斌; 李克智&lt;/Author&gt;&lt;Year&gt;2009&lt;/Year&gt;&lt;Details&gt;&lt;_issue&gt;7&lt;/_issue&gt;&lt;_journal&gt;高分子学报&lt;/_journal&gt;&lt;_pages&gt;695-699&lt;/_pages&gt;&lt;_created&gt;61162115&lt;/_created&gt;&lt;_modified&gt;61162115&lt;/_modified&gt;&lt;_collection_scope&gt;中国科技核心期刊;中文核心期刊;&lt;/_collection_scope&gt;&lt;_translated_author&gt;Liu, Xizong;Li, Hejun;Ma, Tuomei;Wang, Bin;Li, Kezhi&lt;/_translated_author&gt;&lt;/Details&gt;&lt;Extra&gt;&lt;DBUID&gt;{F96A950B-833F-4880-A151-76DA2D6A2879}&lt;/DBUID&gt;&lt;/Extra&gt;&lt;/Item&gt;&lt;/References&gt;&lt;/Group&gt;&lt;/Citation&gt;_x000a_"/>
    <w:docVar w:name="NE.Ref{BEEEC159-76CD-4E33-AAB5-CB44C8B39EC3}" w:val=" ADDIN NE.Ref.{BEEEC159-76CD-4E33-AAB5-CB44C8B39EC3}&lt;Citation&gt;&lt;Group&gt;&lt;References&gt;&lt;Item&gt;&lt;ID&gt;664&lt;/ID&gt;&lt;UID&gt;{46EA6DB1-8BF9-43DE-AC09-E7C2F022A048}&lt;/UID&gt;&lt;Title&gt;The effect of synthesis condition on physical properties of epoxy-containing microcapsules&lt;/Title&gt;&lt;Template&gt;Journal Article&lt;/Template&gt;&lt;Star&gt;0&lt;/Star&gt;&lt;Tag&gt;0&lt;/Tag&gt;&lt;Author&gt;Wang, Rongguo; Hu, Honglin; Liu, Wenbo; He, Xiaodong; Guo, Qiong&lt;/Author&gt;&lt;Year&gt;2012&lt;/Year&gt;&lt;Details&gt;&lt;_issue&gt;3&lt;/_issue&gt;&lt;_journal&gt;Journal of Applied Polymer Science&lt;/_journal&gt;&lt;_pages&gt;1866–1879&lt;/_pages&gt;&lt;_volume&gt;124&lt;/_volume&gt;&lt;_created&gt;61162119&lt;/_created&gt;&lt;_modified&gt;61162119&lt;/_modified&gt;&lt;_collection_scope&gt;EI;SCI;SCIE;&lt;/_collection_scope&gt;&lt;/Details&gt;&lt;Extra&gt;&lt;DBUID&gt;{F96A950B-833F-4880-A151-76DA2D6A2879}&lt;/DBUID&gt;&lt;/Extra&gt;&lt;/Item&gt;&lt;/References&gt;&lt;/Group&gt;&lt;/Citation&gt;_x000a_"/>
    <w:docVar w:name="NE.Ref{D3ABD430-1763-446B-8D00-FC8F34F21ABB}" w:val=" ADDIN NE.Ref.{D3ABD430-1763-446B-8D00-FC8F34F21ABB}&lt;Citation&gt;&lt;Group&gt;&lt;References&gt;&lt;Item&gt;&lt;ID&gt;657&lt;/ID&gt;&lt;UID&gt;{3C91E55D-ADB5-4A05-9D90-5856A3757CFB}&lt;/UID&gt;&lt;Title&gt;仿生自愈合混凝土的研究进展&lt;/Title&gt;&lt;Template&gt;Journal Article&lt;/Template&gt;&lt;Star&gt;0&lt;/Star&gt;&lt;Tag&gt;0&lt;/Tag&gt;&lt;Author&gt;张雄; 习志臻; 王胜先; 姚武&lt;/Author&gt;&lt;Year&gt;2001&lt;/Year&gt;&lt;Details&gt;&lt;_issue&gt;3&lt;/_issue&gt;&lt;_journal&gt;混凝土&lt;/_journal&gt;&lt;_pages&gt;10-13&lt;/_pages&gt;&lt;_created&gt;61162110&lt;/_created&gt;&lt;_modified&gt;61162110&lt;/_modified&gt;&lt;_collection_scope&gt;中文核心期刊;CSCD;&lt;/_collection_scope&gt;&lt;_translated_author&gt;Zhang, Xiong;Xi, Zhizhen;Wang, Shengxian;Yao, Wu&lt;/_translated_author&gt;&lt;/Details&gt;&lt;Extra&gt;&lt;DBUID&gt;{F96A950B-833F-4880-A151-76DA2D6A2879}&lt;/DBUID&gt;&lt;/Extra&gt;&lt;/Item&gt;&lt;/References&gt;&lt;/Group&gt;&lt;/Citation&gt;_x000a_"/>
    <w:docVar w:name="NE.Ref{D4FB1DA1-6B20-44D6-A04E-4F01167C4F2F}" w:val=" ADDIN NE.Ref.{D4FB1DA1-6B20-44D6-A04E-4F01167C4F2F}&lt;Citation&gt;&lt;Group&gt;&lt;References&gt;&lt;Item&gt;&lt;ID&gt;661&lt;/ID&gt;&lt;UID&gt;{2A5E75A2-54FF-4C44-8BA2-1B35F85A9F29}&lt;/UID&gt;&lt;Title&gt;仿生自愈合混凝土的研究进展&lt;/Title&gt;&lt;Template&gt;Journal Article&lt;/Template&gt;&lt;Star&gt;0&lt;/Star&gt;&lt;Tag&gt;0&lt;/Tag&gt;&lt;Author&gt;张雄; 习志臻; 王胜先; 姚武&lt;/Author&gt;&lt;Year&gt;2001&lt;/Year&gt;&lt;Details&gt;&lt;_issue&gt;3&lt;/_issue&gt;&lt;_journal&gt;混凝土&lt;/_journal&gt;&lt;_pages&gt;10-13&lt;/_pages&gt;&lt;_created&gt;61162114&lt;/_created&gt;&lt;_modified&gt;61162114&lt;/_modified&gt;&lt;_collection_scope&gt;中文核心期刊;CSCD;&lt;/_collection_scope&gt;&lt;_translated_author&gt;Zhang, Xiong;Xi, Zhizhen;Wang, Shengxian;Yao, Wu&lt;/_translated_author&gt;&lt;/Details&gt;&lt;Extra&gt;&lt;DBUID&gt;{F96A950B-833F-4880-A151-76DA2D6A2879}&lt;/DBUID&gt;&lt;/Extra&gt;&lt;/Item&gt;&lt;/References&gt;&lt;/Group&gt;&lt;/Citation&gt;_x000a_"/>
    <w:docVar w:name="NE.Ref{E3F72A88-6723-40A6-80F8-64A0C8F6AECD}" w:val=" ADDIN NE.Ref.{E3F72A88-6723-40A6-80F8-64A0C8F6AECD}&lt;Citation&gt;&lt;Group&gt;&lt;References&gt;&lt;Item&gt;&lt;ID&gt;659&lt;/ID&gt;&lt;UID&gt;{91B39AE6-B94A-40C1-8C13-DA449DC44B7A}&lt;/UID&gt;&lt;Title&gt;胶囊型自修复智能复合材料研究&lt;/Title&gt;&lt;Template&gt;Journal Article&lt;/Template&gt;&lt;Star&gt;0&lt;/Star&gt;&lt;Tag&gt;0&lt;/Tag&gt;&lt;Author&gt;党旭丹; 张恒; 贺跃进&lt;/Author&gt;&lt;Year&gt;2005&lt;/Year&gt;&lt;Details&gt;&lt;_issue&gt;1&lt;/_issue&gt;&lt;_journal&gt;材料导报&lt;/_journal&gt;&lt;_pages&gt;30-32&lt;/_pages&gt;&lt;_volume&gt;19&lt;/_volume&gt;&lt;_created&gt;61162112&lt;/_created&gt;&lt;_modified&gt;61162112&lt;/_modified&gt;&lt;_collection_scope&gt;中国科技核心期刊;CSCD;&lt;/_collection_scope&gt;&lt;_translated_author&gt;Dang, Xudan;Zhang, Heng;He, Yuejin&lt;/_translated_author&gt;&lt;/Details&gt;&lt;Extra&gt;&lt;DBUID&gt;{F96A950B-833F-4880-A151-76DA2D6A2879}&lt;/DBUID&gt;&lt;/Extra&gt;&lt;/Item&gt;&lt;/References&gt;&lt;/Group&gt;&lt;/Citation&gt;_x000a_"/>
    <w:docVar w:name="NE.Ref{FE5AD07A-F516-4F65-8F57-E5FD6C661B6B}" w:val=" ADDIN NE.Ref.{FE5AD07A-F516-4F65-8F57-E5FD6C661B6B}&lt;Citation&gt;&lt;Group&gt;&lt;References&gt;&lt;Item&gt;&lt;ID&gt;656&lt;/ID&gt;&lt;UID&gt;{9175F052-4EB0-4995-B8F9-529A36F4BD6A}&lt;/UID&gt;&lt;Title&gt;微胶囊技术及其最新研究进展&lt;/Title&gt;&lt;Template&gt;Journal Article&lt;/Template&gt;&lt;Star&gt;0&lt;/Star&gt;&lt;Tag&gt;0&lt;/Tag&gt;&lt;Author&gt;苏峻峰; 任丽; 王立新&lt;/Author&gt;&lt;Year&gt;2003&lt;/Year&gt;&lt;Details&gt;&lt;_issue&gt;z1&lt;/_issue&gt;&lt;_journal&gt;材料导报&lt;/_journal&gt;&lt;_pages&gt;141-144&lt;/_pages&gt;&lt;_volume&gt;17&lt;/_volume&gt;&lt;_created&gt;61162109&lt;/_created&gt;&lt;_modified&gt;61162109&lt;/_modified&gt;&lt;_collection_scope&gt;中国科技核心期刊;CSCD;&lt;/_collection_scope&gt;&lt;_translated_author&gt;Su, Junfeng;Ren, Li;Wang, Lixin&lt;/_translated_author&gt;&lt;/Details&gt;&lt;Extra&gt;&lt;DBUID&gt;{F96A950B-833F-4880-A151-76DA2D6A2879}&lt;/DBUID&gt;&lt;/Extra&gt;&lt;/Item&gt;&lt;/References&gt;&lt;/Group&gt;&lt;/Citation&gt;_x000a_"/>
    <w:docVar w:name="ne_docsoft" w:val="MSWord"/>
    <w:docVar w:name="ne_docversion" w:val="NoteExpress 2.0"/>
    <w:docVar w:name="ne_stylename" w:val="深圳大学博硕学位论文"/>
  </w:docVars>
  <w:rsids>
    <w:rsidRoot w:val="00AC4826"/>
    <w:rsid w:val="000400C2"/>
    <w:rsid w:val="000D7BDE"/>
    <w:rsid w:val="000F1DCA"/>
    <w:rsid w:val="001929A9"/>
    <w:rsid w:val="00195755"/>
    <w:rsid w:val="001B31FE"/>
    <w:rsid w:val="002B423F"/>
    <w:rsid w:val="002D282F"/>
    <w:rsid w:val="0031111E"/>
    <w:rsid w:val="00324D0A"/>
    <w:rsid w:val="00331E88"/>
    <w:rsid w:val="00353665"/>
    <w:rsid w:val="003A4A0F"/>
    <w:rsid w:val="003C3814"/>
    <w:rsid w:val="004777E9"/>
    <w:rsid w:val="00487943"/>
    <w:rsid w:val="00536870"/>
    <w:rsid w:val="00577A9F"/>
    <w:rsid w:val="00586245"/>
    <w:rsid w:val="005C69A1"/>
    <w:rsid w:val="00613C33"/>
    <w:rsid w:val="0064146B"/>
    <w:rsid w:val="006568DF"/>
    <w:rsid w:val="00664125"/>
    <w:rsid w:val="00683EC3"/>
    <w:rsid w:val="006C0645"/>
    <w:rsid w:val="006C5289"/>
    <w:rsid w:val="006F503E"/>
    <w:rsid w:val="00777CB2"/>
    <w:rsid w:val="007F1816"/>
    <w:rsid w:val="007F7DBA"/>
    <w:rsid w:val="0086046B"/>
    <w:rsid w:val="0089626C"/>
    <w:rsid w:val="008D16C0"/>
    <w:rsid w:val="00956C19"/>
    <w:rsid w:val="00973E62"/>
    <w:rsid w:val="009C62D4"/>
    <w:rsid w:val="009D3C4E"/>
    <w:rsid w:val="009E67DC"/>
    <w:rsid w:val="00A6516C"/>
    <w:rsid w:val="00A9594D"/>
    <w:rsid w:val="00AC4826"/>
    <w:rsid w:val="00BD1DD7"/>
    <w:rsid w:val="00BE48A1"/>
    <w:rsid w:val="00C43215"/>
    <w:rsid w:val="00C636C7"/>
    <w:rsid w:val="00CE687A"/>
    <w:rsid w:val="00CF2BC7"/>
    <w:rsid w:val="00D936DD"/>
    <w:rsid w:val="00D94639"/>
    <w:rsid w:val="00DA59DB"/>
    <w:rsid w:val="00DF7257"/>
    <w:rsid w:val="00E135EF"/>
    <w:rsid w:val="00EE626A"/>
    <w:rsid w:val="00F50EBE"/>
    <w:rsid w:val="00F577F0"/>
    <w:rsid w:val="00F703CC"/>
    <w:rsid w:val="00F9790D"/>
    <w:rsid w:val="00FE21D6"/>
    <w:rsid w:val="DF9F6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rFonts w:eastAsia="黑体"/>
      <w:b/>
      <w:bCs/>
      <w:kern w:val="44"/>
      <w:sz w:val="30"/>
      <w:szCs w:val="44"/>
    </w:rPr>
  </w:style>
  <w:style w:type="paragraph" w:styleId="3">
    <w:name w:val="heading 2"/>
    <w:basedOn w:val="1"/>
    <w:next w:val="1"/>
    <w:link w:val="18"/>
    <w:unhideWhenUsed/>
    <w:qFormat/>
    <w:uiPriority w:val="9"/>
    <w:pPr>
      <w:keepNext/>
      <w:keepLines/>
      <w:ind w:firstLine="0" w:firstLineChars="0"/>
      <w:outlineLvl w:val="1"/>
    </w:pPr>
    <w:rPr>
      <w:rFonts w:eastAsia="黑体" w:asciiTheme="majorHAnsi" w:hAnsiTheme="majorHAnsi" w:cstheme="majorBidi"/>
      <w:b/>
      <w:bCs/>
      <w:sz w:val="28"/>
      <w:szCs w:val="32"/>
    </w:rPr>
  </w:style>
  <w:style w:type="paragraph" w:styleId="4">
    <w:name w:val="heading 3"/>
    <w:basedOn w:val="1"/>
    <w:next w:val="1"/>
    <w:link w:val="21"/>
    <w:unhideWhenUsed/>
    <w:qFormat/>
    <w:uiPriority w:val="9"/>
    <w:pPr>
      <w:keepNext/>
      <w:keepLines/>
      <w:ind w:firstLine="0" w:firstLineChars="0"/>
      <w:outlineLvl w:val="2"/>
    </w:pPr>
    <w:rPr>
      <w:rFonts w:eastAsia="黑体"/>
      <w:b/>
      <w:bCs/>
      <w:szCs w:val="32"/>
    </w:rPr>
  </w:style>
  <w:style w:type="paragraph" w:styleId="5">
    <w:name w:val="heading 4"/>
    <w:basedOn w:val="1"/>
    <w:next w:val="1"/>
    <w:link w:val="26"/>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Document Map"/>
    <w:basedOn w:val="1"/>
    <w:link w:val="22"/>
    <w:semiHidden/>
    <w:unhideWhenUsed/>
    <w:uiPriority w:val="99"/>
    <w:rPr>
      <w:rFonts w:ascii="宋体" w:eastAsia="宋体"/>
      <w:sz w:val="18"/>
      <w:szCs w:val="18"/>
    </w:rPr>
  </w:style>
  <w:style w:type="paragraph" w:styleId="7">
    <w:name w:val="toc 3"/>
    <w:basedOn w:val="1"/>
    <w:next w:val="1"/>
    <w:unhideWhenUsed/>
    <w:uiPriority w:val="39"/>
    <w:pPr>
      <w:ind w:left="840" w:leftChars="400"/>
    </w:pPr>
  </w:style>
  <w:style w:type="paragraph" w:styleId="8">
    <w:name w:val="Balloon Text"/>
    <w:basedOn w:val="1"/>
    <w:link w:val="19"/>
    <w:semiHidden/>
    <w:unhideWhenUsed/>
    <w:uiPriority w:val="99"/>
    <w:rPr>
      <w:sz w:val="18"/>
      <w:szCs w:val="18"/>
    </w:rPr>
  </w:style>
  <w:style w:type="paragraph" w:styleId="9">
    <w:name w:val="footer"/>
    <w:basedOn w:val="1"/>
    <w:link w:val="29"/>
    <w:unhideWhenUsed/>
    <w:uiPriority w:val="99"/>
    <w:pPr>
      <w:tabs>
        <w:tab w:val="center" w:pos="4153"/>
        <w:tab w:val="right" w:pos="8306"/>
      </w:tabs>
      <w:snapToGrid w:val="0"/>
      <w:jc w:val="left"/>
    </w:pPr>
    <w:rPr>
      <w:sz w:val="18"/>
      <w:szCs w:val="18"/>
    </w:rPr>
  </w:style>
  <w:style w:type="paragraph" w:styleId="10">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tabs>
        <w:tab w:val="right" w:leader="dot" w:pos="8296"/>
      </w:tabs>
      <w:spacing w:before="156" w:after="156" w:line="360" w:lineRule="auto"/>
      <w:ind w:firstLine="480"/>
      <w:jc w:val="center"/>
    </w:pPr>
  </w:style>
  <w:style w:type="paragraph" w:styleId="12">
    <w:name w:val="toc 2"/>
    <w:basedOn w:val="1"/>
    <w:next w:val="1"/>
    <w:unhideWhenUsed/>
    <w:uiPriority w:val="39"/>
    <w:pPr>
      <w:ind w:left="420" w:leftChars="200"/>
    </w:p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0000FF"/>
      <w:u w:val="single"/>
    </w:rPr>
  </w:style>
  <w:style w:type="character" w:customStyle="1" w:styleId="17">
    <w:name w:val="标题 1 Char"/>
    <w:basedOn w:val="15"/>
    <w:link w:val="2"/>
    <w:uiPriority w:val="9"/>
    <w:rPr>
      <w:rFonts w:ascii="Times New Roman" w:hAnsi="Times New Roman" w:eastAsia="黑体"/>
      <w:b/>
      <w:bCs/>
      <w:kern w:val="44"/>
      <w:sz w:val="30"/>
      <w:szCs w:val="44"/>
    </w:rPr>
  </w:style>
  <w:style w:type="character" w:customStyle="1" w:styleId="18">
    <w:name w:val="标题 2 Char"/>
    <w:basedOn w:val="15"/>
    <w:link w:val="3"/>
    <w:uiPriority w:val="9"/>
    <w:rPr>
      <w:rFonts w:eastAsia="黑体" w:asciiTheme="majorHAnsi" w:hAnsiTheme="majorHAnsi" w:cstheme="majorBidi"/>
      <w:b/>
      <w:bCs/>
      <w:sz w:val="28"/>
      <w:szCs w:val="32"/>
    </w:rPr>
  </w:style>
  <w:style w:type="character" w:customStyle="1" w:styleId="19">
    <w:name w:val="批注框文本 Char"/>
    <w:basedOn w:val="15"/>
    <w:link w:val="8"/>
    <w:semiHidden/>
    <w:uiPriority w:val="99"/>
    <w:rPr>
      <w:rFonts w:ascii="Times New Roman" w:hAnsi="Times New Roman"/>
      <w:sz w:val="18"/>
      <w:szCs w:val="18"/>
    </w:rPr>
  </w:style>
  <w:style w:type="paragraph" w:styleId="20">
    <w:name w:val="List Paragraph"/>
    <w:basedOn w:val="1"/>
    <w:qFormat/>
    <w:uiPriority w:val="34"/>
    <w:pPr>
      <w:ind w:firstLine="420"/>
    </w:pPr>
    <w:rPr>
      <w:rFonts w:eastAsia="宋体"/>
    </w:rPr>
  </w:style>
  <w:style w:type="character" w:customStyle="1" w:styleId="21">
    <w:name w:val="标题 3 Char"/>
    <w:basedOn w:val="15"/>
    <w:link w:val="4"/>
    <w:uiPriority w:val="9"/>
    <w:rPr>
      <w:rFonts w:ascii="Times New Roman" w:hAnsi="Times New Roman" w:eastAsia="黑体"/>
      <w:b/>
      <w:bCs/>
      <w:sz w:val="24"/>
      <w:szCs w:val="32"/>
    </w:rPr>
  </w:style>
  <w:style w:type="character" w:customStyle="1" w:styleId="22">
    <w:name w:val="文档结构图 Char"/>
    <w:basedOn w:val="15"/>
    <w:link w:val="6"/>
    <w:semiHidden/>
    <w:uiPriority w:val="99"/>
    <w:rPr>
      <w:rFonts w:ascii="宋体" w:hAnsi="Times New Roman" w:eastAsia="宋体"/>
      <w:sz w:val="18"/>
      <w:szCs w:val="18"/>
    </w:rPr>
  </w:style>
  <w:style w:type="character" w:customStyle="1" w:styleId="23">
    <w:name w:val="apple-converted-space"/>
    <w:basedOn w:val="15"/>
    <w:uiPriority w:val="0"/>
  </w:style>
  <w:style w:type="character" w:customStyle="1" w:styleId="24">
    <w:name w:val="contenttitle"/>
    <w:basedOn w:val="15"/>
    <w:uiPriority w:val="0"/>
  </w:style>
  <w:style w:type="table" w:customStyle="1" w:styleId="25">
    <w:name w:val="浅色底纹11"/>
    <w:basedOn w:val="13"/>
    <w:uiPriority w:val="60"/>
    <w:rPr>
      <w:rFonts w:eastAsia="微软雅黑"/>
      <w:color w:val="000000"/>
      <w:kern w:val="0"/>
      <w:sz w:val="22"/>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character" w:customStyle="1" w:styleId="26">
    <w:name w:val="标题 4 Char"/>
    <w:basedOn w:val="15"/>
    <w:link w:val="5"/>
    <w:uiPriority w:val="9"/>
    <w:rPr>
      <w:rFonts w:asciiTheme="majorHAnsi" w:hAnsiTheme="majorHAnsi" w:eastAsiaTheme="majorEastAsia" w:cstheme="majorBidi"/>
      <w:b/>
      <w:bCs/>
      <w:sz w:val="28"/>
      <w:szCs w:val="28"/>
    </w:rPr>
  </w:style>
  <w:style w:type="paragraph" w:styleId="27">
    <w:name w:val="No Spacing"/>
    <w:qFormat/>
    <w:uiPriority w:val="1"/>
    <w:pPr>
      <w:widowControl w:val="0"/>
      <w:spacing w:beforeLines="50" w:afterLines="50"/>
      <w:ind w:firstLine="200" w:firstLineChars="200"/>
      <w:jc w:val="both"/>
    </w:pPr>
    <w:rPr>
      <w:rFonts w:ascii="Times New Roman" w:hAnsi="Times New Roman" w:eastAsiaTheme="minorEastAsia" w:cstheme="minorBidi"/>
      <w:kern w:val="2"/>
      <w:sz w:val="24"/>
      <w:szCs w:val="22"/>
      <w:lang w:val="en-US" w:eastAsia="zh-CN" w:bidi="ar-SA"/>
    </w:rPr>
  </w:style>
  <w:style w:type="character" w:customStyle="1" w:styleId="28">
    <w:name w:val="页眉 Char"/>
    <w:basedOn w:val="15"/>
    <w:link w:val="10"/>
    <w:uiPriority w:val="99"/>
    <w:rPr>
      <w:rFonts w:ascii="Times New Roman" w:hAnsi="Times New Roman"/>
      <w:sz w:val="18"/>
      <w:szCs w:val="18"/>
    </w:rPr>
  </w:style>
  <w:style w:type="character" w:customStyle="1" w:styleId="29">
    <w:name w:val="页脚 Char"/>
    <w:basedOn w:val="15"/>
    <w:link w:val="9"/>
    <w:uiPriority w:val="99"/>
    <w:rPr>
      <w:rFonts w:ascii="Times New Roman" w:hAnsi="Times New Roman"/>
      <w:sz w:val="18"/>
      <w:szCs w:val="18"/>
    </w:rPr>
  </w:style>
  <w:style w:type="paragraph" w:customStyle="1" w:styleId="30">
    <w:name w:val="TOC Heading"/>
    <w:basedOn w:val="2"/>
    <w:next w:val="1"/>
    <w:unhideWhenUsed/>
    <w:qFormat/>
    <w:uiPriority w:val="39"/>
    <w:pPr>
      <w:widowControl/>
      <w:spacing w:before="240" w:beforeLines="0" w:after="0" w:afterLines="0" w:line="259" w:lineRule="auto"/>
      <w:ind w:firstLine="0" w:firstLineChars="0"/>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31</Pages>
  <Words>3075</Words>
  <Characters>17533</Characters>
  <Lines>146</Lines>
  <Paragraphs>41</Paragraphs>
  <TotalTime>0</TotalTime>
  <ScaleCrop>false</ScaleCrop>
  <LinksUpToDate>false</LinksUpToDate>
  <CharactersWithSpaces>20567</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2016-04-19T21:34:00Z</dcterms:created>
  <dc:creator>谢品昌</dc:creator>
  <dc:description>NE.Ref</dc:description>
  <cp:lastModifiedBy>Caiyan</cp:lastModifiedBy>
  <cp:lastPrinted>2016-04-19T21:34:00Z</cp:lastPrinted>
  <dcterms:modified xsi:type="dcterms:W3CDTF">2023-11-11T16:22:12Z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8527EC4D1C964740B4394F651C04F375_42</vt:lpwstr>
  </property>
</Properties>
</file>