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46614fcc35b39dd48b4802aaf037652d628089"/>
    <w:p>
      <w:pPr>
        <w:pStyle w:val="Heading1"/>
      </w:pPr>
      <w:r>
        <w:t xml:space="preserve">Optisweep Phase 0 — CAT-1 Data Strategy and Dataset Design (v2)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the Phase 0 data strategy for the Optisweep AI Support Assistant.</w:t>
      </w:r>
    </w:p>
    <w:p>
      <w:pPr>
        <w:pStyle w:val="BodyText"/>
      </w:pPr>
      <w:r>
        <w:t xml:space="preserve">Phase 0 is intentionally narrow and starts with:</w:t>
      </w:r>
    </w:p>
    <w:p>
      <w:pPr>
        <w:pStyle w:val="SourceCode"/>
      </w:pPr>
      <w:r>
        <w:rPr>
          <w:rStyle w:val="VerbatimChar"/>
        </w:rPr>
        <w:t xml:space="preserve">CAT-1: WCS / Service Failure</w:t>
      </w:r>
    </w:p>
    <w:p>
      <w:pPr>
        <w:pStyle w:val="FirstParagraph"/>
      </w:pPr>
      <w:r>
        <w:t xml:space="preserve">The goal is not to build full enterprise ingestion yet. The goal is to create a clean, manually curated dataset structure that proves the system can:</w:t>
      </w:r>
    </w:p>
    <w:p>
      <w:pPr>
        <w:pStyle w:val="Compact"/>
        <w:numPr>
          <w:ilvl w:val="0"/>
          <w:numId w:val="1001"/>
        </w:numPr>
      </w:pPr>
      <w:r>
        <w:t xml:space="preserve">recognize operational failure signatures from natural language symptoms</w:t>
      </w:r>
    </w:p>
    <w:p>
      <w:pPr>
        <w:pStyle w:val="Compact"/>
        <w:numPr>
          <w:ilvl w:val="0"/>
          <w:numId w:val="1001"/>
        </w:numPr>
      </w:pPr>
      <w:r>
        <w:t xml:space="preserve">retrieve grounded historical evidence</w:t>
      </w:r>
    </w:p>
    <w:p>
      <w:pPr>
        <w:pStyle w:val="Compact"/>
        <w:numPr>
          <w:ilvl w:val="0"/>
          <w:numId w:val="1001"/>
        </w:numPr>
      </w:pPr>
      <w:r>
        <w:t xml:space="preserve">select the correct troubleshooting workflow</w:t>
      </w:r>
    </w:p>
    <w:p>
      <w:pPr>
        <w:pStyle w:val="Compact"/>
        <w:numPr>
          <w:ilvl w:val="0"/>
          <w:numId w:val="1001"/>
        </w:numPr>
      </w:pPr>
      <w:r>
        <w:t xml:space="preserve">guide users through role-based operational steps</w:t>
      </w:r>
    </w:p>
    <w:p>
      <w:pPr>
        <w:pStyle w:val="Compact"/>
        <w:numPr>
          <w:ilvl w:val="0"/>
          <w:numId w:val="1001"/>
        </w:numPr>
      </w:pPr>
      <w:r>
        <w:t xml:space="preserve">escalate with enough context for an engineer to act quickly</w:t>
      </w:r>
    </w:p>
    <w:p>
      <w:pPr>
        <w:pStyle w:val="Compact"/>
        <w:numPr>
          <w:ilvl w:val="0"/>
          <w:numId w:val="1001"/>
        </w:numPr>
      </w:pPr>
      <w:r>
        <w:t xml:space="preserve">preserve source evidence for later Phase 1 ingestion, Phase 2 ML, and future knowledge graph work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re-data-strategy"/>
    <w:p>
      <w:pPr>
        <w:pStyle w:val="Heading1"/>
      </w:pPr>
      <w:r>
        <w:t xml:space="preserve">Core Data Strategy</w:t>
      </w:r>
    </w:p>
    <w:p>
      <w:pPr>
        <w:pStyle w:val="FirstParagraph"/>
      </w:pPr>
      <w:r>
        <w:t xml:space="preserve">The system should not treat each uploaded source document as one flat RAG document.</w:t>
      </w:r>
    </w:p>
    <w:p>
      <w:pPr>
        <w:pStyle w:val="BodyText"/>
      </w:pPr>
      <w:r>
        <w:t xml:space="preserve">Instead, each real-world issue should become an:</w:t>
      </w:r>
    </w:p>
    <w:p>
      <w:pPr>
        <w:pStyle w:val="SourceCode"/>
      </w:pPr>
      <w:r>
        <w:rPr>
          <w:rStyle w:val="VerbatimChar"/>
        </w:rPr>
        <w:t xml:space="preserve">Operational Incident Package</w:t>
      </w:r>
    </w:p>
    <w:p>
      <w:pPr>
        <w:pStyle w:val="FirstParagraph"/>
      </w:pPr>
      <w:r>
        <w:t xml:space="preserve">An Operational Incident Package is a structured collection of linked records derived from multiple sources such as Salesforce, Teams chat, RCA notes, screenshots, Confluence KBAs, and support summaries.</w:t>
      </w:r>
    </w:p>
    <w:p>
      <w:pPr>
        <w:pStyle w:val="BodyText"/>
      </w:pPr>
      <w:r>
        <w:t xml:space="preserve">Each incident package can produce:</w:t>
      </w:r>
    </w:p>
    <w:p>
      <w:pPr>
        <w:pStyle w:val="Compact"/>
        <w:numPr>
          <w:ilvl w:val="0"/>
          <w:numId w:val="1002"/>
        </w:numPr>
      </w:pPr>
      <w:r>
        <w:t xml:space="preserve">one canonical incident record</w:t>
      </w:r>
    </w:p>
    <w:p>
      <w:pPr>
        <w:pStyle w:val="Compact"/>
        <w:numPr>
          <w:ilvl w:val="0"/>
          <w:numId w:val="1002"/>
        </w:numPr>
      </w:pPr>
      <w:r>
        <w:t xml:space="preserve">multiple timeline events</w:t>
      </w:r>
    </w:p>
    <w:p>
      <w:pPr>
        <w:pStyle w:val="Compact"/>
        <w:numPr>
          <w:ilvl w:val="0"/>
          <w:numId w:val="1002"/>
        </w:numPr>
      </w:pPr>
      <w:r>
        <w:t xml:space="preserve">multiple raw supporting evidence chunks</w:t>
      </w:r>
    </w:p>
    <w:p>
      <w:pPr>
        <w:pStyle w:val="Compact"/>
        <w:numPr>
          <w:ilvl w:val="0"/>
          <w:numId w:val="1002"/>
        </w:numPr>
      </w:pPr>
      <w:r>
        <w:t xml:space="preserve">one or more workflow candidates</w:t>
      </w:r>
    </w:p>
    <w:p>
      <w:pPr>
        <w:pStyle w:val="Compact"/>
        <w:numPr>
          <w:ilvl w:val="0"/>
          <w:numId w:val="1002"/>
        </w:numPr>
      </w:pPr>
      <w:r>
        <w:t xml:space="preserve">one or more reusable procedure candidates</w:t>
      </w:r>
    </w:p>
    <w:p>
      <w:pPr>
        <w:pStyle w:val="Compact"/>
        <w:numPr>
          <w:ilvl w:val="0"/>
          <w:numId w:val="1002"/>
        </w:numPr>
      </w:pPr>
      <w:r>
        <w:t xml:space="preserve">one escalation summary</w:t>
      </w:r>
    </w:p>
    <w:p>
      <w:pPr>
        <w:pStyle w:val="Compact"/>
        <w:numPr>
          <w:ilvl w:val="0"/>
          <w:numId w:val="1002"/>
        </w:numPr>
      </w:pPr>
      <w:r>
        <w:t xml:space="preserve">source artifact references such as screenshots or logs</w:t>
      </w:r>
    </w:p>
    <w:p>
      <w:pPr>
        <w:pStyle w:val="FirstParagraph"/>
      </w:pPr>
      <w:r>
        <w:t xml:space="preserve">This gives the system clean retrieval now and a direct path toward Phase 1 ingestion, Phase 2 ML, and the knowledge graph later.</w:t>
      </w:r>
    </w:p>
    <w:p>
      <w:r>
        <w:pict>
          <v:rect style="width:0;height:1.5pt" o:hralign="center" o:hrstd="t" o:hr="t"/>
        </w:pict>
      </w:r>
    </w:p>
    <w:bookmarkEnd w:id="22"/>
    <w:bookmarkStart w:id="43" w:name="phase-0-dataset-layers"/>
    <w:p>
      <w:pPr>
        <w:pStyle w:val="Heading1"/>
      </w:pPr>
      <w:r>
        <w:t xml:space="preserve">Phase 0 Dataset Layers</w:t>
      </w:r>
    </w:p>
    <w:bookmarkStart w:id="23" w:name="dataset-0-context-domain-reference"/>
    <w:p>
      <w:pPr>
        <w:pStyle w:val="Heading2"/>
      </w:pPr>
      <w:r>
        <w:t xml:space="preserve">Dataset 0 — Context / Domain Reference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Store stable background knowledge that helps the assistant understand Optisweep, customer support operations, escalation structure, roles, sites, and terminology.</w:t>
      </w:r>
    </w:p>
    <w:p>
      <w:pPr>
        <w:pStyle w:val="BodyText"/>
      </w:pPr>
      <w:r>
        <w:t xml:space="preserve">This data should be separated from incident retrieval so general context does not pollute troubleshooting search results.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Customer Support team members, roles, and responsibilities</w:t>
      </w:r>
    </w:p>
    <w:p>
      <w:pPr>
        <w:pStyle w:val="Compact"/>
        <w:numPr>
          <w:ilvl w:val="0"/>
          <w:numId w:val="1003"/>
        </w:numPr>
      </w:pPr>
      <w:r>
        <w:t xml:space="preserve">Customer Support current process definition</w:t>
      </w:r>
    </w:p>
    <w:p>
      <w:pPr>
        <w:pStyle w:val="Compact"/>
        <w:numPr>
          <w:ilvl w:val="0"/>
          <w:numId w:val="1003"/>
        </w:numPr>
      </w:pPr>
      <w:r>
        <w:t xml:space="preserve">escalation ownership model</w:t>
      </w:r>
    </w:p>
    <w:p>
      <w:pPr>
        <w:pStyle w:val="Compact"/>
        <w:numPr>
          <w:ilvl w:val="0"/>
          <w:numId w:val="1003"/>
        </w:numPr>
      </w:pPr>
      <w:r>
        <w:t xml:space="preserve">support tier structure</w:t>
      </w:r>
    </w:p>
    <w:p>
      <w:pPr>
        <w:pStyle w:val="Compact"/>
        <w:numPr>
          <w:ilvl w:val="0"/>
          <w:numId w:val="1003"/>
        </w:numPr>
      </w:pPr>
      <w:r>
        <w:t xml:space="preserve">Optisweep product description</w:t>
      </w:r>
    </w:p>
    <w:p>
      <w:pPr>
        <w:pStyle w:val="Compact"/>
        <w:numPr>
          <w:ilvl w:val="0"/>
          <w:numId w:val="1003"/>
        </w:numPr>
      </w:pPr>
      <w:r>
        <w:t xml:space="preserve">Optisweep process flow</w:t>
      </w:r>
    </w:p>
    <w:p>
      <w:pPr>
        <w:pStyle w:val="Compact"/>
        <w:numPr>
          <w:ilvl w:val="0"/>
          <w:numId w:val="1003"/>
        </w:numPr>
      </w:pPr>
      <w:r>
        <w:t xml:space="preserve">technologies involved: WCS, RMS, Ignition, OPC-UA, AGVs, tippers, hospital station, HMI</w:t>
      </w:r>
    </w:p>
    <w:p>
      <w:pPr>
        <w:pStyle w:val="Compact"/>
        <w:numPr>
          <w:ilvl w:val="0"/>
          <w:numId w:val="1003"/>
        </w:numPr>
      </w:pPr>
      <w:r>
        <w:t xml:space="preserve">all Optisweep sites</w:t>
      </w:r>
    </w:p>
    <w:p>
      <w:pPr>
        <w:pStyle w:val="Compact"/>
        <w:numPr>
          <w:ilvl w:val="0"/>
          <w:numId w:val="1003"/>
        </w:numPr>
      </w:pPr>
      <w:r>
        <w:t xml:space="preserve">glossary and acronym definitions</w:t>
      </w:r>
    </w:p>
    <w:p>
      <w:pPr>
        <w:pStyle w:val="FirstParagraph"/>
      </w:pPr>
      <w:r>
        <w:t xml:space="preserve">Recommended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"phase0_context_reference"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"team_role | process_definition | escalation_model | product_description | site_profile | glossary | technology_reference"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"applies_to"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"source_authority"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"retrieval_text"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8" w:name="optisweep-support-organization-structure"/>
    <w:p>
      <w:pPr>
        <w:pStyle w:val="Heading2"/>
      </w:pPr>
      <w:r>
        <w:t xml:space="preserve">Optisweep Support Organization Structure</w:t>
      </w:r>
    </w:p>
    <w:p>
      <w:pPr>
        <w:pStyle w:val="FirstParagraph"/>
      </w:pPr>
      <w:r>
        <w:t xml:space="preserve">The core Optisweep support organization is structured across multiple support tiers to ensure efficient incident management and escalation handling.</w:t>
      </w:r>
    </w:p>
    <w:bookmarkStart w:id="24" w:name="l1-technical-support"/>
    <w:p>
      <w:pPr>
        <w:pStyle w:val="Heading3"/>
      </w:pPr>
      <w:r>
        <w:t xml:space="preserve">L1 — Technical Support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first point of contact</w:t>
      </w:r>
    </w:p>
    <w:p>
      <w:pPr>
        <w:pStyle w:val="Compact"/>
        <w:numPr>
          <w:ilvl w:val="0"/>
          <w:numId w:val="1004"/>
        </w:numPr>
      </w:pPr>
      <w:r>
        <w:t xml:space="preserve">ticket intake and triage</w:t>
      </w:r>
    </w:p>
    <w:p>
      <w:pPr>
        <w:pStyle w:val="Compact"/>
        <w:numPr>
          <w:ilvl w:val="0"/>
          <w:numId w:val="1004"/>
        </w:numPr>
      </w:pPr>
      <w:r>
        <w:t xml:space="preserve">monitoring</w:t>
      </w:r>
    </w:p>
    <w:p>
      <w:pPr>
        <w:pStyle w:val="Compact"/>
        <w:numPr>
          <w:ilvl w:val="0"/>
          <w:numId w:val="1004"/>
        </w:numPr>
      </w:pPr>
      <w:r>
        <w:t xml:space="preserve">basic troubleshooting</w:t>
      </w:r>
    </w:p>
    <w:p>
      <w:pPr>
        <w:pStyle w:val="Compact"/>
        <w:numPr>
          <w:ilvl w:val="0"/>
          <w:numId w:val="1004"/>
        </w:numPr>
      </w:pPr>
      <w:r>
        <w:t xml:space="preserve">gathering logs and screenshots</w:t>
      </w:r>
    </w:p>
    <w:p>
      <w:pPr>
        <w:pStyle w:val="Compact"/>
        <w:numPr>
          <w:ilvl w:val="0"/>
          <w:numId w:val="1004"/>
        </w:numPr>
      </w:pPr>
      <w:r>
        <w:t xml:space="preserve">validating severity</w:t>
      </w:r>
    </w:p>
    <w:p>
      <w:pPr>
        <w:pStyle w:val="Compact"/>
        <w:numPr>
          <w:ilvl w:val="0"/>
          <w:numId w:val="1004"/>
        </w:numPr>
      </w:pPr>
      <w:r>
        <w:t xml:space="preserve">routing incidents to the correct teams</w:t>
      </w:r>
    </w:p>
    <w:bookmarkEnd w:id="24"/>
    <w:bookmarkStart w:id="25" w:name="l2l3-software-support-cse"/>
    <w:p>
      <w:pPr>
        <w:pStyle w:val="Heading3"/>
      </w:pPr>
      <w:r>
        <w:t xml:space="preserve">L2/L3 — Software Support (CSE)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advanced troubleshooting</w:t>
      </w:r>
    </w:p>
    <w:p>
      <w:pPr>
        <w:pStyle w:val="Compact"/>
        <w:numPr>
          <w:ilvl w:val="0"/>
          <w:numId w:val="1005"/>
        </w:numPr>
      </w:pPr>
      <w:r>
        <w:t xml:space="preserve">root cause analysis</w:t>
      </w:r>
    </w:p>
    <w:p>
      <w:pPr>
        <w:pStyle w:val="Compact"/>
        <w:numPr>
          <w:ilvl w:val="0"/>
          <w:numId w:val="1005"/>
        </w:numPr>
      </w:pPr>
      <w:r>
        <w:t xml:space="preserve">SQL and log investigation</w:t>
      </w:r>
    </w:p>
    <w:p>
      <w:pPr>
        <w:pStyle w:val="Compact"/>
        <w:numPr>
          <w:ilvl w:val="0"/>
          <w:numId w:val="1005"/>
        </w:numPr>
      </w:pPr>
      <w:r>
        <w:t xml:space="preserve">production issue recovery</w:t>
      </w:r>
    </w:p>
    <w:p>
      <w:pPr>
        <w:pStyle w:val="Compact"/>
        <w:numPr>
          <w:ilvl w:val="0"/>
          <w:numId w:val="1005"/>
        </w:numPr>
      </w:pPr>
      <w:r>
        <w:t xml:space="preserve">customer escalation handling</w:t>
      </w:r>
    </w:p>
    <w:p>
      <w:pPr>
        <w:pStyle w:val="Compact"/>
        <w:numPr>
          <w:ilvl w:val="0"/>
          <w:numId w:val="1005"/>
        </w:numPr>
      </w:pPr>
      <w:r>
        <w:t xml:space="preserve">determining when engineering involvement is required</w:t>
      </w:r>
    </w:p>
    <w:bookmarkEnd w:id="25"/>
    <w:bookmarkStart w:id="26" w:name="Xb53fef7ad59b83942820adc2c7fdac1657ff1bf"/>
    <w:p>
      <w:pPr>
        <w:pStyle w:val="Heading3"/>
      </w:pPr>
      <w:r>
        <w:t xml:space="preserve">L2/L3 — Infrastructure / Controls / DBA / PE / DevOps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servers</w:t>
      </w:r>
    </w:p>
    <w:p>
      <w:pPr>
        <w:pStyle w:val="Compact"/>
        <w:numPr>
          <w:ilvl w:val="0"/>
          <w:numId w:val="1006"/>
        </w:numPr>
      </w:pPr>
      <w:r>
        <w:t xml:space="preserve">databases</w:t>
      </w:r>
    </w:p>
    <w:p>
      <w:pPr>
        <w:pStyle w:val="Compact"/>
        <w:numPr>
          <w:ilvl w:val="0"/>
          <w:numId w:val="1006"/>
        </w:numPr>
      </w:pPr>
      <w:r>
        <w:t xml:space="preserve">networking</w:t>
      </w:r>
    </w:p>
    <w:p>
      <w:pPr>
        <w:pStyle w:val="Compact"/>
        <w:numPr>
          <w:ilvl w:val="0"/>
          <w:numId w:val="1006"/>
        </w:numPr>
      </w:pPr>
      <w:r>
        <w:t xml:space="preserve">platform stability</w:t>
      </w:r>
    </w:p>
    <w:p>
      <w:pPr>
        <w:pStyle w:val="Compact"/>
        <w:numPr>
          <w:ilvl w:val="0"/>
          <w:numId w:val="1006"/>
        </w:numPr>
      </w:pPr>
      <w:r>
        <w:t xml:space="preserve">OT infrastructure</w:t>
      </w:r>
    </w:p>
    <w:p>
      <w:pPr>
        <w:pStyle w:val="Compact"/>
        <w:numPr>
          <w:ilvl w:val="0"/>
          <w:numId w:val="1006"/>
        </w:numPr>
      </w:pPr>
      <w:r>
        <w:t xml:space="preserve">controls and PLC-related troubleshooting</w:t>
      </w:r>
    </w:p>
    <w:bookmarkEnd w:id="26"/>
    <w:bookmarkStart w:id="27" w:name="l4-software-development-project-team"/>
    <w:p>
      <w:pPr>
        <w:pStyle w:val="Heading3"/>
      </w:pPr>
      <w:r>
        <w:t xml:space="preserve">L4 — Software Development / Project Team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software defect fixes</w:t>
      </w:r>
    </w:p>
    <w:p>
      <w:pPr>
        <w:pStyle w:val="Compact"/>
        <w:numPr>
          <w:ilvl w:val="0"/>
          <w:numId w:val="1007"/>
        </w:numPr>
      </w:pPr>
      <w:r>
        <w:t xml:space="preserve">code changes</w:t>
      </w:r>
    </w:p>
    <w:p>
      <w:pPr>
        <w:pStyle w:val="Compact"/>
        <w:numPr>
          <w:ilvl w:val="0"/>
          <w:numId w:val="1007"/>
        </w:numPr>
      </w:pPr>
      <w:r>
        <w:t xml:space="preserve">patches</w:t>
      </w:r>
    </w:p>
    <w:p>
      <w:pPr>
        <w:pStyle w:val="Compact"/>
        <w:numPr>
          <w:ilvl w:val="0"/>
          <w:numId w:val="1007"/>
        </w:numPr>
      </w:pPr>
      <w:r>
        <w:t xml:space="preserve">long-term corrective actions</w:t>
      </w:r>
    </w:p>
    <w:p>
      <w:pPr>
        <w:pStyle w:val="Compact"/>
        <w:numPr>
          <w:ilvl w:val="0"/>
          <w:numId w:val="1007"/>
        </w:numPr>
      </w:pPr>
      <w:r>
        <w:t xml:space="preserve">engineering-level product changes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escalation-path"/>
    <w:p>
      <w:pPr>
        <w:pStyle w:val="Heading2"/>
      </w:pPr>
      <w:r>
        <w:t xml:space="preserve">Escalation Path</w:t>
      </w:r>
    </w:p>
    <w:bookmarkStart w:id="29" w:name="p1-p2-incidents"/>
    <w:p>
      <w:pPr>
        <w:pStyle w:val="Heading3"/>
      </w:pPr>
      <w:r>
        <w:t xml:space="preserve">P1 / P2 Incidents</w:t>
      </w:r>
    </w:p>
    <w:p>
      <w:pPr>
        <w:pStyle w:val="FirstParagraph"/>
      </w:pPr>
      <w:r>
        <w:t xml:space="preserve">Require:</w:t>
      </w:r>
    </w:p>
    <w:p>
      <w:pPr>
        <w:pStyle w:val="Compact"/>
        <w:numPr>
          <w:ilvl w:val="0"/>
          <w:numId w:val="1008"/>
        </w:numPr>
      </w:pPr>
      <w:r>
        <w:t xml:space="preserve">expedited escalation</w:t>
      </w:r>
    </w:p>
    <w:p>
      <w:pPr>
        <w:pStyle w:val="Compact"/>
        <w:numPr>
          <w:ilvl w:val="0"/>
          <w:numId w:val="1008"/>
        </w:numPr>
      </w:pPr>
      <w:r>
        <w:t xml:space="preserve">cross-team coordination</w:t>
      </w:r>
    </w:p>
    <w:p>
      <w:pPr>
        <w:pStyle w:val="Compact"/>
        <w:numPr>
          <w:ilvl w:val="0"/>
          <w:numId w:val="1008"/>
        </w:numPr>
      </w:pPr>
      <w:r>
        <w:t xml:space="preserve">faster SLA handling</w:t>
      </w:r>
    </w:p>
    <w:p>
      <w:pPr>
        <w:pStyle w:val="Compact"/>
        <w:numPr>
          <w:ilvl w:val="0"/>
          <w:numId w:val="1008"/>
        </w:numPr>
      </w:pPr>
      <w:r>
        <w:t xml:space="preserve">real-time troubleshooting coordination</w:t>
      </w:r>
    </w:p>
    <w:bookmarkEnd w:id="29"/>
    <w:bookmarkStart w:id="30" w:name="p3-p4-incidents"/>
    <w:p>
      <w:pPr>
        <w:pStyle w:val="Heading3"/>
      </w:pPr>
      <w:r>
        <w:t xml:space="preserve">P3 / P4 Incidents</w:t>
      </w:r>
    </w:p>
    <w:p>
      <w:pPr>
        <w:pStyle w:val="FirstParagraph"/>
      </w:pPr>
      <w:r>
        <w:t xml:space="preserve">Generally remain within assigned support ownership to maintain continuity and operational efficiency.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typical-escalation-flow"/>
    <w:p>
      <w:pPr>
        <w:pStyle w:val="Heading2"/>
      </w:pPr>
      <w:r>
        <w:t xml:space="preserve">Typical Escalation Flow</w:t>
      </w:r>
    </w:p>
    <w:p>
      <w:pPr>
        <w:pStyle w:val="SourceCode"/>
      </w:pPr>
      <w:r>
        <w:rPr>
          <w:rStyle w:val="VerbatimChar"/>
        </w:rPr>
        <w:t xml:space="preserve">Operator / Site Operations</w:t>
      </w:r>
      <w:r>
        <w:br/>
      </w:r>
      <w:r>
        <w:rPr>
          <w:rStyle w:val="VerbatimChar"/>
        </w:rPr>
        <w:t xml:space="preserve">→ L1 Technical Support</w:t>
      </w:r>
      <w:r>
        <w:br/>
      </w:r>
      <w:r>
        <w:rPr>
          <w:rStyle w:val="VerbatimChar"/>
        </w:rPr>
        <w:t xml:space="preserve">→ L2/L3 Software / Infrastructure / Controls</w:t>
      </w:r>
      <w:r>
        <w:br/>
      </w:r>
      <w:r>
        <w:rPr>
          <w:rStyle w:val="VerbatimChar"/>
        </w:rPr>
        <w:t xml:space="preserve">→ L4 Software / Infrastructure / Project Team</w:t>
      </w:r>
    </w:p>
    <w:bookmarkStart w:id="32" w:name="operator-site-operations"/>
    <w:p>
      <w:pPr>
        <w:pStyle w:val="Heading3"/>
      </w:pPr>
      <w:r>
        <w:t xml:space="preserve">Operator / Site Operations</w:t>
      </w:r>
    </w:p>
    <w:p>
      <w:pPr>
        <w:pStyle w:val="Compact"/>
        <w:numPr>
          <w:ilvl w:val="0"/>
          <w:numId w:val="1009"/>
        </w:numPr>
      </w:pPr>
      <w:r>
        <w:t xml:space="preserve">reports operational issues</w:t>
      </w:r>
    </w:p>
    <w:p>
      <w:pPr>
        <w:pStyle w:val="Compact"/>
        <w:numPr>
          <w:ilvl w:val="0"/>
          <w:numId w:val="1009"/>
        </w:numPr>
      </w:pPr>
      <w:r>
        <w:t xml:space="preserve">reports alarms or workflow disruptions</w:t>
      </w:r>
    </w:p>
    <w:p>
      <w:pPr>
        <w:pStyle w:val="Compact"/>
        <w:numPr>
          <w:ilvl w:val="0"/>
          <w:numId w:val="1009"/>
        </w:numPr>
      </w:pPr>
      <w:r>
        <w:t xml:space="preserve">validates field conditions</w:t>
      </w:r>
    </w:p>
    <w:bookmarkEnd w:id="32"/>
    <w:bookmarkStart w:id="33" w:name="l1-technical-support-1"/>
    <w:p>
      <w:pPr>
        <w:pStyle w:val="Heading3"/>
      </w:pPr>
      <w:r>
        <w:t xml:space="preserve">L1 Technical Support</w:t>
      </w:r>
    </w:p>
    <w:p>
      <w:pPr>
        <w:pStyle w:val="Compact"/>
        <w:numPr>
          <w:ilvl w:val="0"/>
          <w:numId w:val="1010"/>
        </w:numPr>
      </w:pPr>
      <w:r>
        <w:t xml:space="preserve">performs initial triage</w:t>
      </w:r>
    </w:p>
    <w:p>
      <w:pPr>
        <w:pStyle w:val="Compact"/>
        <w:numPr>
          <w:ilvl w:val="0"/>
          <w:numId w:val="1010"/>
        </w:numPr>
      </w:pPr>
      <w:r>
        <w:t xml:space="preserve">gathers evidence</w:t>
      </w:r>
    </w:p>
    <w:p>
      <w:pPr>
        <w:pStyle w:val="Compact"/>
        <w:numPr>
          <w:ilvl w:val="0"/>
          <w:numId w:val="1010"/>
        </w:numPr>
      </w:pPr>
      <w:r>
        <w:t xml:space="preserve">validates severity</w:t>
      </w:r>
    </w:p>
    <w:p>
      <w:pPr>
        <w:pStyle w:val="Compact"/>
        <w:numPr>
          <w:ilvl w:val="0"/>
          <w:numId w:val="1010"/>
        </w:numPr>
      </w:pPr>
      <w:r>
        <w:t xml:space="preserve">escalates to proper teams</w:t>
      </w:r>
    </w:p>
    <w:bookmarkEnd w:id="33"/>
    <w:bookmarkStart w:id="34" w:name="l2l3-software-support"/>
    <w:p>
      <w:pPr>
        <w:pStyle w:val="Heading3"/>
      </w:pPr>
      <w:r>
        <w:t xml:space="preserve">L2/L3 Software Support</w:t>
      </w:r>
    </w:p>
    <w:p>
      <w:pPr>
        <w:pStyle w:val="Compact"/>
        <w:numPr>
          <w:ilvl w:val="0"/>
          <w:numId w:val="1011"/>
        </w:numPr>
      </w:pPr>
      <w:r>
        <w:t xml:space="preserve">detailed troubleshooting</w:t>
      </w:r>
    </w:p>
    <w:p>
      <w:pPr>
        <w:pStyle w:val="Compact"/>
        <w:numPr>
          <w:ilvl w:val="0"/>
          <w:numId w:val="1011"/>
        </w:numPr>
      </w:pPr>
      <w:r>
        <w:t xml:space="preserve">root cause analysis</w:t>
      </w:r>
    </w:p>
    <w:p>
      <w:pPr>
        <w:pStyle w:val="Compact"/>
        <w:numPr>
          <w:ilvl w:val="0"/>
          <w:numId w:val="1011"/>
        </w:numPr>
      </w:pPr>
      <w:r>
        <w:t xml:space="preserve">recovery execution</w:t>
      </w:r>
    </w:p>
    <w:p>
      <w:pPr>
        <w:pStyle w:val="Compact"/>
        <w:numPr>
          <w:ilvl w:val="0"/>
          <w:numId w:val="1011"/>
        </w:numPr>
      </w:pPr>
      <w:r>
        <w:t xml:space="preserve">customer coordination</w:t>
      </w:r>
    </w:p>
    <w:p>
      <w:pPr>
        <w:pStyle w:val="Compact"/>
        <w:numPr>
          <w:ilvl w:val="0"/>
          <w:numId w:val="1011"/>
        </w:numPr>
      </w:pPr>
      <w:r>
        <w:t xml:space="preserve">operational decision making</w:t>
      </w:r>
    </w:p>
    <w:bookmarkEnd w:id="34"/>
    <w:bookmarkStart w:id="35" w:name="l2l3-infrastructure-controls-support"/>
    <w:p>
      <w:pPr>
        <w:pStyle w:val="Heading3"/>
      </w:pPr>
      <w:r>
        <w:t xml:space="preserve">L2/L3 Infrastructure / Controls Support</w:t>
      </w:r>
    </w:p>
    <w:p>
      <w:pPr>
        <w:pStyle w:val="Compact"/>
        <w:numPr>
          <w:ilvl w:val="0"/>
          <w:numId w:val="1012"/>
        </w:numPr>
      </w:pPr>
      <w:r>
        <w:t xml:space="preserve">hardware issues</w:t>
      </w:r>
    </w:p>
    <w:p>
      <w:pPr>
        <w:pStyle w:val="Compact"/>
        <w:numPr>
          <w:ilvl w:val="0"/>
          <w:numId w:val="1012"/>
        </w:numPr>
      </w:pPr>
      <w:r>
        <w:t xml:space="preserve">PLC / controls issues</w:t>
      </w:r>
    </w:p>
    <w:p>
      <w:pPr>
        <w:pStyle w:val="Compact"/>
        <w:numPr>
          <w:ilvl w:val="0"/>
          <w:numId w:val="1012"/>
        </w:numPr>
      </w:pPr>
      <w:r>
        <w:t xml:space="preserve">server instability</w:t>
      </w:r>
    </w:p>
    <w:p>
      <w:pPr>
        <w:pStyle w:val="Compact"/>
        <w:numPr>
          <w:ilvl w:val="0"/>
          <w:numId w:val="1012"/>
        </w:numPr>
      </w:pPr>
      <w:r>
        <w:t xml:space="preserve">networking issues</w:t>
      </w:r>
    </w:p>
    <w:p>
      <w:pPr>
        <w:pStyle w:val="Compact"/>
        <w:numPr>
          <w:ilvl w:val="0"/>
          <w:numId w:val="1012"/>
        </w:numPr>
      </w:pPr>
      <w:r>
        <w:t xml:space="preserve">database issues</w:t>
      </w:r>
    </w:p>
    <w:p>
      <w:pPr>
        <w:pStyle w:val="Compact"/>
        <w:numPr>
          <w:ilvl w:val="0"/>
          <w:numId w:val="1012"/>
        </w:numPr>
      </w:pPr>
      <w:r>
        <w:t xml:space="preserve">OT platform issues</w:t>
      </w:r>
    </w:p>
    <w:bookmarkEnd w:id="35"/>
    <w:bookmarkStart w:id="36" w:name="l4-project-team"/>
    <w:p>
      <w:pPr>
        <w:pStyle w:val="Heading3"/>
      </w:pPr>
      <w:r>
        <w:t xml:space="preserve">L4 / Project Team</w:t>
      </w:r>
    </w:p>
    <w:p>
      <w:pPr>
        <w:pStyle w:val="Compact"/>
        <w:numPr>
          <w:ilvl w:val="0"/>
          <w:numId w:val="1013"/>
        </w:numPr>
      </w:pPr>
      <w:r>
        <w:t xml:space="preserve">software fixes</w:t>
      </w:r>
    </w:p>
    <w:p>
      <w:pPr>
        <w:pStyle w:val="Compact"/>
        <w:numPr>
          <w:ilvl w:val="0"/>
          <w:numId w:val="1013"/>
        </w:numPr>
      </w:pPr>
      <w:r>
        <w:t xml:space="preserve">engineering-level debugging</w:t>
      </w:r>
    </w:p>
    <w:p>
      <w:pPr>
        <w:pStyle w:val="Compact"/>
        <w:numPr>
          <w:ilvl w:val="0"/>
          <w:numId w:val="1013"/>
        </w:numPr>
      </w:pPr>
      <w:r>
        <w:t xml:space="preserve">patches</w:t>
      </w:r>
    </w:p>
    <w:p>
      <w:pPr>
        <w:pStyle w:val="Compact"/>
        <w:numPr>
          <w:ilvl w:val="0"/>
          <w:numId w:val="1013"/>
        </w:numPr>
      </w:pPr>
      <w:r>
        <w:t xml:space="preserve">permanent corrective actions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 Dataset 0 for questions like:</w:t>
      </w:r>
    </w:p>
    <w:p>
      <w:pPr>
        <w:pStyle w:val="Compact"/>
        <w:numPr>
          <w:ilvl w:val="0"/>
          <w:numId w:val="1014"/>
        </w:numPr>
      </w:pPr>
      <w:r>
        <w:t xml:space="preserve">What is Optisweep?</w:t>
      </w:r>
    </w:p>
    <w:p>
      <w:pPr>
        <w:pStyle w:val="Compact"/>
        <w:numPr>
          <w:ilvl w:val="0"/>
          <w:numId w:val="1014"/>
        </w:numPr>
      </w:pPr>
      <w:r>
        <w:t xml:space="preserve">What does the hospital station do?</w:t>
      </w:r>
    </w:p>
    <w:p>
      <w:pPr>
        <w:pStyle w:val="Compact"/>
        <w:numPr>
          <w:ilvl w:val="0"/>
          <w:numId w:val="1014"/>
        </w:numPr>
      </w:pPr>
      <w:r>
        <w:t xml:space="preserve">What is RMS?</w:t>
      </w:r>
    </w:p>
    <w:p>
      <w:pPr>
        <w:pStyle w:val="Compact"/>
        <w:numPr>
          <w:ilvl w:val="0"/>
          <w:numId w:val="1014"/>
        </w:numPr>
      </w:pPr>
      <w:r>
        <w:t xml:space="preserve">Who should handle infrastructure issues?</w:t>
      </w:r>
    </w:p>
    <w:p>
      <w:pPr>
        <w:pStyle w:val="Compact"/>
        <w:numPr>
          <w:ilvl w:val="0"/>
          <w:numId w:val="1014"/>
        </w:numPr>
      </w:pPr>
      <w:r>
        <w:t xml:space="preserve">Which escalation tier handles SQL issues?</w:t>
      </w:r>
    </w:p>
    <w:p>
      <w:pPr>
        <w:pStyle w:val="Compact"/>
        <w:numPr>
          <w:ilvl w:val="0"/>
          <w:numId w:val="1014"/>
        </w:numPr>
      </w:pPr>
      <w:r>
        <w:t xml:space="preserve">What is the escalation path for P1 incidents?</w:t>
      </w:r>
    </w:p>
    <w:p>
      <w:pPr>
        <w:pStyle w:val="Compact"/>
        <w:numPr>
          <w:ilvl w:val="0"/>
          <w:numId w:val="1014"/>
        </w:numPr>
      </w:pPr>
      <w:r>
        <w:t xml:space="preserve">Which sites use Optisweep?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dataset-1-canonical-incident-records"/>
    <w:p>
      <w:pPr>
        <w:pStyle w:val="Heading2"/>
      </w:pPr>
      <w:r>
        <w:t xml:space="preserve">Dataset 1 — Canonical Incident Records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Store the normalized, curated incident-level summary used for retrieval, routing, workflow matching, escalation reasoning, and future analytics.</w:t>
      </w:r>
    </w:p>
    <w:p>
      <w:pPr>
        <w:pStyle w:val="BodyText"/>
      </w:pPr>
      <w:r>
        <w:t xml:space="preserve">This is the main RAG-facing incident dataset.</w:t>
      </w:r>
    </w:p>
    <w:p>
      <w:pPr>
        <w:pStyle w:val="BodyText"/>
      </w:pPr>
      <w:r>
        <w:t xml:space="preserve">Each incident gets one primary canonical record.</w:t>
      </w:r>
    </w:p>
    <w:p>
      <w:pPr>
        <w:pStyle w:val="BodyText"/>
      </w:pPr>
      <w:r>
        <w:t xml:space="preserve">Recommended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"phase0_cat1_wcs_service_failure"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"incident_id"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"incident_summary"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"incident_date"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"reported_time"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"resolved_time"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"resolution_duration"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"status_transitions"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"affected_asset"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"CAT-1: WCS / Service Failure"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"failure_signature"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"operational_signature"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"symptom_summary"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"observed_signals"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"root_cause_summary"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"validated_root_cause"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"inferred_causes"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"resolution_summary"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"resolution_steps"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"escalated"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"escalation_domains"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"escalation_notes"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"roles_involved"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"support_tiers_involved"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"support_safe"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"workflow_candidate"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"resolution_status"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"source_artifacts"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"source_authority"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"retrieval_text"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Important design rule:</w:t>
      </w:r>
    </w:p>
    <w:p>
      <w:pPr>
        <w:pStyle w:val="SourceCode"/>
      </w:pPr>
      <w:r>
        <w:rPr>
          <w:rStyle w:val="VerbatimChar"/>
        </w:rPr>
        <w:t xml:space="preserve">Observed signals must be separated from inferred causes.</w:t>
      </w:r>
    </w:p>
    <w:p>
      <w:pPr>
        <w:pStyle w:val="FirstParagraph"/>
      </w:pPr>
      <w:r>
        <w:t xml:space="preserve">Observed signals are evidence:</w:t>
      </w:r>
    </w:p>
    <w:p>
      <w:pPr>
        <w:pStyle w:val="Compact"/>
        <w:numPr>
          <w:ilvl w:val="0"/>
          <w:numId w:val="1015"/>
        </w:numPr>
      </w:pPr>
      <w:r>
        <w:t xml:space="preserve">AGVs stopped</w:t>
      </w:r>
    </w:p>
    <w:p>
      <w:pPr>
        <w:pStyle w:val="Compact"/>
        <w:numPr>
          <w:ilvl w:val="0"/>
          <w:numId w:val="1015"/>
        </w:numPr>
      </w:pPr>
      <w:r>
        <w:t xml:space="preserve">heartbeat timeout</w:t>
      </w:r>
    </w:p>
    <w:p>
      <w:pPr>
        <w:pStyle w:val="Compact"/>
        <w:numPr>
          <w:ilvl w:val="0"/>
          <w:numId w:val="1015"/>
        </w:numPr>
      </w:pPr>
      <w:r>
        <w:t xml:space="preserve">hospital tote removal hangs</w:t>
      </w:r>
    </w:p>
    <w:p>
      <w:pPr>
        <w:pStyle w:val="Compact"/>
        <w:numPr>
          <w:ilvl w:val="0"/>
          <w:numId w:val="1015"/>
        </w:numPr>
      </w:pPr>
      <w:r>
        <w:t xml:space="preserve">no RMS alarms</w:t>
      </w:r>
    </w:p>
    <w:p>
      <w:pPr>
        <w:pStyle w:val="Compact"/>
        <w:numPr>
          <w:ilvl w:val="0"/>
          <w:numId w:val="1015"/>
        </w:numPr>
      </w:pPr>
      <w:r>
        <w:t xml:space="preserve">no path shown</w:t>
      </w:r>
    </w:p>
    <w:p>
      <w:pPr>
        <w:pStyle w:val="Compact"/>
        <w:numPr>
          <w:ilvl w:val="0"/>
          <w:numId w:val="1015"/>
        </w:numPr>
      </w:pPr>
      <w:r>
        <w:t xml:space="preserve">tippers active but not responding</w:t>
      </w:r>
    </w:p>
    <w:p>
      <w:pPr>
        <w:pStyle w:val="FirstParagraph"/>
      </w:pPr>
      <w:r>
        <w:t xml:space="preserve">Inferred causes are interpretations:</w:t>
      </w:r>
    </w:p>
    <w:p>
      <w:pPr>
        <w:pStyle w:val="Compact"/>
        <w:numPr>
          <w:ilvl w:val="0"/>
          <w:numId w:val="1016"/>
        </w:numPr>
      </w:pPr>
      <w:r>
        <w:t xml:space="preserve">possible OPC-UA communication instability</w:t>
      </w:r>
    </w:p>
    <w:p>
      <w:pPr>
        <w:pStyle w:val="Compact"/>
        <w:numPr>
          <w:ilvl w:val="0"/>
          <w:numId w:val="1016"/>
        </w:numPr>
      </w:pPr>
      <w:r>
        <w:t xml:space="preserve">possible OT-side controls communication issue</w:t>
      </w:r>
    </w:p>
    <w:p>
      <w:pPr>
        <w:pStyle w:val="Compact"/>
        <w:numPr>
          <w:ilvl w:val="0"/>
          <w:numId w:val="1016"/>
        </w:numPr>
      </w:pPr>
      <w:r>
        <w:t xml:space="preserve">possible service freeze</w:t>
      </w:r>
    </w:p>
    <w:p>
      <w:pPr>
        <w:pStyle w:val="FirstParagraph"/>
      </w:pPr>
      <w:r>
        <w:t xml:space="preserve">Validated root cause should only be marked true when confirmed by an RCA, engineer, or reviewed evidence.</w:t>
      </w:r>
    </w:p>
    <w:p>
      <w:r>
        <w:pict>
          <v:rect style="width:0;height:1.5pt" o:hralign="center" o:hrstd="t" o:hr="t"/>
        </w:pict>
      </w:r>
    </w:p>
    <w:bookmarkEnd w:id="38"/>
    <w:bookmarkStart w:id="39" w:name="dataset-1.5-incident-timeline-events"/>
    <w:p>
      <w:pPr>
        <w:pStyle w:val="Heading2"/>
      </w:pPr>
      <w:r>
        <w:t xml:space="preserve">Dataset 1.5 — Incident Timeline Events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Preserve the operational sequence of an incident.</w:t>
      </w:r>
    </w:p>
    <w:p>
      <w:pPr>
        <w:pStyle w:val="BodyText"/>
      </w:pPr>
      <w:r>
        <w:t xml:space="preserve">This is one of the most important datasets for building workflow definitions because it captures what happened, what was checked, what action was taken, and what outcome followed.</w:t>
      </w:r>
    </w:p>
    <w:p>
      <w:pPr>
        <w:pStyle w:val="BodyText"/>
      </w:pPr>
      <w:r>
        <w:t xml:space="preserve">Each incident can have many timeline event records.</w:t>
      </w:r>
    </w:p>
    <w:p>
      <w:pPr>
        <w:pStyle w:val="BodyText"/>
      </w:pPr>
      <w:r>
        <w:t xml:space="preserve">Recommended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"incident_id"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"initial_report | symptom_observed | diagnostic_check | action_taken | validation | escalation | status_change | closure | log_collection"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 | L1_technical_support | L2_L3_software_support | L2_L3_infrastructure | L2_L3_controls | DBA | DevOps | project_team | software_engineering | 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"observed_signals"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"action_taken"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"source_artifact_ids"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Example timeline event types:</w:t>
      </w:r>
    </w:p>
    <w:p>
      <w:pPr>
        <w:pStyle w:val="SourceCode"/>
      </w:pPr>
      <w:r>
        <w:rPr>
          <w:rStyle w:val="VerbatimChar"/>
        </w:rPr>
        <w:t xml:space="preserve">initial_report</w:t>
      </w:r>
      <w:r>
        <w:br/>
      </w:r>
      <w:r>
        <w:rPr>
          <w:rStyle w:val="VerbatimChar"/>
        </w:rPr>
        <w:t xml:space="preserve">symptom_observed</w:t>
      </w:r>
      <w:r>
        <w:br/>
      </w:r>
      <w:r>
        <w:rPr>
          <w:rStyle w:val="VerbatimChar"/>
        </w:rPr>
        <w:t xml:space="preserve">diagnostic_check</w:t>
      </w:r>
      <w:r>
        <w:br/>
      </w:r>
      <w:r>
        <w:rPr>
          <w:rStyle w:val="VerbatimChar"/>
        </w:rPr>
        <w:t xml:space="preserve">action_taken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escalation</w:t>
      </w:r>
      <w:r>
        <w:br/>
      </w:r>
      <w:r>
        <w:rPr>
          <w:rStyle w:val="VerbatimChar"/>
        </w:rPr>
        <w:t xml:space="preserve">status_change</w:t>
      </w:r>
      <w:r>
        <w:br/>
      </w:r>
      <w:r>
        <w:rPr>
          <w:rStyle w:val="VerbatimChar"/>
        </w:rPr>
        <w:t xml:space="preserve">closure</w:t>
      </w:r>
      <w:r>
        <w:br/>
      </w:r>
      <w:r>
        <w:rPr>
          <w:rStyle w:val="VerbatimChar"/>
        </w:rPr>
        <w:t xml:space="preserve">log_collection</w:t>
      </w:r>
    </w:p>
    <w:p>
      <w:pPr>
        <w:pStyle w:val="FirstParagraph"/>
      </w:pPr>
      <w:r>
        <w:t xml:space="preserve">Why this matters:</w:t>
      </w:r>
    </w:p>
    <w:p>
      <w:pPr>
        <w:pStyle w:val="Compact"/>
        <w:numPr>
          <w:ilvl w:val="0"/>
          <w:numId w:val="1017"/>
        </w:numPr>
      </w:pPr>
      <w:r>
        <w:t xml:space="preserve">Builds workflow candidates from real support behavior</w:t>
      </w:r>
    </w:p>
    <w:p>
      <w:pPr>
        <w:pStyle w:val="Compact"/>
        <w:numPr>
          <w:ilvl w:val="0"/>
          <w:numId w:val="1017"/>
        </w:numPr>
      </w:pPr>
      <w:r>
        <w:t xml:space="preserve">Shows which steps actually led to recovery</w:t>
      </w:r>
    </w:p>
    <w:p>
      <w:pPr>
        <w:pStyle w:val="Compact"/>
        <w:numPr>
          <w:ilvl w:val="0"/>
          <w:numId w:val="1017"/>
        </w:numPr>
      </w:pPr>
      <w:r>
        <w:t xml:space="preserve">Preserves ordering of troubleshooting actions</w:t>
      </w:r>
    </w:p>
    <w:p>
      <w:pPr>
        <w:pStyle w:val="Compact"/>
        <w:numPr>
          <w:ilvl w:val="0"/>
          <w:numId w:val="1017"/>
        </w:numPr>
      </w:pPr>
      <w:r>
        <w:t xml:space="preserve">Helps identify escalation thresholds</w:t>
      </w:r>
    </w:p>
    <w:p>
      <w:pPr>
        <w:pStyle w:val="Compact"/>
        <w:numPr>
          <w:ilvl w:val="0"/>
          <w:numId w:val="1017"/>
        </w:numPr>
      </w:pPr>
      <w:r>
        <w:t xml:space="preserve">Supports future MTTR and recurrence analysis</w:t>
      </w:r>
    </w:p>
    <w:p>
      <w:pPr>
        <w:pStyle w:val="Compact"/>
        <w:numPr>
          <w:ilvl w:val="0"/>
          <w:numId w:val="1017"/>
        </w:numPr>
      </w:pPr>
      <w:r>
        <w:t xml:space="preserve">Supports future ML training</w:t>
      </w:r>
    </w:p>
    <w:p>
      <w:pPr>
        <w:pStyle w:val="Compact"/>
        <w:numPr>
          <w:ilvl w:val="0"/>
          <w:numId w:val="1017"/>
        </w:numPr>
      </w:pPr>
      <w:r>
        <w:t xml:space="preserve">Supports future knowledge graph relationship extraction</w:t>
      </w:r>
    </w:p>
    <w:p>
      <w:r>
        <w:pict>
          <v:rect style="width:0;height:1.5pt" o:hralign="center" o:hrstd="t" o:hr="t"/>
        </w:pict>
      </w:r>
    </w:p>
    <w:bookmarkEnd w:id="39"/>
    <w:bookmarkStart w:id="40" w:name="X0d28d7159ff96ec06f6bbc1637e8a5ad2163904"/>
    <w:p>
      <w:pPr>
        <w:pStyle w:val="Heading2"/>
      </w:pPr>
      <w:r>
        <w:t xml:space="preserve">Dataset 2 — Workflow Definitions and Reusable Procedure Dictionary</w:t>
      </w:r>
    </w:p>
    <w:p>
      <w:pPr>
        <w:pStyle w:val="FirstParagraph"/>
      </w:pPr>
      <w:r>
        <w:t xml:space="preserve">Dataset 2 should be split into two linked parts.</w:t>
      </w:r>
    </w:p>
    <w:p>
      <w:pPr>
        <w:pStyle w:val="SourceCode"/>
      </w:pPr>
      <w:r>
        <w:rPr>
          <w:rStyle w:val="VerbatimChar"/>
        </w:rPr>
        <w:t xml:space="preserve">Dataset 2A: Workflow Definitions</w:t>
      </w:r>
      <w:r>
        <w:br/>
      </w:r>
      <w:r>
        <w:rPr>
          <w:rStyle w:val="VerbatimChar"/>
        </w:rPr>
        <w:t xml:space="preserve">Dataset 2B: Reusable Procedure Dictionary</w:t>
      </w:r>
    </w:p>
    <w:p>
      <w:r>
        <w:pict>
          <v:rect style="width:0;height:1.5pt" o:hralign="center" o:hrstd="t" o:hr="t"/>
        </w:pict>
      </w:r>
    </w:p>
    <w:bookmarkEnd w:id="40"/>
    <w:bookmarkStart w:id="41" w:name="dataset-2a-workflow-definitions"/>
    <w:p>
      <w:pPr>
        <w:pStyle w:val="Heading2"/>
      </w:pPr>
      <w:r>
        <w:t xml:space="preserve">Dataset 2A — Workflow Definitions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Store the actual decision-tree / guided troubleshooting workflows used by the assistant at runtime.</w:t>
      </w:r>
    </w:p>
    <w:p>
      <w:pPr>
        <w:pStyle w:val="BodyText"/>
      </w:pPr>
      <w:r>
        <w:t xml:space="preserve">These should be symptom-driven, not case-driven.</w:t>
      </w:r>
    </w:p>
    <w:p>
      <w:pPr>
        <w:pStyle w:val="BodyText"/>
      </w:pPr>
      <w:r>
        <w:t xml:space="preserve">Correct workflow names:</w:t>
      </w:r>
    </w:p>
    <w:p>
      <w:pPr>
        <w:pStyle w:val="SourceCode"/>
      </w:pPr>
      <w:r>
        <w:rPr>
          <w:rStyle w:val="VerbatimChar"/>
        </w:rPr>
        <w:t xml:space="preserve">heartbeat_timeout_no_rms_alarm_v1</w:t>
      </w:r>
      <w:r>
        <w:br/>
      </w:r>
      <w:r>
        <w:rPr>
          <w:rStyle w:val="VerbatimChar"/>
        </w:rPr>
        <w:t xml:space="preserve">agvs_stopped_hospital_remove_hangs_v1</w:t>
      </w:r>
      <w:r>
        <w:br/>
      </w:r>
      <w:r>
        <w:rPr>
          <w:rStyle w:val="VerbatimChar"/>
        </w:rPr>
        <w:t xml:space="preserve">service_restart_recovery_flow_v1</w:t>
      </w:r>
    </w:p>
    <w:p>
      <w:pPr>
        <w:pStyle w:val="FirstParagraph"/>
      </w:pPr>
      <w:r>
        <w:t xml:space="preserve">Incorrect workflow names:</w:t>
      </w:r>
    </w:p>
    <w:p>
      <w:pPr>
        <w:pStyle w:val="SourceCode"/>
      </w:pPr>
      <w:r>
        <w:rPr>
          <w:rStyle w:val="VerbatimChar"/>
        </w:rPr>
        <w:t xml:space="preserve">case_229716_workflow</w:t>
      </w:r>
      <w:r>
        <w:br/>
      </w:r>
      <w:r>
        <w:rPr>
          <w:rStyle w:val="VerbatimChar"/>
        </w:rPr>
        <w:t xml:space="preserve">ups_haslet_workflow</w:t>
      </w:r>
    </w:p>
    <w:p>
      <w:pPr>
        <w:pStyle w:val="FirstParagraph"/>
      </w:pPr>
      <w:r>
        <w:t xml:space="preserve">Recommended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"heartbeat_timeout_no_rms_alarm_v1"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"CAT-1: WCS / Service Failure"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"entry_conditions"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"exclusion_conditions"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"minimum_confidence"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"roles_allowed"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"escalation_conditions"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"validation_checks"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"procedure_refs"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"related_cases"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 | sme_reviewed | approved | deprecated"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Each workflow step should include: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 | instruction | diagnostic_check | action | validation | escalation"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"why_asked"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"role_constraints"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"procedure_refs"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"escalation_conditions"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Key principle:</w:t>
      </w:r>
    </w:p>
    <w:p>
      <w:pPr>
        <w:pStyle w:val="SourceCode"/>
      </w:pPr>
      <w:r>
        <w:rPr>
          <w:rStyle w:val="VerbatimChar"/>
        </w:rPr>
        <w:t xml:space="preserve">The runtime decision tree should not invent troubleshooting steps.</w:t>
      </w:r>
    </w:p>
    <w:p>
      <w:pPr>
        <w:pStyle w:val="FirstParagraph"/>
      </w:pPr>
      <w:r>
        <w:t xml:space="preserve">Every decision node should be traceable to:</w:t>
      </w:r>
    </w:p>
    <w:p>
      <w:pPr>
        <w:pStyle w:val="Compact"/>
        <w:numPr>
          <w:ilvl w:val="0"/>
          <w:numId w:val="1018"/>
        </w:numPr>
      </w:pPr>
      <w:r>
        <w:t xml:space="preserve">approved workflow definition</w:t>
      </w:r>
    </w:p>
    <w:p>
      <w:pPr>
        <w:pStyle w:val="Compact"/>
        <w:numPr>
          <w:ilvl w:val="0"/>
          <w:numId w:val="1018"/>
        </w:numPr>
      </w:pPr>
      <w:r>
        <w:t xml:space="preserve">reusable procedure record</w:t>
      </w:r>
    </w:p>
    <w:p>
      <w:pPr>
        <w:pStyle w:val="Compact"/>
        <w:numPr>
          <w:ilvl w:val="0"/>
          <w:numId w:val="1018"/>
        </w:numPr>
      </w:pPr>
      <w:r>
        <w:t xml:space="preserve">source evidence</w:t>
      </w:r>
    </w:p>
    <w:p>
      <w:pPr>
        <w:pStyle w:val="Compact"/>
        <w:numPr>
          <w:ilvl w:val="0"/>
          <w:numId w:val="1018"/>
        </w:numPr>
      </w:pPr>
      <w:r>
        <w:t xml:space="preserve">SME validation</w:t>
      </w:r>
    </w:p>
    <w:p>
      <w:r>
        <w:pict>
          <v:rect style="width:0;height:1.5pt" o:hralign="center" o:hrstd="t" o:hr="t"/>
        </w:pict>
      </w:r>
    </w:p>
    <w:bookmarkEnd w:id="41"/>
    <w:bookmarkStart w:id="42" w:name="X81afce2ad487660af624ab31cc1bb6d3e5d9b7d"/>
    <w:p>
      <w:pPr>
        <w:pStyle w:val="Heading2"/>
      </w:pPr>
      <w:r>
        <w:t xml:space="preserve">Dataset 5 — Escalation Summaries / Engineer Handoff Templates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Generate structured, repeatable escalation summaries when an issue requires engineer, controls, infrastructure, OT networking, or database involvement.</w:t>
      </w:r>
    </w:p>
    <w:p>
      <w:pPr>
        <w:pStyle w:val="BodyText"/>
      </w:pPr>
      <w:r>
        <w:t xml:space="preserve">Recommended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"escalation_summary_id"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"incident_id"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"escalation_domain"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| controls | infrastructure | OT_networking | database | 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"symptoms"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"observed_signals"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"steps_attempted"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"steps_not_attempted"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"evidence_refs"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"logs_collected"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"source_artifacts"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"recommended_owner"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"handoff_summary"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Escalation summary should answer:</w:t>
      </w:r>
    </w:p>
    <w:p>
      <w:pPr>
        <w:pStyle w:val="Compact"/>
        <w:numPr>
          <w:ilvl w:val="0"/>
          <w:numId w:val="1019"/>
        </w:numPr>
      </w:pPr>
      <w:r>
        <w:t xml:space="preserve">What is happening?</w:t>
      </w:r>
    </w:p>
    <w:p>
      <w:pPr>
        <w:pStyle w:val="Compact"/>
        <w:numPr>
          <w:ilvl w:val="0"/>
          <w:numId w:val="1019"/>
        </w:numPr>
      </w:pPr>
      <w:r>
        <w:t xml:space="preserve">What symptoms were observed?</w:t>
      </w:r>
    </w:p>
    <w:p>
      <w:pPr>
        <w:pStyle w:val="Compact"/>
        <w:numPr>
          <w:ilvl w:val="0"/>
          <w:numId w:val="1019"/>
        </w:numPr>
      </w:pPr>
      <w:r>
        <w:t xml:space="preserve">What has already been checked?</w:t>
      </w:r>
    </w:p>
    <w:p>
      <w:pPr>
        <w:pStyle w:val="Compact"/>
        <w:numPr>
          <w:ilvl w:val="0"/>
          <w:numId w:val="1019"/>
        </w:numPr>
      </w:pPr>
      <w:r>
        <w:t xml:space="preserve">What actions were taken?</w:t>
      </w:r>
    </w:p>
    <w:p>
      <w:pPr>
        <w:pStyle w:val="Compact"/>
        <w:numPr>
          <w:ilvl w:val="0"/>
          <w:numId w:val="1019"/>
        </w:numPr>
      </w:pPr>
      <w:r>
        <w:t xml:space="preserve">What changed after each action?</w:t>
      </w:r>
    </w:p>
    <w:p>
      <w:pPr>
        <w:pStyle w:val="Compact"/>
        <w:numPr>
          <w:ilvl w:val="0"/>
          <w:numId w:val="1019"/>
        </w:numPr>
      </w:pPr>
      <w:r>
        <w:t xml:space="preserve">Why is escalation required?</w:t>
      </w:r>
    </w:p>
    <w:p>
      <w:pPr>
        <w:pStyle w:val="Compact"/>
        <w:numPr>
          <w:ilvl w:val="0"/>
          <w:numId w:val="1019"/>
        </w:numPr>
      </w:pPr>
      <w:r>
        <w:t xml:space="preserve">Who should own the next step?</w:t>
      </w:r>
    </w:p>
    <w:p>
      <w:pPr>
        <w:pStyle w:val="Compact"/>
        <w:numPr>
          <w:ilvl w:val="0"/>
          <w:numId w:val="1019"/>
        </w:numPr>
      </w:pPr>
      <w:r>
        <w:t xml:space="preserve">What evidence/logs/screenshots are available?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azure-ai-search-strategy"/>
    <w:p>
      <w:pPr>
        <w:pStyle w:val="Heading1"/>
      </w:pPr>
      <w:r>
        <w:t xml:space="preserve">Azure AI Search Strategy</w:t>
      </w:r>
    </w:p>
    <w:p>
      <w:pPr>
        <w:pStyle w:val="FirstParagraph"/>
      </w:pPr>
      <w:r>
        <w:t xml:space="preserve">Phase 0 should use separate logical indexes or clearly separated containers.</w:t>
      </w:r>
    </w:p>
    <w:p>
      <w:pPr>
        <w:pStyle w:val="BodyText"/>
      </w:pPr>
      <w:r>
        <w:t xml:space="preserve">Recommended containers:</w:t>
      </w:r>
    </w:p>
    <w:p>
      <w:pPr>
        <w:pStyle w:val="SourceCode"/>
      </w:pPr>
      <w:r>
        <w:rPr>
          <w:rStyle w:val="VerbatimChar"/>
        </w:rPr>
        <w:t xml:space="preserve">phase0_context_reference</w:t>
      </w:r>
      <w:r>
        <w:br/>
      </w:r>
      <w:r>
        <w:rPr>
          <w:rStyle w:val="VerbatimChar"/>
        </w:rPr>
        <w:t xml:space="preserve">phase0_cat1_wcs_service_failure</w:t>
      </w:r>
      <w:r>
        <w:br/>
      </w:r>
      <w:r>
        <w:rPr>
          <w:rStyle w:val="VerbatimChar"/>
        </w:rPr>
        <w:t xml:space="preserve">phase0_timeline_events</w:t>
      </w:r>
      <w:r>
        <w:br/>
      </w:r>
      <w:r>
        <w:rPr>
          <w:rStyle w:val="VerbatimChar"/>
        </w:rPr>
        <w:t xml:space="preserve">phase0_workflow_definitions</w:t>
      </w:r>
      <w:r>
        <w:br/>
      </w:r>
      <w:r>
        <w:rPr>
          <w:rStyle w:val="VerbatimChar"/>
        </w:rPr>
        <w:t xml:space="preserve">phase0_procedure_dictionary</w:t>
      </w:r>
      <w:r>
        <w:br/>
      </w:r>
      <w:r>
        <w:rPr>
          <w:rStyle w:val="VerbatimChar"/>
        </w:rPr>
        <w:t xml:space="preserve">phase0_raw_supporting_evidence</w:t>
      </w:r>
      <w:r>
        <w:br/>
      </w:r>
      <w:r>
        <w:rPr>
          <w:rStyle w:val="VerbatimChar"/>
        </w:rPr>
        <w:t xml:space="preserve">phase0_escalation_summaries</w:t>
      </w:r>
    </w:p>
    <w:p>
      <w:pPr>
        <w:pStyle w:val="FirstParagraph"/>
      </w:pPr>
      <w:r>
        <w:t xml:space="preserve">For MVP simplicity, these can live in one Azure AI Search index if needed, but each document must include: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"incident_id"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most important searchable text field remains:</w:t>
      </w:r>
    </w:p>
    <w:p>
      <w:pPr>
        <w:pStyle w:val="SourceCode"/>
      </w:pPr>
      <w:r>
        <w:rPr>
          <w:rStyle w:val="ErrorTok"/>
        </w:rPr>
        <w:t xml:space="preserve">"retrieval_text":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""</w:t>
      </w:r>
    </w:p>
    <w:p>
      <w:pPr>
        <w:pStyle w:val="FirstParagraph"/>
      </w:pPr>
      <w:r>
        <w:t xml:space="preserve">Recommended retrieval fields:</w:t>
      </w:r>
    </w:p>
    <w:p>
      <w:pPr>
        <w:pStyle w:val="SourceCode"/>
      </w:pPr>
      <w:r>
        <w:rPr>
          <w:rStyle w:val="VerbatimChar"/>
        </w:rPr>
        <w:t xml:space="preserve">retrieval_text</w:t>
      </w:r>
      <w:r>
        <w:br/>
      </w:r>
      <w:r>
        <w:rPr>
          <w:rStyle w:val="VerbatimChar"/>
        </w:rPr>
        <w:t xml:space="preserve">symptom_summary</w:t>
      </w:r>
      <w:r>
        <w:br/>
      </w:r>
      <w:r>
        <w:rPr>
          <w:rStyle w:val="VerbatimChar"/>
        </w:rPr>
        <w:t xml:space="preserve">observed_signals</w:t>
      </w:r>
      <w:r>
        <w:br/>
      </w:r>
      <w:r>
        <w:rPr>
          <w:rStyle w:val="VerbatimChar"/>
        </w:rPr>
        <w:t xml:space="preserve">failure_signature</w:t>
      </w:r>
      <w:r>
        <w:br/>
      </w:r>
      <w:r>
        <w:rPr>
          <w:rStyle w:val="VerbatimChar"/>
        </w:rPr>
        <w:t xml:space="preserve">operational_signature</w:t>
      </w:r>
      <w:r>
        <w:br/>
      </w:r>
      <w:r>
        <w:rPr>
          <w:rStyle w:val="VerbatimChar"/>
        </w:rPr>
        <w:t xml:space="preserve">root_cause_summary</w:t>
      </w:r>
      <w:r>
        <w:br/>
      </w:r>
      <w:r>
        <w:rPr>
          <w:rStyle w:val="VerbatimChar"/>
        </w:rPr>
        <w:t xml:space="preserve">resolution_summary</w:t>
      </w:r>
      <w:r>
        <w:br/>
      </w:r>
      <w:r>
        <w:rPr>
          <w:rStyle w:val="VerbatimChar"/>
        </w:rPr>
        <w:t xml:space="preserve">resolution_steps</w:t>
      </w:r>
      <w:r>
        <w:br/>
      </w:r>
      <w:r>
        <w:rPr>
          <w:rStyle w:val="VerbatimChar"/>
        </w:rPr>
        <w:t xml:space="preserve">escalation_notes</w:t>
      </w:r>
    </w:p>
    <w:p>
      <w:pPr>
        <w:pStyle w:val="FirstParagraph"/>
      </w:pPr>
      <w:r>
        <w:t xml:space="preserve">Recommended filter fields:</w:t>
      </w:r>
    </w:p>
    <w:p>
      <w:pPr>
        <w:pStyle w:val="SourceCode"/>
      </w:pPr>
      <w:r>
        <w:rPr>
          <w:rStyle w:val="VerbatimChar"/>
        </w:rPr>
        <w:t xml:space="preserve">container_id</w:t>
      </w:r>
      <w:r>
        <w:br/>
      </w:r>
      <w:r>
        <w:rPr>
          <w:rStyle w:val="VerbatimChar"/>
        </w:rPr>
        <w:t xml:space="preserve">record_type</w:t>
      </w:r>
      <w:r>
        <w:br/>
      </w:r>
      <w:r>
        <w:rPr>
          <w:rStyle w:val="VerbatimChar"/>
        </w:rPr>
        <w:t xml:space="preserve">issue_category</w:t>
      </w:r>
      <w:r>
        <w:br/>
      </w:r>
      <w:r>
        <w:rPr>
          <w:rStyle w:val="VerbatimChar"/>
        </w:rPr>
        <w:t xml:space="preserve">incident_id</w:t>
      </w:r>
      <w:r>
        <w:br/>
      </w: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component</w:t>
      </w:r>
      <w:r>
        <w:br/>
      </w:r>
      <w:r>
        <w:rPr>
          <w:rStyle w:val="VerbatimChar"/>
        </w:rPr>
        <w:t xml:space="preserve">support_safe</w:t>
      </w:r>
      <w:r>
        <w:br/>
      </w:r>
      <w:r>
        <w:rPr>
          <w:rStyle w:val="VerbatimChar"/>
        </w:rPr>
        <w:t xml:space="preserve">workflow_candidate</w:t>
      </w:r>
      <w:r>
        <w:br/>
      </w:r>
      <w:r>
        <w:rPr>
          <w:rStyle w:val="VerbatimChar"/>
        </w:rPr>
        <w:t xml:space="preserve">source_authority</w:t>
      </w:r>
      <w:r>
        <w:br/>
      </w:r>
      <w:r>
        <w:rPr>
          <w:rStyle w:val="VerbatimChar"/>
        </w:rPr>
        <w:t xml:space="preserve">resolution_status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escalation_domains</w:t>
      </w:r>
    </w:p>
    <w:p>
      <w:r>
        <w:pict>
          <v:rect style="width:0;height:1.5pt" o:hralign="center" o:hrstd="t" o:hr="t"/>
        </w:pict>
      </w:r>
    </w:p>
    <w:bookmarkEnd w:id="44"/>
    <w:bookmarkStart w:id="45" w:name="cat-1-active-scope"/>
    <w:p>
      <w:pPr>
        <w:pStyle w:val="Heading1"/>
      </w:pPr>
      <w:r>
        <w:t xml:space="preserve">CAT-1 Active Scope</w:t>
      </w:r>
    </w:p>
    <w:p>
      <w:pPr>
        <w:pStyle w:val="FirstParagraph"/>
      </w:pPr>
      <w:r>
        <w:t xml:space="preserve">Phase 0 active retrieval and workflow scope:</w:t>
      </w:r>
    </w:p>
    <w:p>
      <w:pPr>
        <w:pStyle w:val="SourceCode"/>
      </w:pPr>
      <w:r>
        <w:rPr>
          <w:rStyle w:val="VerbatimChar"/>
        </w:rPr>
        <w:t xml:space="preserve">CAT-1: WCS / Service Failure</w:t>
      </w:r>
    </w:p>
    <w:p>
      <w:pPr>
        <w:pStyle w:val="FirstParagraph"/>
      </w:pPr>
      <w:r>
        <w:t xml:space="preserve">Initial active records: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Incident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229374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Deep RCA and Teams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229716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New multi-source format; strong workflow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229777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Recurrence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229488</w:t>
            </w:r>
          </w:p>
        </w:tc>
        <w:tc>
          <w:tcPr/>
          <w:p>
            <w:pPr>
              <w:pStyle w:val="Compact"/>
            </w:pPr>
            <w:r>
              <w:t xml:space="preserve">Pending normalization</w:t>
            </w:r>
          </w:p>
        </w:tc>
        <w:tc>
          <w:tcPr/>
          <w:p>
            <w:pPr>
              <w:pStyle w:val="Compact"/>
            </w:pPr>
            <w:r>
              <w:t xml:space="preserve">Service failure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228086</w:t>
            </w:r>
          </w:p>
        </w:tc>
        <w:tc>
          <w:tcPr/>
          <w:p>
            <w:pPr>
              <w:pStyle w:val="Compact"/>
            </w:pPr>
            <w:r>
              <w:t xml:space="preserve">Pending normalization</w:t>
            </w:r>
          </w:p>
        </w:tc>
        <w:tc>
          <w:tcPr/>
          <w:p>
            <w:pPr>
              <w:pStyle w:val="Compact"/>
            </w:pPr>
            <w:r>
              <w:t xml:space="preserve">Web app/service memory issue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223554</w:t>
            </w:r>
          </w:p>
        </w:tc>
        <w:tc>
          <w:tcPr/>
          <w:p>
            <w:pPr>
              <w:pStyle w:val="Compact"/>
            </w:pPr>
            <w:r>
              <w:t xml:space="preserve">Pending normalization</w:t>
            </w:r>
          </w:p>
        </w:tc>
        <w:tc>
          <w:tcPr/>
          <w:p>
            <w:pPr>
              <w:pStyle w:val="Compact"/>
            </w:pPr>
            <w:r>
              <w:t xml:space="preserve">Hospital station/service reset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227895</w:t>
            </w:r>
          </w:p>
        </w:tc>
        <w:tc>
          <w:tcPr/>
          <w:p>
            <w:pPr>
              <w:pStyle w:val="Compact"/>
            </w:pPr>
            <w:r>
              <w:t xml:space="preserve">Pending normalization</w:t>
            </w:r>
          </w:p>
        </w:tc>
        <w:tc>
          <w:tcPr/>
          <w:p>
            <w:pPr>
              <w:pStyle w:val="Compact"/>
            </w:pPr>
            <w:r>
              <w:t xml:space="preserve">Ignition crash and tote removal failure</w:t>
            </w:r>
          </w:p>
        </w:tc>
      </w:tr>
    </w:tbl>
    <w:p>
      <w:pPr>
        <w:pStyle w:val="BodyText"/>
      </w:pPr>
      <w:r>
        <w:t xml:space="preserve">CAT-2, CAT-3, and CAT-4 remain reference-only until CAT-1 workflow routing and retrieval quality are validated.</w:t>
      </w:r>
    </w:p>
    <w:p>
      <w:r>
        <w:pict>
          <v:rect style="width:0;height:1.5pt" o:hralign="center" o:hrstd="t" o:hr="t"/>
        </w:pict>
      </w:r>
    </w:p>
    <w:bookmarkEnd w:id="45"/>
    <w:bookmarkStart w:id="46" w:name="initial-taxonomy-structure"/>
    <w:p>
      <w:pPr>
        <w:pStyle w:val="Heading1"/>
      </w:pPr>
      <w:r>
        <w:t xml:space="preserve">Initial Taxonomy Structure</w:t>
      </w:r>
    </w:p>
    <w:p>
      <w:pPr>
        <w:pStyle w:val="FirstParagraph"/>
      </w:pPr>
      <w:r>
        <w:t xml:space="preserve">The taxonomy structure should be formally defined early so:</w:t>
      </w:r>
    </w:p>
    <w:p>
      <w:pPr>
        <w:pStyle w:val="Compact"/>
        <w:numPr>
          <w:ilvl w:val="0"/>
          <w:numId w:val="1020"/>
        </w:numPr>
      </w:pPr>
      <w:r>
        <w:t xml:space="preserve">ingestion records have consistent grouping targets</w:t>
      </w:r>
    </w:p>
    <w:p>
      <w:pPr>
        <w:pStyle w:val="Compact"/>
        <w:numPr>
          <w:ilvl w:val="0"/>
          <w:numId w:val="1020"/>
        </w:numPr>
      </w:pPr>
      <w:r>
        <w:t xml:space="preserve">workflows can later map cleanly to categories</w:t>
      </w:r>
    </w:p>
    <w:p>
      <w:pPr>
        <w:pStyle w:val="Compact"/>
        <w:numPr>
          <w:ilvl w:val="0"/>
          <w:numId w:val="1020"/>
        </w:numPr>
      </w:pPr>
      <w:r>
        <w:t xml:space="preserve">retrieval metadata remains stable</w:t>
      </w:r>
    </w:p>
    <w:p>
      <w:pPr>
        <w:pStyle w:val="Compact"/>
        <w:numPr>
          <w:ilvl w:val="0"/>
          <w:numId w:val="1020"/>
        </w:numPr>
      </w:pPr>
      <w:r>
        <w:t xml:space="preserve">future ML labels remain consistent</w:t>
      </w:r>
    </w:p>
    <w:p>
      <w:pPr>
        <w:pStyle w:val="Compact"/>
        <w:numPr>
          <w:ilvl w:val="0"/>
          <w:numId w:val="1020"/>
        </w:numPr>
      </w:pPr>
      <w:r>
        <w:t xml:space="preserve">future graph entities remain stable</w:t>
      </w:r>
    </w:p>
    <w:p>
      <w:pPr>
        <w:pStyle w:val="FirstParagraph"/>
      </w:pPr>
      <w:r>
        <w:t xml:space="preserve">However:</w:t>
      </w:r>
    </w:p>
    <w:p>
      <w:pPr>
        <w:pStyle w:val="SourceCode"/>
      </w:pPr>
      <w:r>
        <w:rPr>
          <w:rStyle w:val="VerbatimChar"/>
        </w:rPr>
        <w:t xml:space="preserve">The taxonomy should NOT yet contain populated operational signatures,</w:t>
      </w:r>
      <w:r>
        <w:br/>
      </w:r>
      <w:r>
        <w:rPr>
          <w:rStyle w:val="VerbatimChar"/>
        </w:rPr>
        <w:t xml:space="preserve">validated workflow mappings,</w:t>
      </w:r>
      <w:r>
        <w:br/>
      </w:r>
      <w:r>
        <w:rPr>
          <w:rStyle w:val="VerbatimChar"/>
        </w:rPr>
        <w:t xml:space="preserve">validated escalation logic,</w:t>
      </w:r>
      <w:r>
        <w:br/>
      </w:r>
      <w:r>
        <w:rPr>
          <w:rStyle w:val="VerbatimChar"/>
        </w:rPr>
        <w:t xml:space="preserve">or validated root-cause assumptions.</w:t>
      </w:r>
    </w:p>
    <w:p>
      <w:pPr>
        <w:pStyle w:val="FirstParagraph"/>
      </w:pPr>
      <w:r>
        <w:t xml:space="preserve">Those should emerge through:</w:t>
      </w:r>
    </w:p>
    <w:p>
      <w:pPr>
        <w:pStyle w:val="Compact"/>
        <w:numPr>
          <w:ilvl w:val="0"/>
          <w:numId w:val="1021"/>
        </w:numPr>
      </w:pPr>
      <w:r>
        <w:t xml:space="preserve">incident normalization</w:t>
      </w:r>
    </w:p>
    <w:p>
      <w:pPr>
        <w:pStyle w:val="Compact"/>
        <w:numPr>
          <w:ilvl w:val="0"/>
          <w:numId w:val="1021"/>
        </w:numPr>
      </w:pPr>
      <w:r>
        <w:t xml:space="preserve">timeline analysis</w:t>
      </w:r>
    </w:p>
    <w:p>
      <w:pPr>
        <w:pStyle w:val="Compact"/>
        <w:numPr>
          <w:ilvl w:val="0"/>
          <w:numId w:val="1021"/>
        </w:numPr>
      </w:pPr>
      <w:r>
        <w:t xml:space="preserve">workflow extraction</w:t>
      </w:r>
    </w:p>
    <w:p>
      <w:pPr>
        <w:pStyle w:val="Compact"/>
        <w:numPr>
          <w:ilvl w:val="0"/>
          <w:numId w:val="1021"/>
        </w:numPr>
      </w:pPr>
      <w:r>
        <w:t xml:space="preserve">retrieval testing</w:t>
      </w:r>
    </w:p>
    <w:p>
      <w:pPr>
        <w:pStyle w:val="Compact"/>
        <w:numPr>
          <w:ilvl w:val="0"/>
          <w:numId w:val="1021"/>
        </w:numPr>
      </w:pPr>
      <w:r>
        <w:t xml:space="preserve">SME review</w:t>
      </w:r>
    </w:p>
    <w:p>
      <w:pPr>
        <w:pStyle w:val="Compact"/>
        <w:numPr>
          <w:ilvl w:val="0"/>
          <w:numId w:val="1021"/>
        </w:numPr>
      </w:pPr>
      <w:r>
        <w:t xml:space="preserve">operational pattern analysis</w:t>
      </w:r>
    </w:p>
    <w:p>
      <w:r>
        <w:pict>
          <v:rect style="width:0;height:1.5pt" o:hralign="center" o:hrstd="t" o:hr="t"/>
        </w:pict>
      </w:r>
    </w:p>
    <w:bookmarkEnd w:id="46"/>
    <w:bookmarkStart w:id="52" w:name="initial-taxonomy-v0"/>
    <w:p>
      <w:pPr>
        <w:pStyle w:val="Heading1"/>
      </w:pPr>
      <w:r>
        <w:t xml:space="preserve">Initial Taxonomy v0</w:t>
      </w:r>
    </w:p>
    <w:bookmarkStart w:id="47" w:name="cat-1-wcs-service-failure"/>
    <w:p>
      <w:pPr>
        <w:pStyle w:val="Heading2"/>
      </w:pPr>
      <w:r>
        <w:t xml:space="preserve">CAT-1 — WCS / Service Failure</w:t>
      </w:r>
    </w:p>
    <w:p>
      <w:pPr>
        <w:pStyle w:val="FirstParagraph"/>
      </w:pPr>
      <w:r>
        <w:t xml:space="preserve">Candidate grouping for:</w:t>
      </w:r>
    </w:p>
    <w:p>
      <w:pPr>
        <w:pStyle w:val="Compact"/>
        <w:numPr>
          <w:ilvl w:val="0"/>
          <w:numId w:val="1022"/>
        </w:numPr>
      </w:pPr>
      <w:r>
        <w:t xml:space="preserve">WCS instability</w:t>
      </w:r>
    </w:p>
    <w:p>
      <w:pPr>
        <w:pStyle w:val="Compact"/>
        <w:numPr>
          <w:ilvl w:val="0"/>
          <w:numId w:val="1022"/>
        </w:numPr>
      </w:pPr>
      <w:r>
        <w:t xml:space="preserve">Ignition instability</w:t>
      </w:r>
    </w:p>
    <w:p>
      <w:pPr>
        <w:pStyle w:val="Compact"/>
        <w:numPr>
          <w:ilvl w:val="0"/>
          <w:numId w:val="1022"/>
        </w:numPr>
      </w:pPr>
      <w:r>
        <w:t xml:space="preserve">service freezes</w:t>
      </w:r>
    </w:p>
    <w:p>
      <w:pPr>
        <w:pStyle w:val="Compact"/>
        <w:numPr>
          <w:ilvl w:val="0"/>
          <w:numId w:val="1022"/>
        </w:numPr>
      </w:pPr>
      <w:r>
        <w:t xml:space="preserve">heartbeat failures</w:t>
      </w:r>
    </w:p>
    <w:p>
      <w:pPr>
        <w:pStyle w:val="Compact"/>
        <w:numPr>
          <w:ilvl w:val="0"/>
          <w:numId w:val="1022"/>
        </w:numPr>
      </w:pPr>
      <w:r>
        <w:t xml:space="preserve">OPC-UA communication instability</w:t>
      </w:r>
    </w:p>
    <w:p>
      <w:pPr>
        <w:pStyle w:val="Compact"/>
        <w:numPr>
          <w:ilvl w:val="0"/>
          <w:numId w:val="1022"/>
        </w:numPr>
      </w:pPr>
      <w:r>
        <w:t xml:space="preserve">system-active-but-frozen behavior</w:t>
      </w:r>
    </w:p>
    <w:p>
      <w:r>
        <w:pict>
          <v:rect style="width:0;height:1.5pt" o:hralign="center" o:hrstd="t" o:hr="t"/>
        </w:pict>
      </w:r>
    </w:p>
    <w:bookmarkEnd w:id="47"/>
    <w:bookmarkStart w:id="48" w:name="cat-2-agv-state-routing-coordination"/>
    <w:p>
      <w:pPr>
        <w:pStyle w:val="Heading2"/>
      </w:pPr>
      <w:r>
        <w:t xml:space="preserve">CAT-2 — AGV State / Routing / Coordination</w:t>
      </w:r>
    </w:p>
    <w:p>
      <w:pPr>
        <w:pStyle w:val="FirstParagraph"/>
      </w:pPr>
      <w:r>
        <w:t xml:space="preserve">Candidate grouping for:</w:t>
      </w:r>
    </w:p>
    <w:p>
      <w:pPr>
        <w:pStyle w:val="Compact"/>
        <w:numPr>
          <w:ilvl w:val="0"/>
          <w:numId w:val="1023"/>
        </w:numPr>
      </w:pPr>
      <w:r>
        <w:t xml:space="preserve">AGV state mismatch</w:t>
      </w:r>
    </w:p>
    <w:p>
      <w:pPr>
        <w:pStyle w:val="Compact"/>
        <w:numPr>
          <w:ilvl w:val="0"/>
          <w:numId w:val="1023"/>
        </w:numPr>
      </w:pPr>
      <w:r>
        <w:t xml:space="preserve">routing issues</w:t>
      </w:r>
    </w:p>
    <w:p>
      <w:pPr>
        <w:pStyle w:val="Compact"/>
        <w:numPr>
          <w:ilvl w:val="0"/>
          <w:numId w:val="1023"/>
        </w:numPr>
      </w:pPr>
      <w:r>
        <w:t xml:space="preserve">bag-out sequencing</w:t>
      </w:r>
    </w:p>
    <w:p>
      <w:pPr>
        <w:pStyle w:val="Compact"/>
        <w:numPr>
          <w:ilvl w:val="0"/>
          <w:numId w:val="1023"/>
        </w:numPr>
      </w:pPr>
      <w:r>
        <w:t xml:space="preserve">shutdown/staging issues</w:t>
      </w:r>
    </w:p>
    <w:p>
      <w:pPr>
        <w:pStyle w:val="Compact"/>
        <w:numPr>
          <w:ilvl w:val="0"/>
          <w:numId w:val="1023"/>
        </w:numPr>
      </w:pPr>
      <w:r>
        <w:t xml:space="preserve">missing AGVs</w:t>
      </w:r>
    </w:p>
    <w:p>
      <w:pPr>
        <w:pStyle w:val="Compact"/>
        <w:numPr>
          <w:ilvl w:val="0"/>
          <w:numId w:val="1023"/>
        </w:numPr>
      </w:pPr>
      <w:r>
        <w:t xml:space="preserve">coordination failures</w:t>
      </w:r>
    </w:p>
    <w:p>
      <w:r>
        <w:pict>
          <v:rect style="width:0;height:1.5pt" o:hralign="center" o:hrstd="t" o:hr="t"/>
        </w:pict>
      </w:r>
    </w:p>
    <w:bookmarkEnd w:id="48"/>
    <w:bookmarkStart w:id="49" w:name="cat-3-tote-task-rms-state-issues"/>
    <w:p>
      <w:pPr>
        <w:pStyle w:val="Heading2"/>
      </w:pPr>
      <w:r>
        <w:t xml:space="preserve">CAT-3 — Tote / Task / RMS State Issues</w:t>
      </w:r>
    </w:p>
    <w:p>
      <w:pPr>
        <w:pStyle w:val="FirstParagraph"/>
      </w:pPr>
      <w:r>
        <w:t xml:space="preserve">Candidate grouping for:</w:t>
      </w:r>
    </w:p>
    <w:p>
      <w:pPr>
        <w:pStyle w:val="Compact"/>
        <w:numPr>
          <w:ilvl w:val="0"/>
          <w:numId w:val="1024"/>
        </w:numPr>
      </w:pPr>
      <w:r>
        <w:t xml:space="preserve">ghost totes</w:t>
      </w:r>
    </w:p>
    <w:p>
      <w:pPr>
        <w:pStyle w:val="Compact"/>
        <w:numPr>
          <w:ilvl w:val="0"/>
          <w:numId w:val="1024"/>
        </w:numPr>
      </w:pPr>
      <w:r>
        <w:t xml:space="preserve">task mismatches</w:t>
      </w:r>
    </w:p>
    <w:p>
      <w:pPr>
        <w:pStyle w:val="Compact"/>
        <w:numPr>
          <w:ilvl w:val="0"/>
          <w:numId w:val="1024"/>
        </w:numPr>
      </w:pPr>
      <w:r>
        <w:t xml:space="preserve">RMS/WCS sync issues</w:t>
      </w:r>
    </w:p>
    <w:p>
      <w:pPr>
        <w:pStyle w:val="Compact"/>
        <w:numPr>
          <w:ilvl w:val="0"/>
          <w:numId w:val="1024"/>
        </w:numPr>
      </w:pPr>
      <w:r>
        <w:t xml:space="preserve">tote tracking issues</w:t>
      </w:r>
    </w:p>
    <w:p>
      <w:pPr>
        <w:pStyle w:val="Compact"/>
        <w:numPr>
          <w:ilvl w:val="0"/>
          <w:numId w:val="1024"/>
        </w:numPr>
      </w:pPr>
      <w:r>
        <w:t xml:space="preserve">task cancellation/recovery</w:t>
      </w:r>
    </w:p>
    <w:p>
      <w:r>
        <w:pict>
          <v:rect style="width:0;height:1.5pt" o:hralign="center" o:hrstd="t" o:hr="t"/>
        </w:pict>
      </w:r>
    </w:p>
    <w:bookmarkEnd w:id="49"/>
    <w:bookmarkStart w:id="50" w:name="cat-4-infrastructure-power-recovery"/>
    <w:p>
      <w:pPr>
        <w:pStyle w:val="Heading2"/>
      </w:pPr>
      <w:r>
        <w:t xml:space="preserve">CAT-4 — Infrastructure / Power / Recovery</w:t>
      </w:r>
    </w:p>
    <w:p>
      <w:pPr>
        <w:pStyle w:val="FirstParagraph"/>
      </w:pPr>
      <w:r>
        <w:t xml:space="preserve">Candidate grouping for:</w:t>
      </w:r>
    </w:p>
    <w:p>
      <w:pPr>
        <w:pStyle w:val="Compact"/>
        <w:numPr>
          <w:ilvl w:val="0"/>
          <w:numId w:val="1025"/>
        </w:numPr>
      </w:pPr>
      <w:r>
        <w:t xml:space="preserve">power outages</w:t>
      </w:r>
    </w:p>
    <w:p>
      <w:pPr>
        <w:pStyle w:val="Compact"/>
        <w:numPr>
          <w:ilvl w:val="0"/>
          <w:numId w:val="1025"/>
        </w:numPr>
      </w:pPr>
      <w:r>
        <w:t xml:space="preserve">server recovery</w:t>
      </w:r>
    </w:p>
    <w:p>
      <w:pPr>
        <w:pStyle w:val="Compact"/>
        <w:numPr>
          <w:ilvl w:val="0"/>
          <w:numId w:val="1025"/>
        </w:numPr>
      </w:pPr>
      <w:r>
        <w:t xml:space="preserve">VM recovery</w:t>
      </w:r>
    </w:p>
    <w:p>
      <w:pPr>
        <w:pStyle w:val="Compact"/>
        <w:numPr>
          <w:ilvl w:val="0"/>
          <w:numId w:val="1025"/>
        </w:numPr>
      </w:pPr>
      <w:r>
        <w:t xml:space="preserve">networking instability</w:t>
      </w:r>
    </w:p>
    <w:p>
      <w:pPr>
        <w:pStyle w:val="Compact"/>
        <w:numPr>
          <w:ilvl w:val="0"/>
          <w:numId w:val="1025"/>
        </w:numPr>
      </w:pPr>
      <w:r>
        <w:t xml:space="preserve">infrastructure recovery</w:t>
      </w:r>
    </w:p>
    <w:p>
      <w:pPr>
        <w:pStyle w:val="Compact"/>
        <w:numPr>
          <w:ilvl w:val="0"/>
          <w:numId w:val="1025"/>
        </w:numPr>
      </w:pPr>
      <w:r>
        <w:t xml:space="preserve">OT recovery</w:t>
      </w:r>
    </w:p>
    <w:p>
      <w:r>
        <w:pict>
          <v:rect style="width:0;height:1.5pt" o:hralign="center" o:hrstd="t" o:hr="t"/>
        </w:pict>
      </w:r>
    </w:p>
    <w:bookmarkEnd w:id="50"/>
    <w:bookmarkStart w:id="51" w:name="cat-x-unknown-unclassified-mixed-signals"/>
    <w:p>
      <w:pPr>
        <w:pStyle w:val="Heading2"/>
      </w:pPr>
      <w:r>
        <w:t xml:space="preserve">CAT-X — Unknown / Unclassified / Mixed Signals</w:t>
      </w:r>
    </w:p>
    <w:p>
      <w:pPr>
        <w:pStyle w:val="FirstParagraph"/>
      </w:pPr>
      <w:r>
        <w:t xml:space="preserve">Used when:</w:t>
      </w:r>
    </w:p>
    <w:p>
      <w:pPr>
        <w:pStyle w:val="Compact"/>
        <w:numPr>
          <w:ilvl w:val="0"/>
          <w:numId w:val="1026"/>
        </w:numPr>
      </w:pPr>
      <w:r>
        <w:t xml:space="preserve">incident signals conflict</w:t>
      </w:r>
    </w:p>
    <w:p>
      <w:pPr>
        <w:pStyle w:val="Compact"/>
        <w:numPr>
          <w:ilvl w:val="0"/>
          <w:numId w:val="1026"/>
        </w:numPr>
      </w:pPr>
      <w:r>
        <w:t xml:space="preserve">insufficient evidence exists</w:t>
      </w:r>
    </w:p>
    <w:p>
      <w:pPr>
        <w:pStyle w:val="Compact"/>
        <w:numPr>
          <w:ilvl w:val="0"/>
          <w:numId w:val="1026"/>
        </w:numPr>
      </w:pPr>
      <w:r>
        <w:t xml:space="preserve">issue spans multiple groups</w:t>
      </w:r>
    </w:p>
    <w:p>
      <w:pPr>
        <w:pStyle w:val="Compact"/>
        <w:numPr>
          <w:ilvl w:val="0"/>
          <w:numId w:val="1026"/>
        </w:numPr>
      </w:pPr>
      <w:r>
        <w:t xml:space="preserve">orchestration confidence is low</w:t>
      </w:r>
    </w:p>
    <w:p>
      <w:pPr>
        <w:pStyle w:val="Compact"/>
        <w:numPr>
          <w:ilvl w:val="0"/>
          <w:numId w:val="1026"/>
        </w:numPr>
      </w:pPr>
      <w:r>
        <w:t xml:space="preserve">issue does not yet map cleanly to known categories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important-constraint"/>
    <w:p>
      <w:pPr>
        <w:pStyle w:val="Heading1"/>
      </w:pPr>
      <w:r>
        <w:t xml:space="preserve">Important Constraint</w:t>
      </w:r>
    </w:p>
    <w:p>
      <w:pPr>
        <w:pStyle w:val="FirstParagraph"/>
      </w:pPr>
      <w:r>
        <w:t xml:space="preserve">At this stage, categories should NOT yet define:</w:t>
      </w:r>
    </w:p>
    <w:p>
      <w:pPr>
        <w:pStyle w:val="Compact"/>
        <w:numPr>
          <w:ilvl w:val="0"/>
          <w:numId w:val="1027"/>
        </w:numPr>
      </w:pPr>
      <w:r>
        <w:t xml:space="preserve">validated operational signatures</w:t>
      </w:r>
    </w:p>
    <w:p>
      <w:pPr>
        <w:pStyle w:val="Compact"/>
        <w:numPr>
          <w:ilvl w:val="0"/>
          <w:numId w:val="1027"/>
        </w:numPr>
      </w:pPr>
      <w:r>
        <w:t xml:space="preserve">validated workflows</w:t>
      </w:r>
    </w:p>
    <w:p>
      <w:pPr>
        <w:pStyle w:val="Compact"/>
        <w:numPr>
          <w:ilvl w:val="0"/>
          <w:numId w:val="1027"/>
        </w:numPr>
      </w:pPr>
      <w:r>
        <w:t xml:space="preserve">validated escalation thresholds</w:t>
      </w:r>
    </w:p>
    <w:p>
      <w:pPr>
        <w:pStyle w:val="Compact"/>
        <w:numPr>
          <w:ilvl w:val="0"/>
          <w:numId w:val="1027"/>
        </w:numPr>
      </w:pPr>
      <w:r>
        <w:t xml:space="preserve">validated procedures</w:t>
      </w:r>
    </w:p>
    <w:p>
      <w:pPr>
        <w:pStyle w:val="Compact"/>
        <w:numPr>
          <w:ilvl w:val="0"/>
          <w:numId w:val="1027"/>
        </w:numPr>
      </w:pPr>
      <w:r>
        <w:t xml:space="preserve">validated ownership rules</w:t>
      </w:r>
    </w:p>
    <w:p>
      <w:pPr>
        <w:pStyle w:val="Compact"/>
        <w:numPr>
          <w:ilvl w:val="0"/>
          <w:numId w:val="1027"/>
        </w:numPr>
      </w:pPr>
      <w:r>
        <w:t xml:space="preserve">validated support-safe boundaries</w:t>
      </w:r>
    </w:p>
    <w:p>
      <w:pPr>
        <w:pStyle w:val="Compact"/>
        <w:numPr>
          <w:ilvl w:val="0"/>
          <w:numId w:val="1027"/>
        </w:numPr>
      </w:pPr>
      <w:r>
        <w:t xml:space="preserve">confidence thresholds</w:t>
      </w:r>
    </w:p>
    <w:p>
      <w:pPr>
        <w:pStyle w:val="Compact"/>
        <w:numPr>
          <w:ilvl w:val="0"/>
          <w:numId w:val="1027"/>
        </w:numPr>
      </w:pPr>
      <w:r>
        <w:t xml:space="preserve">approved root-cause relationships</w:t>
      </w:r>
    </w:p>
    <w:p>
      <w:pPr>
        <w:pStyle w:val="FirstParagraph"/>
      </w:pPr>
      <w:r>
        <w:t xml:space="preserve">Those should emerge from:</w:t>
      </w:r>
    </w:p>
    <w:p>
      <w:pPr>
        <w:pStyle w:val="Compact"/>
        <w:numPr>
          <w:ilvl w:val="0"/>
          <w:numId w:val="1028"/>
        </w:numPr>
      </w:pPr>
      <w:r>
        <w:t xml:space="preserve">data normalization</w:t>
      </w:r>
    </w:p>
    <w:p>
      <w:pPr>
        <w:pStyle w:val="Compact"/>
        <w:numPr>
          <w:ilvl w:val="0"/>
          <w:numId w:val="1028"/>
        </w:numPr>
      </w:pPr>
      <w:r>
        <w:t xml:space="preserve">timeline extraction</w:t>
      </w:r>
    </w:p>
    <w:p>
      <w:pPr>
        <w:pStyle w:val="Compact"/>
        <w:numPr>
          <w:ilvl w:val="0"/>
          <w:numId w:val="1028"/>
        </w:numPr>
      </w:pPr>
      <w:r>
        <w:t xml:space="preserve">workflow analysis</w:t>
      </w:r>
    </w:p>
    <w:p>
      <w:pPr>
        <w:pStyle w:val="Compact"/>
        <w:numPr>
          <w:ilvl w:val="0"/>
          <w:numId w:val="1028"/>
        </w:numPr>
      </w:pPr>
      <w:r>
        <w:t xml:space="preserve">repeated incident comparison</w:t>
      </w:r>
    </w:p>
    <w:p>
      <w:pPr>
        <w:pStyle w:val="Compact"/>
        <w:numPr>
          <w:ilvl w:val="0"/>
          <w:numId w:val="1028"/>
        </w:numPr>
      </w:pPr>
      <w:r>
        <w:t xml:space="preserve">SME review</w:t>
      </w:r>
    </w:p>
    <w:p>
      <w:r>
        <w:pict>
          <v:rect style="width:0;height:1.5pt" o:hralign="center" o:hrstd="t" o:hr="t"/>
        </w:pict>
      </w:r>
    </w:p>
    <w:bookmarkEnd w:id="53"/>
    <w:bookmarkStart w:id="54" w:name="current-phase-0-scope"/>
    <w:p>
      <w:pPr>
        <w:pStyle w:val="Heading1"/>
      </w:pPr>
      <w:r>
        <w:t xml:space="preserve">Current Phase 0 Scope</w:t>
      </w:r>
    </w:p>
    <w:p>
      <w:pPr>
        <w:pStyle w:val="FirstParagraph"/>
      </w:pPr>
      <w:r>
        <w:t xml:space="preserve">Even though multiple grouping buckets exist, the active implementation scope remains:</w:t>
      </w:r>
    </w:p>
    <w:p>
      <w:pPr>
        <w:pStyle w:val="SourceCode"/>
      </w:pPr>
      <w:r>
        <w:rPr>
          <w:rStyle w:val="VerbatimChar"/>
        </w:rPr>
        <w:t xml:space="preserve">CAT-1 candidate incidents only</w:t>
      </w:r>
    </w:p>
    <w:p>
      <w:pPr>
        <w:pStyle w:val="FirstParagraph"/>
      </w:pPr>
      <w:r>
        <w:t xml:space="preserve">This means:</w:t>
      </w:r>
    </w:p>
    <w:p>
      <w:pPr>
        <w:pStyle w:val="Compact"/>
        <w:numPr>
          <w:ilvl w:val="0"/>
          <w:numId w:val="1029"/>
        </w:numPr>
      </w:pPr>
      <w:r>
        <w:t xml:space="preserve">retrieval testing</w:t>
      </w:r>
    </w:p>
    <w:p>
      <w:pPr>
        <w:pStyle w:val="Compact"/>
        <w:numPr>
          <w:ilvl w:val="0"/>
          <w:numId w:val="1029"/>
        </w:numPr>
      </w:pPr>
      <w:r>
        <w:t xml:space="preserve">workflow extraction</w:t>
      </w:r>
    </w:p>
    <w:p>
      <w:pPr>
        <w:pStyle w:val="Compact"/>
        <w:numPr>
          <w:ilvl w:val="0"/>
          <w:numId w:val="1029"/>
        </w:numPr>
      </w:pPr>
      <w:r>
        <w:t xml:space="preserve">orchestration validation</w:t>
      </w:r>
    </w:p>
    <w:p>
      <w:pPr>
        <w:pStyle w:val="Compact"/>
        <w:numPr>
          <w:ilvl w:val="0"/>
          <w:numId w:val="1029"/>
        </w:numPr>
      </w:pPr>
      <w:r>
        <w:t xml:space="preserve">escalation validation</w:t>
      </w:r>
    </w:p>
    <w:p>
      <w:pPr>
        <w:pStyle w:val="Compact"/>
        <w:numPr>
          <w:ilvl w:val="0"/>
          <w:numId w:val="1029"/>
        </w:numPr>
      </w:pPr>
      <w:r>
        <w:t xml:space="preserve">timeline modeling</w:t>
      </w:r>
    </w:p>
    <w:p>
      <w:pPr>
        <w:pStyle w:val="Compact"/>
        <w:numPr>
          <w:ilvl w:val="0"/>
          <w:numId w:val="1029"/>
        </w:numPr>
      </w:pPr>
      <w:r>
        <w:t xml:space="preserve">chunking strategy</w:t>
      </w:r>
    </w:p>
    <w:p>
      <w:pPr>
        <w:pStyle w:val="FirstParagraph"/>
      </w:pPr>
      <w:r>
        <w:t xml:space="preserve">will initially focus on CAT-1 candidate incidents.</w:t>
      </w:r>
    </w:p>
    <w:p>
      <w:pPr>
        <w:pStyle w:val="BodyText"/>
      </w:pPr>
      <w:r>
        <w:t xml:space="preserve">Other groups remain:</w:t>
      </w:r>
    </w:p>
    <w:p>
      <w:pPr>
        <w:pStyle w:val="Compact"/>
        <w:numPr>
          <w:ilvl w:val="0"/>
          <w:numId w:val="1030"/>
        </w:numPr>
      </w:pPr>
      <w:r>
        <w:t xml:space="preserve">reference-only</w:t>
      </w:r>
    </w:p>
    <w:p>
      <w:pPr>
        <w:pStyle w:val="Compact"/>
        <w:numPr>
          <w:ilvl w:val="0"/>
          <w:numId w:val="1030"/>
        </w:numPr>
      </w:pPr>
      <w:r>
        <w:t xml:space="preserve">future analysis targets</w:t>
      </w:r>
    </w:p>
    <w:p>
      <w:pPr>
        <w:pStyle w:val="Compact"/>
        <w:numPr>
          <w:ilvl w:val="0"/>
          <w:numId w:val="1030"/>
        </w:numPr>
      </w:pPr>
      <w:r>
        <w:t xml:space="preserve">future normalization candidates</w:t>
      </w:r>
    </w:p>
    <w:p>
      <w:pPr>
        <w:pStyle w:val="Compact"/>
        <w:numPr>
          <w:ilvl w:val="0"/>
          <w:numId w:val="1030"/>
        </w:numPr>
      </w:pPr>
      <w:r>
        <w:t xml:space="preserve">future workflow candidates</w:t>
      </w:r>
    </w:p>
    <w:p>
      <w:r>
        <w:pict>
          <v:rect style="width:0;height:1.5pt" o:hralign="center" o:hrstd="t" o:hr="t"/>
        </w:pict>
      </w:r>
    </w:p>
    <w:bookmarkEnd w:id="54"/>
    <w:bookmarkStart w:id="55" w:name="source-artifact-strategy"/>
    <w:p>
      <w:pPr>
        <w:pStyle w:val="Heading1"/>
      </w:pPr>
      <w:r>
        <w:t xml:space="preserve">Source Artifact Strategy</w:t>
      </w:r>
    </w:p>
    <w:p>
      <w:pPr>
        <w:pStyle w:val="FirstParagraph"/>
      </w:pPr>
      <w:r>
        <w:t xml:space="preserve">Important screenshots, logs, and images should be stored as source artifacts and linked to the relevant incident, timeline event, procedure, or workflow step.</w:t>
      </w:r>
    </w:p>
    <w:p>
      <w:pPr>
        <w:pStyle w:val="BodyText"/>
      </w:pPr>
      <w:r>
        <w:t xml:space="preserve">Recommended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"incident_id"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"screenshot | log_file | attachment | pdf_page | exported_case | chat_capture"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"observed_signals"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"linked_event_ids"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"linked_procedure_ids"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"linked_workflow_ids"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"storage_uri"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"retrieval_text"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Examples of useful artifact references:</w:t>
      </w:r>
    </w:p>
    <w:p>
      <w:pPr>
        <w:pStyle w:val="SourceCode"/>
      </w:pPr>
      <w:r>
        <w:rPr>
          <w:rStyle w:val="VerbatimChar"/>
        </w:rPr>
        <w:t xml:space="preserve">Tipper heartbeat timeout screenshot</w:t>
      </w:r>
      <w:r>
        <w:br/>
      </w:r>
      <w:r>
        <w:rPr>
          <w:rStyle w:val="VerbatimChar"/>
        </w:rPr>
        <w:t xml:space="preserve">RMS map monitor screenshot</w:t>
      </w:r>
      <w:r>
        <w:br/>
      </w:r>
      <w:r>
        <w:rPr>
          <w:rStyle w:val="VerbatimChar"/>
        </w:rPr>
        <w:t xml:space="preserve">Windows services restart screenshot</w:t>
      </w:r>
      <w:r>
        <w:br/>
      </w:r>
      <w:r>
        <w:rPr>
          <w:rStyle w:val="VerbatimChar"/>
        </w:rPr>
        <w:t xml:space="preserve">Ignition performance monitor screenshot</w:t>
      </w:r>
      <w:r>
        <w:br/>
      </w:r>
      <w:r>
        <w:rPr>
          <w:rStyle w:val="VerbatimChar"/>
        </w:rPr>
        <w:t xml:space="preserve">Ignition logs attachment</w:t>
      </w:r>
      <w:r>
        <w:br/>
      </w:r>
      <w:r>
        <w:rPr>
          <w:rStyle w:val="VerbatimChar"/>
        </w:rPr>
        <w:t xml:space="preserve">Windows event logs attachment</w:t>
      </w:r>
      <w:r>
        <w:br/>
      </w:r>
      <w:r>
        <w:rPr>
          <w:rStyle w:val="VerbatimChar"/>
        </w:rPr>
        <w:t xml:space="preserve">Case closure notice</w:t>
      </w:r>
    </w:p>
    <w:p>
      <w:r>
        <w:pict>
          <v:rect style="width:0;height:1.5pt" o:hralign="center" o:hrstd="t" o:hr="t"/>
        </w:pict>
      </w:r>
    </w:p>
    <w:bookmarkEnd w:id="55"/>
    <w:bookmarkStart w:id="56" w:name="ingestion-approach-for-phase-0"/>
    <w:p>
      <w:pPr>
        <w:pStyle w:val="Heading1"/>
      </w:pPr>
      <w:r>
        <w:t xml:space="preserve">Ingestion Approach for Phase 0</w:t>
      </w:r>
    </w:p>
    <w:p>
      <w:pPr>
        <w:pStyle w:val="FirstParagraph"/>
      </w:pPr>
      <w:r>
        <w:t xml:space="preserve">Phase 0 ingestion is manual.</w:t>
      </w:r>
    </w:p>
    <w:p>
      <w:pPr>
        <w:pStyle w:val="BodyText"/>
      </w:pPr>
      <w:r>
        <w:t xml:space="preserve">The ingestion process should be:</w:t>
      </w:r>
    </w:p>
    <w:p>
      <w:pPr>
        <w:pStyle w:val="Compact"/>
        <w:numPr>
          <w:ilvl w:val="0"/>
          <w:numId w:val="1031"/>
        </w:numPr>
      </w:pPr>
      <w:r>
        <w:t xml:space="preserve">Collect source package for one incident</w:t>
      </w:r>
    </w:p>
    <w:p>
      <w:pPr>
        <w:pStyle w:val="Compact"/>
        <w:numPr>
          <w:ilvl w:val="0"/>
          <w:numId w:val="1031"/>
        </w:numPr>
      </w:pPr>
      <w:r>
        <w:t xml:space="preserve">Identify source sections</w:t>
      </w:r>
    </w:p>
    <w:p>
      <w:pPr>
        <w:pStyle w:val="Compact"/>
        <w:numPr>
          <w:ilvl w:val="0"/>
          <w:numId w:val="1031"/>
        </w:numPr>
      </w:pPr>
      <w:r>
        <w:t xml:space="preserve">Extract canonical incident summary</w:t>
      </w:r>
    </w:p>
    <w:p>
      <w:pPr>
        <w:pStyle w:val="Compact"/>
        <w:numPr>
          <w:ilvl w:val="0"/>
          <w:numId w:val="1031"/>
        </w:numPr>
      </w:pPr>
      <w:r>
        <w:t xml:space="preserve">Extract timeline events</w:t>
      </w:r>
    </w:p>
    <w:p>
      <w:pPr>
        <w:pStyle w:val="Compact"/>
        <w:numPr>
          <w:ilvl w:val="0"/>
          <w:numId w:val="1031"/>
        </w:numPr>
      </w:pPr>
      <w:r>
        <w:t xml:space="preserve">Extract raw evidence chunks</w:t>
      </w:r>
    </w:p>
    <w:p>
      <w:pPr>
        <w:pStyle w:val="Compact"/>
        <w:numPr>
          <w:ilvl w:val="0"/>
          <w:numId w:val="1031"/>
        </w:numPr>
      </w:pPr>
      <w:r>
        <w:t xml:space="preserve">Identify reusable procedure candidates</w:t>
      </w:r>
    </w:p>
    <w:p>
      <w:pPr>
        <w:pStyle w:val="Compact"/>
        <w:numPr>
          <w:ilvl w:val="0"/>
          <w:numId w:val="1031"/>
        </w:numPr>
      </w:pPr>
      <w:r>
        <w:t xml:space="preserve">Identify workflow candidate steps</w:t>
      </w:r>
    </w:p>
    <w:p>
      <w:pPr>
        <w:pStyle w:val="Compact"/>
        <w:numPr>
          <w:ilvl w:val="0"/>
          <w:numId w:val="1031"/>
        </w:numPr>
      </w:pPr>
      <w:r>
        <w:t xml:space="preserve">Identify escalation triggers</w:t>
      </w:r>
    </w:p>
    <w:p>
      <w:pPr>
        <w:pStyle w:val="Compact"/>
        <w:numPr>
          <w:ilvl w:val="0"/>
          <w:numId w:val="1031"/>
        </w:numPr>
      </w:pPr>
      <w:r>
        <w:t xml:space="preserve">Link screenshots/logs as source artifacts</w:t>
      </w:r>
    </w:p>
    <w:p>
      <w:pPr>
        <w:pStyle w:val="Compact"/>
        <w:numPr>
          <w:ilvl w:val="0"/>
          <w:numId w:val="1031"/>
        </w:numPr>
      </w:pPr>
      <w:r>
        <w:t xml:space="preserve">Produce retrieval-ready JSON records</w:t>
      </w:r>
    </w:p>
    <w:p>
      <w:pPr>
        <w:pStyle w:val="Compact"/>
        <w:numPr>
          <w:ilvl w:val="0"/>
          <w:numId w:val="1031"/>
        </w:numPr>
      </w:pPr>
      <w:r>
        <w:t xml:space="preserve">Review manually before indexing</w:t>
      </w:r>
    </w:p>
    <w:p>
      <w:pPr>
        <w:pStyle w:val="Compact"/>
        <w:numPr>
          <w:ilvl w:val="0"/>
          <w:numId w:val="1031"/>
        </w:numPr>
      </w:pPr>
      <w:r>
        <w:t xml:space="preserve">Load into Azure AI Search</w:t>
      </w:r>
    </w:p>
    <w:p>
      <w:pPr>
        <w:pStyle w:val="FirstParagraph"/>
      </w:pPr>
      <w:r>
        <w:t xml:space="preserve">Phase 0 does not include:</w:t>
      </w:r>
    </w:p>
    <w:p>
      <w:pPr>
        <w:pStyle w:val="Compact"/>
        <w:numPr>
          <w:ilvl w:val="0"/>
          <w:numId w:val="1032"/>
        </w:numPr>
      </w:pPr>
      <w:r>
        <w:t xml:space="preserve">Teams API ingestion</w:t>
      </w:r>
    </w:p>
    <w:p>
      <w:pPr>
        <w:pStyle w:val="Compact"/>
        <w:numPr>
          <w:ilvl w:val="0"/>
          <w:numId w:val="1032"/>
        </w:numPr>
      </w:pPr>
      <w:r>
        <w:t xml:space="preserve">Salesforce API ingestion</w:t>
      </w:r>
    </w:p>
    <w:p>
      <w:pPr>
        <w:pStyle w:val="Compact"/>
        <w:numPr>
          <w:ilvl w:val="0"/>
          <w:numId w:val="1032"/>
        </w:numPr>
      </w:pPr>
      <w:r>
        <w:t xml:space="preserve">SharePoint connectors</w:t>
      </w:r>
    </w:p>
    <w:p>
      <w:pPr>
        <w:pStyle w:val="Compact"/>
        <w:numPr>
          <w:ilvl w:val="0"/>
          <w:numId w:val="1032"/>
        </w:numPr>
      </w:pPr>
      <w:r>
        <w:t xml:space="preserve">Confluence connectors</w:t>
      </w:r>
    </w:p>
    <w:p>
      <w:pPr>
        <w:pStyle w:val="Compact"/>
        <w:numPr>
          <w:ilvl w:val="0"/>
          <w:numId w:val="1032"/>
        </w:numPr>
      </w:pPr>
      <w:r>
        <w:t xml:space="preserve">scheduled sync</w:t>
      </w:r>
    </w:p>
    <w:p>
      <w:pPr>
        <w:pStyle w:val="Compact"/>
        <w:numPr>
          <w:ilvl w:val="0"/>
          <w:numId w:val="1032"/>
        </w:numPr>
      </w:pPr>
      <w:r>
        <w:t xml:space="preserve">automated review queue</w:t>
      </w:r>
    </w:p>
    <w:p>
      <w:pPr>
        <w:pStyle w:val="Compact"/>
        <w:numPr>
          <w:ilvl w:val="0"/>
          <w:numId w:val="1032"/>
        </w:numPr>
      </w:pPr>
      <w:r>
        <w:t xml:space="preserve">enterprise auth</w:t>
      </w:r>
    </w:p>
    <w:p>
      <w:pPr>
        <w:pStyle w:val="FirstParagraph"/>
      </w:pPr>
      <w:r>
        <w:t xml:space="preserve">The manual process should mimic the shape of future Phase 1 automated ingestion.</w:t>
      </w:r>
    </w:p>
    <w:p>
      <w:r>
        <w:pict>
          <v:rect style="width:0;height:1.5pt" o:hralign="center" o:hrstd="t" o:hr="t"/>
        </w:pict>
      </w:r>
    </w:p>
    <w:bookmarkEnd w:id="56"/>
    <w:bookmarkStart w:id="57" w:name="phase-0-build-order"/>
    <w:p>
      <w:pPr>
        <w:pStyle w:val="Heading1"/>
      </w:pPr>
      <w:r>
        <w:t xml:space="preserve">Phase 0 Build Order</w:t>
      </w:r>
    </w:p>
    <w:p>
      <w:pPr>
        <w:pStyle w:val="FirstParagraph"/>
      </w:pPr>
      <w:r>
        <w:t xml:space="preserve">Recommended build order:</w:t>
      </w:r>
    </w:p>
    <w:p>
      <w:pPr>
        <w:pStyle w:val="Compact"/>
        <w:numPr>
          <w:ilvl w:val="0"/>
          <w:numId w:val="1033"/>
        </w:numPr>
      </w:pPr>
      <w:r>
        <w:t xml:space="preserve">Finalize Dataset 0–5 schemas</w:t>
      </w:r>
    </w:p>
    <w:p>
      <w:pPr>
        <w:pStyle w:val="Compact"/>
        <w:numPr>
          <w:ilvl w:val="0"/>
          <w:numId w:val="1033"/>
        </w:numPr>
      </w:pPr>
      <w:r>
        <w:t xml:space="preserve">Normalize Case 229716 using the new multi-layer format</w:t>
      </w:r>
    </w:p>
    <w:p>
      <w:pPr>
        <w:pStyle w:val="Compact"/>
        <w:numPr>
          <w:ilvl w:val="0"/>
          <w:numId w:val="1033"/>
        </w:numPr>
      </w:pPr>
      <w:r>
        <w:t xml:space="preserve">Normalize Case 229374 using the same format</w:t>
      </w:r>
    </w:p>
    <w:p>
      <w:pPr>
        <w:pStyle w:val="Compact"/>
        <w:numPr>
          <w:ilvl w:val="0"/>
          <w:numId w:val="1033"/>
        </w:numPr>
      </w:pPr>
      <w:r>
        <w:t xml:space="preserve">Normalize Case 229777</w:t>
      </w:r>
    </w:p>
    <w:p>
      <w:pPr>
        <w:pStyle w:val="Compact"/>
        <w:numPr>
          <w:ilvl w:val="0"/>
          <w:numId w:val="1033"/>
        </w:numPr>
      </w:pPr>
      <w:r>
        <w:t xml:space="preserve">Build CAT-1 taxonomy file</w:t>
      </w:r>
    </w:p>
    <w:p>
      <w:pPr>
        <w:pStyle w:val="Compact"/>
        <w:numPr>
          <w:ilvl w:val="0"/>
          <w:numId w:val="1033"/>
        </w:numPr>
      </w:pPr>
      <w:r>
        <w:t xml:space="preserve">Build reusable procedure dictionary candidates</w:t>
      </w:r>
    </w:p>
    <w:p>
      <w:pPr>
        <w:pStyle w:val="Compact"/>
        <w:numPr>
          <w:ilvl w:val="0"/>
          <w:numId w:val="1033"/>
        </w:numPr>
      </w:pPr>
      <w:r>
        <w:t xml:space="preserve">Build first workflow YAML:</w:t>
      </w:r>
      <w:r>
        <w:t xml:space="preserve"> </w:t>
      </w:r>
      <w:r>
        <w:rPr>
          <w:rStyle w:val="VerbatimChar"/>
        </w:rPr>
        <w:t xml:space="preserve">heartbeat_timeout_no_rms_alarm_v1</w:t>
      </w:r>
    </w:p>
    <w:p>
      <w:pPr>
        <w:pStyle w:val="Compact"/>
        <w:numPr>
          <w:ilvl w:val="0"/>
          <w:numId w:val="1033"/>
        </w:numPr>
      </w:pPr>
      <w:r>
        <w:t xml:space="preserve">Build raw evidence chunking rules</w:t>
      </w:r>
    </w:p>
    <w:p>
      <w:pPr>
        <w:pStyle w:val="Compact"/>
        <w:numPr>
          <w:ilvl w:val="0"/>
          <w:numId w:val="1033"/>
        </w:numPr>
      </w:pPr>
      <w:r>
        <w:t xml:space="preserve">Build Azure AI Search index schema</w:t>
      </w:r>
    </w:p>
    <w:p>
      <w:pPr>
        <w:pStyle w:val="Compact"/>
        <w:numPr>
          <w:ilvl w:val="0"/>
          <w:numId w:val="1033"/>
        </w:numPr>
      </w:pPr>
      <w:r>
        <w:t xml:space="preserve">Load canonical incident records first</w:t>
      </w:r>
    </w:p>
    <w:p>
      <w:pPr>
        <w:pStyle w:val="Compact"/>
        <w:numPr>
          <w:ilvl w:val="0"/>
          <w:numId w:val="1033"/>
        </w:numPr>
      </w:pPr>
      <w:r>
        <w:t xml:space="preserve">Load timeline events second</w:t>
      </w:r>
    </w:p>
    <w:p>
      <w:pPr>
        <w:pStyle w:val="Compact"/>
        <w:numPr>
          <w:ilvl w:val="0"/>
          <w:numId w:val="1033"/>
        </w:numPr>
      </w:pPr>
      <w:r>
        <w:t xml:space="preserve">Load raw evidence chunks third</w:t>
      </w:r>
    </w:p>
    <w:p>
      <w:pPr>
        <w:pStyle w:val="Compact"/>
        <w:numPr>
          <w:ilvl w:val="0"/>
          <w:numId w:val="1033"/>
        </w:numPr>
      </w:pPr>
      <w:r>
        <w:t xml:space="preserve">Test symptom-based retrieval</w:t>
      </w:r>
    </w:p>
    <w:p>
      <w:pPr>
        <w:pStyle w:val="Compact"/>
        <w:numPr>
          <w:ilvl w:val="0"/>
          <w:numId w:val="1033"/>
        </w:numPr>
      </w:pPr>
      <w:r>
        <w:t xml:space="preserve">Test workflow routing</w:t>
      </w:r>
    </w:p>
    <w:p>
      <w:pPr>
        <w:pStyle w:val="Compact"/>
        <w:numPr>
          <w:ilvl w:val="0"/>
          <w:numId w:val="1033"/>
        </w:numPr>
      </w:pPr>
      <w:r>
        <w:t xml:space="preserve">Test escalation summary generation</w:t>
      </w:r>
    </w:p>
    <w:p>
      <w:r>
        <w:pict>
          <v:rect style="width:0;height:1.5pt" o:hralign="center" o:hrstd="t" o:hr="t"/>
        </w:pict>
      </w:r>
    </w:p>
    <w:bookmarkEnd w:id="57"/>
    <w:bookmarkStart w:id="63" w:name="design-principles"/>
    <w:p>
      <w:pPr>
        <w:pStyle w:val="Heading1"/>
      </w:pPr>
      <w:r>
        <w:t xml:space="preserve">Design Principles</w:t>
      </w:r>
    </w:p>
    <w:bookmarkStart w:id="58" w:name="Xa4da6bd6252a3f54df7f2940564cc0a5bc4bd81"/>
    <w:p>
      <w:pPr>
        <w:pStyle w:val="Heading2"/>
      </w:pPr>
      <w:r>
        <w:t xml:space="preserve">1. Operational signatures are more important than case IDs</w:t>
      </w:r>
    </w:p>
    <w:p>
      <w:pPr>
        <w:pStyle w:val="FirstParagraph"/>
      </w:pPr>
      <w:r>
        <w:t xml:space="preserve">Users will describe what they see, not what past case number it resembles.</w:t>
      </w:r>
    </w:p>
    <w:p>
      <w:pPr>
        <w:pStyle w:val="BodyText"/>
      </w:pPr>
      <w:r>
        <w:t xml:space="preserve">The assistant should route based on:</w:t>
      </w:r>
    </w:p>
    <w:p>
      <w:pPr>
        <w:pStyle w:val="SourceCode"/>
      </w:pPr>
      <w:r>
        <w:rPr>
          <w:rStyle w:val="VerbatimChar"/>
        </w:rPr>
        <w:t xml:space="preserve">symptoms + observed signals + operational signature</w:t>
      </w:r>
    </w:p>
    <w:p>
      <w:pPr>
        <w:pStyle w:val="FirstParagraph"/>
      </w:pPr>
      <w:r>
        <w:t xml:space="preserve">not only:</w:t>
      </w:r>
    </w:p>
    <w:p>
      <w:pPr>
        <w:pStyle w:val="SourceCode"/>
      </w:pPr>
      <w:r>
        <w:rPr>
          <w:rStyle w:val="VerbatimChar"/>
        </w:rPr>
        <w:t xml:space="preserve">incident ID</w:t>
      </w:r>
    </w:p>
    <w:p>
      <w:r>
        <w:pict>
          <v:rect style="width:0;height:1.5pt" o:hralign="center" o:hrstd="t" o:hr="t"/>
        </w:pict>
      </w:r>
    </w:p>
    <w:bookmarkEnd w:id="58"/>
    <w:bookmarkStart w:id="59" w:name="keep-evidence-separate-from-conclusions"/>
    <w:p>
      <w:pPr>
        <w:pStyle w:val="Heading2"/>
      </w:pPr>
      <w:r>
        <w:t xml:space="preserve">2. Keep evidence separate from conclusions</w:t>
      </w:r>
    </w:p>
    <w:p>
      <w:pPr>
        <w:pStyle w:val="FirstParagraph"/>
      </w:pPr>
      <w:r>
        <w:t xml:space="preserve">Do not mix:</w:t>
      </w:r>
    </w:p>
    <w:p>
      <w:pPr>
        <w:pStyle w:val="SourceCode"/>
      </w:pPr>
      <w:r>
        <w:rPr>
          <w:rStyle w:val="VerbatimChar"/>
        </w:rPr>
        <w:t xml:space="preserve">heartbeat timeout observed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OT network issue caused it</w:t>
      </w:r>
    </w:p>
    <w:p>
      <w:pPr>
        <w:pStyle w:val="FirstParagraph"/>
      </w:pPr>
      <w:r>
        <w:t xml:space="preserve">unless the root cause is validated.</w:t>
      </w:r>
    </w:p>
    <w:p>
      <w:r>
        <w:pict>
          <v:rect style="width:0;height:1.5pt" o:hralign="center" o:hrstd="t" o:hr="t"/>
        </w:pict>
      </w:r>
    </w:p>
    <w:bookmarkEnd w:id="59"/>
    <w:bookmarkStart w:id="60" w:name="Xbeed983db3f58b27fc059ac1bc9198f7245f042"/>
    <w:p>
      <w:pPr>
        <w:pStyle w:val="Heading2"/>
      </w:pPr>
      <w:r>
        <w:t xml:space="preserve">3. Workflows should be built from timelines and procedures</w:t>
      </w:r>
    </w:p>
    <w:p>
      <w:pPr>
        <w:pStyle w:val="FirstParagraph"/>
      </w:pPr>
      <w:r>
        <w:t xml:space="preserve">The canonical incident record tells what happened.</w:t>
      </w:r>
    </w:p>
    <w:p>
      <w:pPr>
        <w:pStyle w:val="BodyText"/>
      </w:pPr>
      <w:r>
        <w:t xml:space="preserve">The timeline tells what sequence worked.</w:t>
      </w:r>
    </w:p>
    <w:p>
      <w:pPr>
        <w:pStyle w:val="BodyText"/>
      </w:pPr>
      <w:r>
        <w:t xml:space="preserve">The procedure dictionary turns repeatable actions into reusable building blocks.</w:t>
      </w:r>
    </w:p>
    <w:p>
      <w:pPr>
        <w:pStyle w:val="BodyText"/>
      </w:pPr>
      <w:r>
        <w:t xml:space="preserve">The workflow definition combines those into a validated decision tree.</w:t>
      </w:r>
    </w:p>
    <w:p>
      <w:r>
        <w:pict>
          <v:rect style="width:0;height:1.5pt" o:hralign="center" o:hrstd="t" o:hr="t"/>
        </w:pict>
      </w:r>
    </w:p>
    <w:bookmarkEnd w:id="60"/>
    <w:bookmarkStart w:id="61" w:name="raw-evidence-must-remain-traceable"/>
    <w:p>
      <w:pPr>
        <w:pStyle w:val="Heading2"/>
      </w:pPr>
      <w:r>
        <w:t xml:space="preserve">4. Raw evidence must remain traceable</w:t>
      </w:r>
    </w:p>
    <w:p>
      <w:pPr>
        <w:pStyle w:val="FirstParagraph"/>
      </w:pPr>
      <w:r>
        <w:t xml:space="preserve">Every operational recommendation should be traceable back to:</w:t>
      </w:r>
    </w:p>
    <w:p>
      <w:pPr>
        <w:pStyle w:val="Compact"/>
        <w:numPr>
          <w:ilvl w:val="0"/>
          <w:numId w:val="1034"/>
        </w:numPr>
      </w:pPr>
      <w:r>
        <w:t xml:space="preserve">incident record</w:t>
      </w:r>
    </w:p>
    <w:p>
      <w:pPr>
        <w:pStyle w:val="Compact"/>
        <w:numPr>
          <w:ilvl w:val="0"/>
          <w:numId w:val="1034"/>
        </w:numPr>
      </w:pPr>
      <w:r>
        <w:t xml:space="preserve">timeline event</w:t>
      </w:r>
    </w:p>
    <w:p>
      <w:pPr>
        <w:pStyle w:val="Compact"/>
        <w:numPr>
          <w:ilvl w:val="0"/>
          <w:numId w:val="1034"/>
        </w:numPr>
      </w:pPr>
      <w:r>
        <w:t xml:space="preserve">raw evidence chunk</w:t>
      </w:r>
    </w:p>
    <w:p>
      <w:pPr>
        <w:pStyle w:val="Compact"/>
        <w:numPr>
          <w:ilvl w:val="0"/>
          <w:numId w:val="1034"/>
        </w:numPr>
      </w:pPr>
      <w:r>
        <w:t xml:space="preserve">screenshot/log artifact</w:t>
      </w:r>
    </w:p>
    <w:p>
      <w:pPr>
        <w:pStyle w:val="Compact"/>
        <w:numPr>
          <w:ilvl w:val="0"/>
          <w:numId w:val="1034"/>
        </w:numPr>
      </w:pPr>
      <w:r>
        <w:t xml:space="preserve">approved workflow or procedure</w:t>
      </w:r>
    </w:p>
    <w:p>
      <w:r>
        <w:pict>
          <v:rect style="width:0;height:1.5pt" o:hralign="center" o:hrstd="t" o:hr="t"/>
        </w:pict>
      </w:r>
    </w:p>
    <w:bookmarkEnd w:id="61"/>
    <w:bookmarkStart w:id="62" w:name="do-not-overbuild-phase-0"/>
    <w:p>
      <w:pPr>
        <w:pStyle w:val="Heading2"/>
      </w:pPr>
      <w:r>
        <w:t xml:space="preserve">5. Do not overbuild Phase 0</w:t>
      </w:r>
    </w:p>
    <w:p>
      <w:pPr>
        <w:pStyle w:val="FirstParagraph"/>
      </w:pPr>
      <w:r>
        <w:t xml:space="preserve">The schema should be rich enough to preserve the important data, but Phase 0 should still remain CAT-1 only.</w:t>
      </w:r>
    </w:p>
    <w:p>
      <w:pPr>
        <w:pStyle w:val="BodyText"/>
      </w:pPr>
      <w:r>
        <w:t xml:space="preserve">Do not expand to CAT-2, CAT-3, or CAT-4 until CAT-1 proves retrieval, routing, workflows, and escalation quality.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immediate-next-step"/>
    <w:p>
      <w:pPr>
        <w:pStyle w:val="Heading1"/>
      </w:pPr>
      <w:r>
        <w:t xml:space="preserve">Immediate Next Step</w:t>
      </w:r>
    </w:p>
    <w:p>
      <w:pPr>
        <w:pStyle w:val="FirstParagraph"/>
      </w:pPr>
      <w:r>
        <w:t xml:space="preserve">Use Case 229716 as the first full incident package in the new format.</w:t>
      </w:r>
    </w:p>
    <w:p>
      <w:pPr>
        <w:pStyle w:val="BodyText"/>
      </w:pPr>
      <w:r>
        <w:t xml:space="preserve">It should produce:</w:t>
      </w:r>
    </w:p>
    <w:p>
      <w:pPr>
        <w:pStyle w:val="SourceCode"/>
      </w:pPr>
      <w:r>
        <w:rPr>
          <w:rStyle w:val="VerbatimChar"/>
        </w:rPr>
        <w:t xml:space="preserve">1 canonical incident record</w:t>
      </w:r>
      <w:r>
        <w:br/>
      </w:r>
      <w:r>
        <w:rPr>
          <w:rStyle w:val="VerbatimChar"/>
        </w:rPr>
        <w:t xml:space="preserve">8–12 timeline events</w:t>
      </w:r>
      <w:r>
        <w:br/>
      </w:r>
      <w:r>
        <w:rPr>
          <w:rStyle w:val="VerbatimChar"/>
        </w:rPr>
        <w:t xml:space="preserve">5–8 raw evidence chunks</w:t>
      </w:r>
      <w:r>
        <w:br/>
      </w:r>
      <w:r>
        <w:rPr>
          <w:rStyle w:val="VerbatimChar"/>
        </w:rPr>
        <w:t xml:space="preserve">3–5 source artifacts</w:t>
      </w:r>
      <w:r>
        <w:br/>
      </w:r>
      <w:r>
        <w:rPr>
          <w:rStyle w:val="VerbatimChar"/>
        </w:rPr>
        <w:t xml:space="preserve">3–4 reusable procedure candidates</w:t>
      </w:r>
      <w:r>
        <w:br/>
      </w:r>
      <w:r>
        <w:rPr>
          <w:rStyle w:val="VerbatimChar"/>
        </w:rPr>
        <w:t xml:space="preserve">1 workflow candidate</w:t>
      </w:r>
      <w:r>
        <w:br/>
      </w:r>
      <w:r>
        <w:rPr>
          <w:rStyle w:val="VerbatimChar"/>
        </w:rPr>
        <w:t xml:space="preserve">1 escalation summary template</w:t>
      </w:r>
    </w:p>
    <w:p>
      <w:pPr>
        <w:pStyle w:val="FirstParagraph"/>
      </w:pPr>
      <w:r>
        <w:t xml:space="preserve">After 229716 is complete, apply the same structure to 229374 and 229777.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2026-05-13T15:03:07Z</dcterms:created>
  <dcterms:modified xsi:type="dcterms:W3CDTF">2026-05-13T15:03:07Z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