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E98C0">
      <w:pPr>
        <w:pStyle w:val="13"/>
      </w:pPr>
      <w:r>
        <w:t>知行合一，收藏为库·产品说明计划书</w:t>
      </w:r>
    </w:p>
    <w:p w14:paraId="34366381">
      <w:pPr>
        <w:pStyle w:val="4"/>
      </w:pPr>
      <w:bookmarkStart w:id="0" w:name="目录"/>
      <w:bookmarkEnd w:id="0"/>
      <w:r>
        <w:t>目录</w:t>
      </w:r>
    </w:p>
    <w:p w14:paraId="2253E5A2">
      <w:pPr>
        <w:pStyle w:val="21"/>
        <w:numPr>
          <w:ilvl w:val="0"/>
          <w:numId w:val="1"/>
        </w:numPr>
      </w:pPr>
      <w:r>
        <w:t>摘要</w:t>
      </w:r>
    </w:p>
    <w:p w14:paraId="3F490EEA">
      <w:pPr>
        <w:pStyle w:val="21"/>
        <w:numPr>
          <w:ilvl w:val="0"/>
          <w:numId w:val="1"/>
        </w:numPr>
      </w:pPr>
      <w:r>
        <w:t>一、创作思路</w:t>
      </w:r>
    </w:p>
    <w:p w14:paraId="2EE2DF28">
      <w:pPr>
        <w:pStyle w:val="21"/>
        <w:numPr>
          <w:ilvl w:val="0"/>
          <w:numId w:val="1"/>
        </w:numPr>
      </w:pPr>
      <w:r>
        <w:t>二、用户如何完成核心体验</w:t>
      </w:r>
    </w:p>
    <w:p w14:paraId="07F6BBC4">
      <w:pPr>
        <w:pStyle w:val="21"/>
        <w:numPr>
          <w:ilvl w:val="0"/>
          <w:numId w:val="1"/>
        </w:numPr>
      </w:pPr>
      <w:r>
        <w:t>三、技术方案</w:t>
      </w:r>
    </w:p>
    <w:p w14:paraId="10A3BC68">
      <w:pPr>
        <w:pStyle w:val="21"/>
        <w:numPr>
          <w:ilvl w:val="0"/>
          <w:numId w:val="1"/>
        </w:numPr>
      </w:pPr>
      <w:r>
        <w:t>四、使用的知乎开放能力</w:t>
      </w:r>
    </w:p>
    <w:p w14:paraId="3B6D317A">
      <w:pPr>
        <w:pStyle w:val="21"/>
        <w:numPr>
          <w:ilvl w:val="0"/>
          <w:numId w:val="1"/>
        </w:numPr>
      </w:pPr>
      <w:r>
        <w:t>五、与知乎社区生态的契合点</w:t>
      </w:r>
    </w:p>
    <w:p w14:paraId="1429D7E0">
      <w:pPr>
        <w:pStyle w:val="21"/>
        <w:numPr>
          <w:ilvl w:val="0"/>
          <w:numId w:val="1"/>
        </w:numPr>
      </w:pPr>
      <w:r>
        <w:t>六、对社区用户的实际价值</w:t>
      </w:r>
    </w:p>
    <w:p w14:paraId="3424C841">
      <w:pPr>
        <w:pStyle w:val="21"/>
        <w:numPr>
          <w:ilvl w:val="0"/>
          <w:numId w:val="1"/>
        </w:numPr>
      </w:pPr>
      <w:r>
        <w:t>七、当前完成度与验证</w:t>
      </w:r>
    </w:p>
    <w:p w14:paraId="35868BA3">
      <w:pPr>
        <w:pStyle w:val="21"/>
        <w:numPr>
          <w:ilvl w:val="0"/>
          <w:numId w:val="1"/>
        </w:numPr>
      </w:pPr>
      <w:r>
        <w:t>八、路线图</w:t>
      </w:r>
    </w:p>
    <w:p w14:paraId="1E70160B">
      <w:pPr>
        <w:pStyle w:val="21"/>
        <w:numPr>
          <w:ilvl w:val="0"/>
          <w:numId w:val="1"/>
        </w:numPr>
      </w:pPr>
      <w:r>
        <w:t>九、边界与合规声明</w:t>
      </w:r>
    </w:p>
    <w:p w14:paraId="1C1A4AA1">
      <w:pPr>
        <w:pStyle w:val="21"/>
        <w:numPr>
          <w:ilvl w:val="0"/>
          <w:numId w:val="1"/>
        </w:numPr>
      </w:pPr>
      <w:r>
        <w:t>附：技术栈</w:t>
      </w:r>
    </w:p>
    <w:p w14:paraId="295F0207">
      <w:r>
        <w:pict>
          <v:rect id="_x0000_i1025" o:spt="1" style="height:1.5pt;width:0pt;" coordsize="21600,21600" o:hr="t" o:hrstd="t" o:hralign="center">
            <v:path/>
            <v:fill focussize="0,0"/>
            <v:stroke/>
            <v:imagedata o:title=""/>
            <o:lock v:ext="edit"/>
            <w10:wrap type="none"/>
            <w10:anchorlock/>
          </v:rect>
        </w:pict>
      </w:r>
    </w:p>
    <w:p w14:paraId="0F5F2752">
      <w:pPr>
        <w:pStyle w:val="4"/>
      </w:pPr>
      <w:bookmarkStart w:id="1" w:name="摘要"/>
      <w:bookmarkEnd w:id="1"/>
      <w:r>
        <w:t>摘要</w:t>
      </w:r>
    </w:p>
    <w:p w14:paraId="7B84E11F">
      <w:pPr>
        <w:pStyle w:val="20"/>
      </w:pPr>
      <w:bookmarkStart w:id="32" w:name="_GoBack"/>
      <w:r>
        <w:t>知乎用户每天收藏大量回答与文章，但</w:t>
      </w:r>
      <w:r>
        <w:rPr>
          <w:b/>
        </w:rPr>
        <w:t>收藏是终点，不是起点</w:t>
      </w:r>
      <w:r>
        <w:t>。一次点击的成本极低，而"一年后再打开、再找到、再用上"的成本极高，收藏夹由此变成信息黑洞。</w:t>
      </w:r>
    </w:p>
    <w:p w14:paraId="69548874">
      <w:pPr>
        <w:pStyle w:val="3"/>
      </w:pPr>
      <w:r>
        <w:t>知行合一，收藏为库不做"AI 总结全文"，而是做</w:t>
      </w:r>
      <w:r>
        <w:rPr>
          <w:b/>
        </w:rPr>
        <w:t>知识重构</w:t>
      </w:r>
      <w:r>
        <w:t>：把一篇长文拆成若干可独立阅读、可互相引用的分节，再用标签、双链与跨文章概念页把它们连成网络，并导出为可长期持有的本地 Markdown 资产。所有产物保留原文链接与作者，阅读时回链知乎站内。</w:t>
      </w:r>
    </w:p>
    <w:p w14:paraId="00497261">
      <w:pPr>
        <w:pStyle w:val="3"/>
      </w:pPr>
      <w:r>
        <w:t>一句话：</w:t>
      </w:r>
      <w:r>
        <w:rPr>
          <w:b/>
        </w:rPr>
        <w:t>让收藏过的内容，从"存下来了"变成"用得上"。</w:t>
      </w:r>
    </w:p>
    <w:bookmarkEnd w:id="32"/>
    <w:p w14:paraId="6E99E049">
      <w:r>
        <w:pict>
          <v:rect id="_x0000_i1026" o:spt="1" style="height:1.5pt;width:0pt;" coordsize="21600,21600" o:hr="t" o:hrstd="t" o:hralign="center">
            <v:path/>
            <v:fill focussize="0,0"/>
            <v:stroke/>
            <v:imagedata o:title=""/>
            <o:lock v:ext="edit"/>
            <w10:wrap type="none"/>
            <w10:anchorlock/>
          </v:rect>
        </w:pict>
      </w:r>
    </w:p>
    <w:p w14:paraId="3B1D8124">
      <w:pPr>
        <w:pStyle w:val="4"/>
      </w:pPr>
      <w:bookmarkStart w:id="2" w:name="一创作思路"/>
      <w:bookmarkEnd w:id="2"/>
      <w:r>
        <w:t>一、创作思路</w:t>
      </w:r>
    </w:p>
    <w:p w14:paraId="5479A69C">
      <w:pPr>
        <w:pStyle w:val="5"/>
      </w:pPr>
      <w:bookmarkStart w:id="3" w:name="我们看到的真实问题"/>
      <w:bookmarkEnd w:id="3"/>
      <w:r>
        <w:t>1.1 我们看到的真实问题</w:t>
      </w:r>
    </w:p>
    <w:p w14:paraId="57981074">
      <w:pPr>
        <w:pStyle w:val="20"/>
      </w:pPr>
      <w:r>
        <w:t>知乎的核心资产是内容，而用户与内容之间最脆弱的一环是</w:t>
      </w:r>
      <w:r>
        <w:rPr>
          <w:b/>
        </w:rPr>
        <w:t>收藏之后</w:t>
      </w:r>
      <w:r>
        <w:t>。</w:t>
      </w:r>
    </w:p>
    <w:p w14:paraId="7A8FAFC1">
      <w:pPr>
        <w:pStyle w:val="21"/>
        <w:numPr>
          <w:ilvl w:val="0"/>
          <w:numId w:val="1"/>
        </w:numPr>
      </w:pPr>
      <w:r>
        <w:rPr>
          <w:b/>
        </w:rPr>
        <w:t>收藏是最高频的"沉淀"动作，也是最大的断点。</w:t>
      </w:r>
      <w:r>
        <w:t xml:space="preserve"> 用户点收藏时的心智是"这个以后有用"，但收藏夹没有提供"以后"的入口：它是按时间倒序堆叠的列表，没有索引、没有结构、没有关联。</w:t>
      </w:r>
    </w:p>
    <w:p w14:paraId="36C84D67">
      <w:pPr>
        <w:pStyle w:val="21"/>
        <w:numPr>
          <w:ilvl w:val="0"/>
          <w:numId w:val="1"/>
        </w:numPr>
      </w:pPr>
      <w:r>
        <w:rPr>
          <w:b/>
        </w:rPr>
        <w:t>现有 AI 工具解决的是"我不想读"，不是"我想用"。</w:t>
      </w:r>
      <w:r>
        <w:t xml:space="preserve"> 主流做法是给长文生成一段摘要。摘要之后信息依然是扁平的：不可定位、不可组合、不可跨文章关联。用户读到了结论，却失去了论证链路。</w:t>
      </w:r>
    </w:p>
    <w:p w14:paraId="69B2805C">
      <w:pPr>
        <w:pStyle w:val="21"/>
        <w:numPr>
          <w:ilvl w:val="0"/>
          <w:numId w:val="1"/>
        </w:numPr>
      </w:pPr>
      <w:r>
        <w:rPr>
          <w:b/>
        </w:rPr>
        <w:t>知乎的内容形态，恰恰最不该被摘要。</w:t>
      </w:r>
      <w:r>
        <w:t xml:space="preserve"> 知乎以长文为主，有清晰的标题层级、有成熟的标签体系、有大量"同一问题下的多角度回答"。这是知识管理最理想的原生素材，被压成一段摘要反而浪费。</w:t>
      </w:r>
    </w:p>
    <w:p w14:paraId="29E98A7D">
      <w:pPr>
        <w:pStyle w:val="5"/>
      </w:pPr>
      <w:bookmarkStart w:id="4" w:name="三个设计原则"/>
      <w:bookmarkEnd w:id="4"/>
      <w:r>
        <w:t>1.2 三个设计原则</w:t>
      </w:r>
    </w:p>
    <w:p w14:paraId="71F4568B">
      <w:pPr>
        <w:pStyle w:val="20"/>
      </w:pPr>
      <w:r>
        <w:rPr>
          <w:b/>
        </w:rPr>
        <w:t>原则一：分节优先于摘要。</w:t>
      </w:r>
      <w:r>
        <w:t xml:space="preserve"> 知识单元的价值不在"更短"，而在"可以被重新组合"。一篇讲 RAG 落地的长文，拆成"切分策略 / 检索 / 重排 / 常见坑"四个分节后，每个分节都能独立成立、能被单独引用、能与另一篇文章的同主题分节并列阅读。摘要做不到这一点——它把一个可拆解的结构压成了一个不可拆解的点。</w:t>
      </w:r>
    </w:p>
    <w:p w14:paraId="21D143FA">
      <w:pPr>
        <w:pStyle w:val="3"/>
      </w:pPr>
      <w:r>
        <w:rPr>
          <w:b/>
        </w:rPr>
        <w:t>原则二：溯源保留，不做搬运。</w:t>
      </w:r>
      <w:r>
        <w:t xml:space="preserve"> 每个分节都带原文链接、作者、所属收藏夹；图片本地化但保留归属；概念页也标明每个分节来自哪篇文章、哪个收藏夹。这不是"二次创作"，是"重新组织"——用户带走的是自己的知识结构，回看时会回到知乎。</w:t>
      </w:r>
    </w:p>
    <w:p w14:paraId="38F6E3F8">
      <w:pPr>
        <w:pStyle w:val="3"/>
      </w:pPr>
      <w:r>
        <w:rPr>
          <w:b/>
        </w:rPr>
        <w:t>原则三：证据与派生分离，AI 结果可重建。</w:t>
      </w:r>
      <w:r>
        <w:t xml:space="preserve"> 原始抓取内容归档在证据层（</w:t>
      </w:r>
      <w:r>
        <w:rPr>
          <w:rStyle w:val="31"/>
        </w:rPr>
        <w:t>.raw/sources</w:t>
      </w:r>
      <w:r>
        <w:t>），派生产物（分节、MOC、概念页、图谱）全部可以随时重建。这让"让 AI 处理我的内容"这件事变得安全：处理结果不满意可以推倒重来，原始证据永远在，且以内容哈希校验完整性。</w:t>
      </w:r>
    </w:p>
    <w:p w14:paraId="1E58BBA1">
      <w:pPr>
        <w:pStyle w:val="5"/>
      </w:pPr>
      <w:bookmarkStart w:id="5" w:name="目标用户"/>
      <w:bookmarkEnd w:id="5"/>
      <w:r>
        <w:t>1.3 目标用户</w:t>
      </w:r>
    </w:p>
    <w:p w14:paraId="1AB6ED11">
      <w:pPr>
        <w:pStyle w:val="21"/>
        <w:numPr>
          <w:ilvl w:val="0"/>
          <w:numId w:val="1"/>
        </w:numPr>
      </w:pPr>
      <w:r>
        <w:rPr>
          <w:b/>
        </w:rPr>
        <w:t>核心用户：在知乎上做系统性学习的人。</w:t>
      </w:r>
      <w:r>
        <w:t xml:space="preserve"> 学生、研究者、技术从业者、行业观察者。他们的特征不是"刷知乎"，而是"用知乎"——为解决一个具体问题去读一批长文，读完需要留下来、用起来。</w:t>
      </w:r>
    </w:p>
    <w:p w14:paraId="5E895DBE">
      <w:pPr>
        <w:pStyle w:val="21"/>
        <w:numPr>
          <w:ilvl w:val="0"/>
          <w:numId w:val="1"/>
        </w:numPr>
      </w:pPr>
      <w:r>
        <w:rPr>
          <w:b/>
        </w:rPr>
        <w:t>典型收藏夹形态：</w:t>
      </w:r>
      <w:r>
        <w:t xml:space="preserve"> AI/大模型技术笔记、考研专业课资料、行业研究报告、创业案例库、城市旅行攻略。</w:t>
      </w:r>
    </w:p>
    <w:p w14:paraId="0ED1D393">
      <w:pPr>
        <w:pStyle w:val="21"/>
        <w:numPr>
          <w:ilvl w:val="0"/>
          <w:numId w:val="1"/>
        </w:numPr>
      </w:pPr>
      <w:r>
        <w:rPr>
          <w:b/>
        </w:rPr>
        <w:t>他们现在的困境：</w:t>
      </w:r>
      <w:r>
        <w:t xml:space="preserve"> 收藏了 200 篇，一年后能想起来的不到 5 篇；想引用某个观点，只能靠模糊记忆重新搜索。</w:t>
      </w:r>
    </w:p>
    <w:p w14:paraId="177EA562">
      <w:pPr>
        <w:pStyle w:val="20"/>
      </w:pPr>
      <w:r>
        <w:rPr>
          <w:b/>
        </w:rPr>
        <w:t>不是我们的用户：</w:t>
      </w:r>
      <w:r>
        <w:t xml:space="preserve"> 只想快速看热点、不需要沉淀的人。知行合一，收藏为库不追求覆盖全部知乎用户，只服务"有沉淀需求"的那一部分——而这部分人恰好是知乎知识氛围最核心的贡献者与消费者。</w:t>
      </w:r>
    </w:p>
    <w:p w14:paraId="51BD4FE5">
      <w:pPr>
        <w:pStyle w:val="5"/>
      </w:pPr>
      <w:bookmarkStart w:id="6" w:name="产品形态"/>
      <w:bookmarkEnd w:id="6"/>
      <w:r>
        <w:t>1.4 产品形态</w:t>
      </w:r>
    </w:p>
    <w:p w14:paraId="71B640ED">
      <w:pPr>
        <w:pStyle w:val="20"/>
      </w:pPr>
      <w:r>
        <w:t>知行合一，收藏为库是一个</w:t>
      </w:r>
      <w:r>
        <w:rPr>
          <w:b/>
        </w:rPr>
        <w:t>本地优先的知识工作台</w:t>
      </w:r>
      <w:r>
        <w:t>：一条命令抓取自己的收藏，一条命令重构成知识库，一个网页完成浏览。</w:t>
      </w:r>
    </w:p>
    <w:p w14:paraId="60117859">
      <w:pPr>
        <w:pStyle w:val="21"/>
        <w:numPr>
          <w:ilvl w:val="0"/>
          <w:numId w:val="1"/>
        </w:numPr>
      </w:pPr>
      <w:r>
        <w:t>数据是你的：Markdown + 本地图片，可直接放进 Obsidian 或任意编辑器。</w:t>
      </w:r>
    </w:p>
    <w:p w14:paraId="4B29D2B6">
      <w:pPr>
        <w:pStyle w:val="21"/>
        <w:numPr>
          <w:ilvl w:val="0"/>
          <w:numId w:val="1"/>
        </w:numPr>
      </w:pPr>
      <w:r>
        <w:t>AI 是可替换的：模型可用时做高质量分节，模型不可用时用确定性规则降级，流水线不中断。</w:t>
      </w:r>
    </w:p>
    <w:p w14:paraId="42862924">
      <w:pPr>
        <w:pStyle w:val="21"/>
        <w:numPr>
          <w:ilvl w:val="0"/>
          <w:numId w:val="1"/>
        </w:numPr>
      </w:pPr>
      <w:r>
        <w:t>浏览是图谱驱动的：不是"文档列表 + 搜索框"，而是一张「文章—分节—标签—概念」的关系网络，同时保留完整的列表与搜索入口。</w:t>
      </w:r>
    </w:p>
    <w:p w14:paraId="31D4EED9">
      <w:pPr>
        <w:pStyle w:val="21"/>
      </w:pPr>
      <w:r>
        <w:t>人和 AI 都能轻松读取：导出的标准 Markdown 既是人类可读、可进 Obsidian 的知识笔记，也是可被程序直接解析的结构化数据——同一份产物，人和 AI 各自都能用得上。</w:t>
      </w:r>
    </w:p>
    <w:p w14:paraId="101EE6E1">
      <w:r>
        <w:pict>
          <v:rect id="_x0000_i1027" o:spt="1" style="height:1.5pt;width:0pt;" coordsize="21600,21600" o:hr="t" o:hrstd="t" o:hralign="center">
            <v:path/>
            <v:fill focussize="0,0"/>
            <v:stroke/>
            <v:imagedata o:title=""/>
            <o:lock v:ext="edit"/>
            <w10:wrap type="none"/>
            <w10:anchorlock/>
          </v:rect>
        </w:pict>
      </w:r>
    </w:p>
    <w:p w14:paraId="327ACE83">
      <w:pPr>
        <w:pStyle w:val="4"/>
      </w:pPr>
      <w:bookmarkStart w:id="7" w:name="二用户如何完成核心体验"/>
      <w:bookmarkEnd w:id="7"/>
      <w:r>
        <w:t>二、用户如何完成核心体验</w:t>
      </w:r>
    </w:p>
    <w:p w14:paraId="17E98217">
      <w:pPr>
        <w:pStyle w:val="20"/>
      </w:pPr>
      <w:r>
        <w:t>从"授权"到"看到自己的知识网络"，主流程四步，总耗时以分钟计。</w:t>
      </w:r>
    </w:p>
    <w:p w14:paraId="065D4305">
      <w:pPr>
        <w:pStyle w:val="30"/>
      </w:pPr>
      <w:r>
        <w:drawing>
          <wp:inline distT="0" distB="0" distL="114300" distR="114300">
            <wp:extent cx="5334000" cy="1230630"/>
            <wp:effectExtent l="0" t="0" r="0" b="0"/>
            <wp:docPr id="1" name="Picture" descr="图 1　核心体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图 1　核心体验流程"/>
                    <pic:cNvPicPr>
                      <a:picLocks noChangeAspect="1" noChangeArrowheads="1"/>
                    </pic:cNvPicPr>
                  </pic:nvPicPr>
                  <pic:blipFill>
                    <a:blip r:embed="rId6"/>
                    <a:stretch>
                      <a:fillRect/>
                    </a:stretch>
                  </pic:blipFill>
                  <pic:spPr>
                    <a:xfrm>
                      <a:off x="0" y="0"/>
                      <a:ext cx="5334000" cy="1230923"/>
                    </a:xfrm>
                    <a:prstGeom prst="rect">
                      <a:avLst/>
                    </a:prstGeom>
                    <a:noFill/>
                    <a:ln w="9525">
                      <a:noFill/>
                    </a:ln>
                  </pic:spPr>
                </pic:pic>
              </a:graphicData>
            </a:graphic>
          </wp:inline>
        </w:drawing>
      </w:r>
    </w:p>
    <w:p w14:paraId="65973B73">
      <w:pPr>
        <w:pStyle w:val="28"/>
      </w:pPr>
      <w:r>
        <w:t>图 1　核心体验流程</w:t>
      </w:r>
    </w:p>
    <w:p w14:paraId="219A5E72">
      <w:pPr>
        <w:pStyle w:val="3"/>
      </w:pPr>
      <w:r>
        <w:rPr>
          <w:b/>
        </w:rPr>
        <w:t>第 1 步 · 授权。</w:t>
      </w:r>
      <w:r>
        <w:t xml:space="preserve"> 用户在网页点击「使用知乎账号授权」，由本人完成知乎侧的登录与授权确认（不向任何第三方提供密码）。后端拿到用户 Token 后识别出</w:t>
      </w:r>
      <w:r>
        <w:rPr>
          <w:b/>
        </w:rPr>
        <w:t>稳定用户 ID</w:t>
      </w:r>
      <w:r>
        <w:t>，建立仅属于该用户的会话。</w:t>
      </w:r>
    </w:p>
    <w:p w14:paraId="21F8B927">
      <w:pPr>
        <w:pStyle w:val="3"/>
      </w:pPr>
      <w:r>
        <w:rPr>
          <w:b/>
        </w:rPr>
        <w:t>第 2 步 · 选择收藏夹。</w:t>
      </w:r>
      <w:r>
        <w:t xml:space="preserve"> 页面列出当前用户</w:t>
      </w:r>
      <w:r>
        <w:rPr>
          <w:b/>
        </w:rPr>
        <w:t>公开范围</w:t>
      </w:r>
      <w:r>
        <w:t>的收藏夹（私密收藏夹不出现在开放范围，且明确告知上限与未提供分页的事实）。用户勾选要处理的目标。</w:t>
      </w:r>
    </w:p>
    <w:p w14:paraId="63E157D7">
      <w:pPr>
        <w:pStyle w:val="3"/>
      </w:pPr>
      <w:r>
        <w:rPr>
          <w:b/>
        </w:rPr>
        <w:t>第 3 步 · 一键重构。</w:t>
      </w:r>
      <w:r>
        <w:t xml:space="preserve"> 抓取 → 分节重构 → 生成标签网络与图谱。用户可以全程看到进度；已处理且未变化的内容自动跳过，不重复消耗模型调用。</w:t>
      </w:r>
    </w:p>
    <w:p w14:paraId="5749FAC0">
      <w:pPr>
        <w:pStyle w:val="3"/>
      </w:pPr>
      <w:r>
        <w:rPr>
          <w:b/>
        </w:rPr>
        <w:t>第 4 步 · 浏览。</w:t>
      </w:r>
      <w:r>
        <w:t xml:space="preserve"> 默认进入全幅</w:t>
      </w:r>
      <w:r>
        <w:rPr>
          <w:b/>
        </w:rPr>
        <w:t>关系图谱</w:t>
      </w:r>
      <w:r>
        <w:t>。每个节点都能单击打开：</w:t>
      </w:r>
    </w:p>
    <w:tbl>
      <w:tblPr>
        <w:tblStyle w:val="15"/>
        <w:tblW w:w="5000" w:type="pct"/>
        <w:tblInd w:w="0" w:type="dxa"/>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Layout w:type="autofit"/>
        <w:tblCellMar>
          <w:top w:w="70" w:type="dxa"/>
          <w:left w:w="110" w:type="dxa"/>
          <w:bottom w:w="70" w:type="dxa"/>
          <w:right w:w="110" w:type="dxa"/>
        </w:tblCellMar>
      </w:tblPr>
      <w:tblGrid>
        <w:gridCol w:w="1599"/>
        <w:gridCol w:w="7261"/>
      </w:tblGrid>
      <w:tr w14:paraId="5B5468D4">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tcPr>
            <w:tcBorders>
              <w:bottom w:val="single" w:color="auto" w:sz="0" w:space="0"/>
            </w:tcBorders>
            <w:shd w:val="clear" w:color="auto" w:fill="EEF3F8"/>
            <w:vAlign w:val="bottom"/>
          </w:tcPr>
          <w:p w14:paraId="3FEC4915">
            <w:pPr>
              <w:pStyle w:val="21"/>
              <w:jc w:val="left"/>
            </w:pPr>
            <w:r>
              <w:rPr>
                <w:b/>
                <w:color w:val="16324F"/>
              </w:rPr>
              <w:t>节点类型</w:t>
            </w:r>
          </w:p>
        </w:tc>
        <w:tc>
          <w:tcPr>
            <w:tcBorders>
              <w:bottom w:val="single" w:color="auto" w:sz="0" w:space="0"/>
            </w:tcBorders>
            <w:shd w:val="clear" w:color="auto" w:fill="EEF3F8"/>
            <w:vAlign w:val="bottom"/>
          </w:tcPr>
          <w:p w14:paraId="2F1DE91D">
            <w:pPr>
              <w:pStyle w:val="21"/>
              <w:jc w:val="left"/>
            </w:pPr>
            <w:r>
              <w:rPr>
                <w:b/>
                <w:color w:val="16324F"/>
              </w:rPr>
              <w:t>打开后看到</w:t>
            </w:r>
          </w:p>
        </w:tc>
      </w:tr>
      <w:tr w14:paraId="69A7D262">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3C1C467A">
            <w:pPr>
              <w:pStyle w:val="21"/>
              <w:jc w:val="left"/>
            </w:pPr>
            <w:r>
              <w:t>文章</w:t>
            </w:r>
          </w:p>
        </w:tc>
        <w:tc>
          <w:p w14:paraId="149F8795">
            <w:pPr>
              <w:pStyle w:val="21"/>
              <w:jc w:val="left"/>
            </w:pPr>
            <w:r>
              <w:t>MOC 总览：摘要、来源、分节阅读线、关联文章</w:t>
            </w:r>
          </w:p>
        </w:tc>
      </w:tr>
      <w:tr w14:paraId="4A342C48">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3EE220BC">
            <w:pPr>
              <w:pStyle w:val="21"/>
              <w:jc w:val="left"/>
            </w:pPr>
            <w:r>
              <w:t>分节</w:t>
            </w:r>
          </w:p>
        </w:tc>
        <w:tc>
          <w:p w14:paraId="706EAC72">
            <w:pPr>
              <w:pStyle w:val="21"/>
              <w:jc w:val="left"/>
            </w:pPr>
            <w:r>
              <w:t>正文，带上一节 / 返回总览 / 下一节与跨文章关联</w:t>
            </w:r>
          </w:p>
        </w:tc>
      </w:tr>
      <w:tr w14:paraId="41359A69">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1F957223">
            <w:pPr>
              <w:pStyle w:val="21"/>
              <w:jc w:val="left"/>
            </w:pPr>
            <w:r>
              <w:t>概念</w:t>
            </w:r>
          </w:p>
        </w:tc>
        <w:tc>
          <w:p w14:paraId="3888A116">
            <w:pPr>
              <w:pStyle w:val="21"/>
              <w:jc w:val="left"/>
            </w:pPr>
            <w:r>
              <w:t>该标签在全部文章中的出现位置与共现标签</w:t>
            </w:r>
          </w:p>
        </w:tc>
      </w:tr>
      <w:tr w14:paraId="7D68962B">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693ECA89">
            <w:pPr>
              <w:pStyle w:val="21"/>
              <w:jc w:val="left"/>
            </w:pPr>
            <w:r>
              <w:t>标签</w:t>
            </w:r>
          </w:p>
        </w:tc>
        <w:tc>
          <w:p w14:paraId="51856132">
            <w:pPr>
              <w:pStyle w:val="21"/>
              <w:jc w:val="left"/>
            </w:pPr>
            <w:r>
              <w:t>按文章分组的关联分节列表</w:t>
            </w:r>
          </w:p>
        </w:tc>
      </w:tr>
    </w:tbl>
    <w:p w14:paraId="39207A73">
      <w:pPr>
        <w:pStyle w:val="3"/>
      </w:pPr>
      <w:r>
        <w:t>阅读面板以分栏形式覆盖在图谱上，关闭即回到完整图谱——浏览时不会丢失全局视角。支持全文搜索、</w:t>
      </w:r>
      <w:r>
        <w:rPr>
          <w:rStyle w:val="31"/>
        </w:rPr>
        <w:t>#标签</w:t>
      </w:r>
      <w:r>
        <w:t xml:space="preserve"> 精确查询、节点拖拽整理、地址深链接与键盘导航。</w:t>
      </w:r>
    </w:p>
    <w:p w14:paraId="19A57269">
      <w:pPr>
        <w:pStyle w:val="3"/>
      </w:pPr>
      <w:r>
        <w:rPr>
          <w:b/>
        </w:rPr>
        <w:t>关键体验细节：</w:t>
      </w:r>
      <w:r>
        <w:t xml:space="preserve"> 首屏只加载索引与图谱，不预读正文；正文按需拉取并缓存；连续搜索与切换笔记不会被过期响应覆盖。这让"200 篇文章的知识库"在打开时依然是秒级响应。</w:t>
      </w:r>
    </w:p>
    <w:p w14:paraId="56E27DEA">
      <w:r>
        <w:pict>
          <v:rect id="_x0000_i1028" o:spt="1" style="height:1.5pt;width:0pt;" coordsize="21600,21600" o:hr="t" o:hrstd="t" o:hralign="center">
            <v:path/>
            <v:fill focussize="0,0"/>
            <v:stroke/>
            <v:imagedata o:title=""/>
            <o:lock v:ext="edit"/>
            <w10:wrap type="none"/>
            <w10:anchorlock/>
          </v:rect>
        </w:pict>
      </w:r>
    </w:p>
    <w:p w14:paraId="512EE0F4">
      <w:pPr>
        <w:pStyle w:val="4"/>
      </w:pPr>
      <w:bookmarkStart w:id="8" w:name="三技术方案"/>
      <w:bookmarkEnd w:id="8"/>
      <w:r>
        <w:t>三、技术方案</w:t>
      </w:r>
    </w:p>
    <w:p w14:paraId="620E1837">
      <w:pPr>
        <w:pStyle w:val="5"/>
      </w:pPr>
      <w:bookmarkStart w:id="9" w:name="总体架构"/>
      <w:bookmarkEnd w:id="9"/>
      <w:r>
        <w:t>3.1 总体架构</w:t>
      </w:r>
    </w:p>
    <w:p w14:paraId="40A09F2D">
      <w:pPr>
        <w:pStyle w:val="20"/>
      </w:pPr>
      <w:r>
        <w:t>五层结构，前四层是知识生产流水线，第五层是独立的授权边界。</w:t>
      </w:r>
    </w:p>
    <w:p w14:paraId="4EF241C3">
      <w:pPr>
        <w:pStyle w:val="30"/>
      </w:pPr>
      <w:r>
        <w:drawing>
          <wp:inline distT="0" distB="0" distL="114300" distR="114300">
            <wp:extent cx="5334000" cy="3617595"/>
            <wp:effectExtent l="0" t="0" r="0" b="0"/>
            <wp:docPr id="2" name="Picture" descr="图 2　五层技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图 2　五层技术架构"/>
                    <pic:cNvPicPr>
                      <a:picLocks noChangeAspect="1" noChangeArrowheads="1"/>
                    </pic:cNvPicPr>
                  </pic:nvPicPr>
                  <pic:blipFill>
                    <a:blip r:embed="rId7"/>
                    <a:stretch>
                      <a:fillRect/>
                    </a:stretch>
                  </pic:blipFill>
                  <pic:spPr>
                    <a:xfrm>
                      <a:off x="0" y="0"/>
                      <a:ext cx="5334000" cy="3617843"/>
                    </a:xfrm>
                    <a:prstGeom prst="rect">
                      <a:avLst/>
                    </a:prstGeom>
                    <a:noFill/>
                    <a:ln w="9525">
                      <a:noFill/>
                    </a:ln>
                  </pic:spPr>
                </pic:pic>
              </a:graphicData>
            </a:graphic>
          </wp:inline>
        </w:drawing>
      </w:r>
    </w:p>
    <w:p w14:paraId="3980C1D9">
      <w:pPr>
        <w:pStyle w:val="28"/>
      </w:pPr>
      <w:r>
        <w:t>图 2　五层技术架构</w:t>
      </w:r>
    </w:p>
    <w:p w14:paraId="55ED950E">
      <w:pPr>
        <w:pStyle w:val="5"/>
      </w:pPr>
      <w:bookmarkStart w:id="10" w:name="采集层双通道各有明确边界"/>
      <w:bookmarkEnd w:id="10"/>
      <w:r>
        <w:t>3.2 采集层：双通道，各有明确边界</w:t>
      </w:r>
    </w:p>
    <w:p w14:paraId="0E51F549">
      <w:pPr>
        <w:pStyle w:val="20"/>
      </w:pPr>
      <w:r>
        <w:t>项目不假设"一套接口能解决所有事"，而是把两条通道的分工写清楚：</w:t>
      </w:r>
    </w:p>
    <w:p w14:paraId="2116F70A">
      <w:pPr>
        <w:pStyle w:val="21"/>
        <w:numPr>
          <w:ilvl w:val="0"/>
          <w:numId w:val="1"/>
        </w:numPr>
      </w:pPr>
      <w:r>
        <w:rPr>
          <w:b/>
        </w:rPr>
        <w:t>官方通道</w:t>
      </w:r>
      <w:r>
        <w:t>：调用知乎官方 CLI 读取本人收藏夹与收藏夹条目，使用开放平台 Access Secret。适配了条目规范化、Offset 分页、</w:t>
      </w:r>
      <w:r>
        <w:rPr>
          <w:rStyle w:val="31"/>
        </w:rPr>
        <w:t>NextOffset</w:t>
      </w:r>
      <w:r>
        <w:t xml:space="preserve"> 合法性校验，并对"返回重复 Offset"直接中止以避免死循环。</w:t>
      </w:r>
    </w:p>
    <w:p w14:paraId="1A2AC65A">
      <w:pPr>
        <w:pStyle w:val="21"/>
        <w:numPr>
          <w:ilvl w:val="0"/>
          <w:numId w:val="1"/>
        </w:numPr>
      </w:pPr>
      <w:r>
        <w:rPr>
          <w:b/>
        </w:rPr>
        <w:t>网页兼容通道</w:t>
      </w:r>
      <w:r>
        <w:t>：复用持久化浏览器登录态，用于获取官方接口当前未提供的</w:t>
      </w:r>
      <w:r>
        <w:rPr>
          <w:b/>
        </w:rPr>
        <w:t>正文与图片</w:t>
      </w:r>
      <w:r>
        <w:t>。</w:t>
      </w:r>
    </w:p>
    <w:p w14:paraId="3307E791">
      <w:pPr>
        <w:pStyle w:val="20"/>
      </w:pPr>
      <w:r>
        <w:t>两条通道输出统一格式（带 Front Matter 的 Markdown + 本地图片）汇入收件箱，下游重构层不关心数据来自哪条通道。这个设计承认了平台的现实约束：</w:t>
      </w:r>
      <w:r>
        <w:rPr>
          <w:b/>
        </w:rPr>
        <w:t>开放平台给什么就用什么，不给的部分用兼容通道补齐，但不把兼容通道的假设混进开放平台链路。</w:t>
      </w:r>
    </w:p>
    <w:p w14:paraId="5F463198">
      <w:pPr>
        <w:pStyle w:val="5"/>
      </w:pPr>
      <w:bookmarkStart w:id="11" w:name="重构层把长文拆成可组合的知识单元"/>
      <w:bookmarkEnd w:id="11"/>
      <w:r>
        <w:t>3.3 重构层：把长文拆成可组合的知识单元</w:t>
      </w:r>
    </w:p>
    <w:p w14:paraId="5A70461B">
      <w:pPr>
        <w:pStyle w:val="20"/>
      </w:pPr>
      <w:r>
        <w:t>这是产品差异化最核心的一层，也是工程上最需要"设防"的一层——因为 LLM 输出天然不稳定。</w:t>
      </w:r>
    </w:p>
    <w:p w14:paraId="0FC09376">
      <w:pPr>
        <w:pStyle w:val="3"/>
      </w:pPr>
      <w:r>
        <w:rPr>
          <w:b/>
        </w:rPr>
        <w:t>分节生成。</w:t>
      </w:r>
      <w:r>
        <w:t xml:space="preserve"> 以「知乎文章知识架构师」角色约束模型：只输出 JSON，schema 固定为 </w:t>
      </w:r>
      <w:r>
        <w:rPr>
          <w:rStyle w:val="31"/>
        </w:rPr>
        <w:t>{summary, article_tags, sections:[{title, markdown, tags, key_points}]}</w:t>
      </w:r>
      <w:r>
        <w:t>，要求 3–8 个分节、每节 2–5 个具体标签、保留原文事实与数据不得虚构、</w:t>
      </w:r>
      <w:r>
        <w:rPr>
          <w:rStyle w:val="31"/>
        </w:rPr>
        <w:t>markdown</w:t>
      </w:r>
      <w:r>
        <w:t xml:space="preserve"> 不重复一级标题、中文输出。</w:t>
      </w:r>
    </w:p>
    <w:p w14:paraId="110C8402">
      <w:pPr>
        <w:pStyle w:val="3"/>
      </w:pPr>
      <w:r>
        <w:rPr>
          <w:b/>
        </w:rPr>
        <w:t>四道防线（不让不稳定的模型输出污染知识库）：</w:t>
      </w:r>
    </w:p>
    <w:p w14:paraId="140575B2">
      <w:pPr>
        <w:pStyle w:val="21"/>
        <w:numPr>
          <w:ilvl w:val="0"/>
          <w:numId w:val="2"/>
        </w:numPr>
      </w:pPr>
      <w:r>
        <w:rPr>
          <w:b/>
        </w:rPr>
        <w:t>schema 校验</w:t>
      </w:r>
      <w:r>
        <w:t xml:space="preserve">：输出必须是 JSON 对象且含非空 </w:t>
      </w:r>
      <w:r>
        <w:rPr>
          <w:rStyle w:val="31"/>
        </w:rPr>
        <w:t>sections</w:t>
      </w:r>
      <w:r>
        <w:t>；分节数必须在 2–12 之间，否则整体判失败。</w:t>
      </w:r>
    </w:p>
    <w:p w14:paraId="08DD7B6F">
      <w:pPr>
        <w:pStyle w:val="21"/>
        <w:numPr>
          <w:ilvl w:val="0"/>
          <w:numId w:val="2"/>
        </w:numPr>
      </w:pPr>
      <w:r>
        <w:rPr>
          <w:b/>
        </w:rPr>
        <w:t>标签清理</w:t>
      </w:r>
      <w:r>
        <w:t xml:space="preserve">：剥离 </w:t>
      </w:r>
      <w:r>
        <w:rPr>
          <w:rStyle w:val="31"/>
        </w:rPr>
        <w:t>#</w:t>
      </w:r>
      <w:r>
        <w:t>、空白转连字符、过滤文件系统非法字符、单标签长度上限 24、按小写去重、每节上限 5 个。</w:t>
      </w:r>
    </w:p>
    <w:p w14:paraId="32395DF7">
      <w:pPr>
        <w:pStyle w:val="21"/>
        <w:numPr>
          <w:ilvl w:val="0"/>
          <w:numId w:val="2"/>
        </w:numPr>
      </w:pPr>
      <w:r>
        <w:rPr>
          <w:b/>
        </w:rPr>
        <w:t>长度与内容约束</w:t>
      </w:r>
      <w:r>
        <w:t>：摘要上限 1200 字、分节正文上限 16000 字、要点上限 5 条。</w:t>
      </w:r>
    </w:p>
    <w:p w14:paraId="458D91E6">
      <w:pPr>
        <w:pStyle w:val="21"/>
        <w:numPr>
          <w:ilvl w:val="0"/>
          <w:numId w:val="2"/>
        </w:numPr>
      </w:pPr>
      <w:r>
        <w:rPr>
          <w:b/>
        </w:rPr>
        <w:t>敏感信息脱敏</w:t>
      </w:r>
      <w:r>
        <w:t>：送模型前对邮箱与手机号做替换，避免把用户隐私送进第三方模型。</w:t>
      </w:r>
    </w:p>
    <w:p w14:paraId="60F99E6F">
      <w:pPr>
        <w:pStyle w:val="20"/>
      </w:pPr>
      <w:r>
        <w:rPr>
          <w:b/>
        </w:rPr>
        <w:t>降级路径。</w:t>
      </w:r>
      <w:r>
        <w:t xml:space="preserve"> 模型未配置、调用超时、返回非法 JSON——任一情况发生，自动落到确定性本地规则：优先按 </w:t>
      </w:r>
      <w:r>
        <w:rPr>
          <w:rStyle w:val="31"/>
        </w:rPr>
        <w:t>#</w:t>
      </w:r>
      <w:r>
        <w:t xml:space="preserve"> 标题层级切块（自动识别代码围栏，不把代码块里的 </w:t>
      </w:r>
      <w:r>
        <w:rPr>
          <w:rStyle w:val="31"/>
        </w:rPr>
        <w:t>#</w:t>
      </w:r>
      <w:r>
        <w:t xml:space="preserve"> 当标题），标题不足 2 个则按段落均分，再退化为前后半。</w:t>
      </w:r>
      <w:r>
        <w:rPr>
          <w:b/>
        </w:rPr>
        <w:t>流水线永不因模型不可用而中断</w:t>
      </w:r>
      <w:r>
        <w:t xml:space="preserve">，代价是分节质量下降——这个权衡被明确地记录在每篇文章的 </w:t>
      </w:r>
      <w:r>
        <w:rPr>
          <w:rStyle w:val="31"/>
        </w:rPr>
        <w:t>processing</w:t>
      </w:r>
      <w:r>
        <w:t xml:space="preserve"> 字段里（</w:t>
      </w:r>
      <w:r>
        <w:rPr>
          <w:rStyle w:val="31"/>
        </w:rPr>
        <w:t>llm</w:t>
      </w:r>
      <w:r>
        <w:t xml:space="preserve"> / </w:t>
      </w:r>
      <w:r>
        <w:rPr>
          <w:rStyle w:val="31"/>
        </w:rPr>
        <w:t>local-fallback</w:t>
      </w:r>
      <w:r>
        <w:t xml:space="preserve"> / </w:t>
      </w:r>
      <w:r>
        <w:rPr>
          <w:rStyle w:val="31"/>
        </w:rPr>
        <w:t>codex-offline</w:t>
      </w:r>
      <w:r>
        <w:t>），用户始终知道自己的内容是哪种方式生成的。</w:t>
      </w:r>
    </w:p>
    <w:p w14:paraId="119CA219">
      <w:pPr>
        <w:pStyle w:val="3"/>
      </w:pPr>
      <w:r>
        <w:rPr>
          <w:b/>
        </w:rPr>
        <w:t>增量与缓存。</w:t>
      </w:r>
      <w:r>
        <w:t xml:space="preserve"> 每篇原文正文计算 SHA256。缓存有效且 MOC 存在 → 直接跳过；缓存有效但需重建 → 复用分析结果，不重复调用模型；显式 </w:t>
      </w:r>
      <w:r>
        <w:rPr>
          <w:rStyle w:val="31"/>
        </w:rPr>
        <w:t>--重新分析</w:t>
      </w:r>
      <w:r>
        <w:t xml:space="preserve"> 才忽略缓存。这既控制了模型成本，也让反复运行成为安全操作。</w:t>
      </w:r>
    </w:p>
    <w:p w14:paraId="3203D618">
      <w:pPr>
        <w:pStyle w:val="3"/>
      </w:pPr>
      <w:r>
        <w:rPr>
          <w:b/>
        </w:rPr>
        <w:t>产物结构：</w:t>
      </w:r>
    </w:p>
    <w:p w14:paraId="0A998B36">
      <w:pPr>
        <w:pStyle w:val="32"/>
      </w:pPr>
      <w:r>
        <w:rPr>
          <w:rStyle w:val="31"/>
        </w:rPr>
        <w:t>wiki/articles/&lt;收藏夹&gt;/&lt;文章标题&gt;/</w:t>
      </w:r>
      <w:r>
        <w:br w:type="textWrapping"/>
      </w:r>
      <w:r>
        <w:rPr>
          <w:rStyle w:val="31"/>
        </w:rPr>
        <w:t>├── 00 MOC.md        摘要 + 分节阅读线 + 标签网络 + 来源 + 跨文章关联</w:t>
      </w:r>
      <w:r>
        <w:br w:type="textWrapping"/>
      </w:r>
      <w:r>
        <w:rPr>
          <w:rStyle w:val="31"/>
        </w:rPr>
        <w:t>├── 01 &lt;分节标题&gt;.md  独立标签、正文、本文脉络、跨文章关联</w:t>
      </w:r>
      <w:r>
        <w:br w:type="textWrapping"/>
      </w:r>
      <w:r>
        <w:rPr>
          <w:rStyle w:val="31"/>
        </w:rPr>
        <w:t>├── 02 &lt;分节标题&gt;.md</w:t>
      </w:r>
      <w:r>
        <w:br w:type="textWrapping"/>
      </w:r>
      <w:r>
        <w:rPr>
          <w:rStyle w:val="31"/>
        </w:rPr>
        <w:t>├── _analysis.json   按原文 SHA256 校验的分析缓存</w:t>
      </w:r>
      <w:r>
        <w:br w:type="textWrapping"/>
      </w:r>
      <w:r>
        <w:rPr>
          <w:rStyle w:val="31"/>
        </w:rPr>
        <w:t>└── assets/          本文图片（本地化，保留归属）</w:t>
      </w:r>
    </w:p>
    <w:p w14:paraId="22A0F696">
      <w:pPr>
        <w:pStyle w:val="5"/>
      </w:pPr>
      <w:bookmarkStart w:id="12" w:name="处理层让标签产生网络效应"/>
      <w:bookmarkEnd w:id="12"/>
      <w:r>
        <w:t>3.4 处理层：让标签产生网络效应</w:t>
      </w:r>
    </w:p>
    <w:p w14:paraId="04726B8E">
      <w:pPr>
        <w:pStyle w:val="20"/>
      </w:pPr>
      <w:r>
        <w:t>关联不是简单的"标签相同就推荐"，否则会产生大量噪音连接。三条规则：</w:t>
      </w:r>
    </w:p>
    <w:p w14:paraId="4056C871">
      <w:pPr>
        <w:pStyle w:val="21"/>
        <w:numPr>
          <w:ilvl w:val="0"/>
          <w:numId w:val="1"/>
        </w:numPr>
      </w:pPr>
      <w:r>
        <w:rPr>
          <w:b/>
        </w:rPr>
        <w:t>标签交集算相关</w:t>
      </w:r>
      <w:r>
        <w:t>，且</w:t>
      </w:r>
      <w:r>
        <w:rPr>
          <w:b/>
        </w:rPr>
        <w:t>同一篇文章最多占两个推荐位</w:t>
      </w:r>
      <w:r>
        <w:t>——避免一个人气作者的文章占满整个关联区。</w:t>
      </w:r>
    </w:p>
    <w:p w14:paraId="28620EAF">
      <w:pPr>
        <w:pStyle w:val="21"/>
        <w:numPr>
          <w:ilvl w:val="0"/>
          <w:numId w:val="1"/>
        </w:numPr>
      </w:pPr>
      <w:r>
        <w:rPr>
          <w:b/>
        </w:rPr>
        <w:t>只有至少两篇不同文章的分节共享某标签，才生成概念页。</w:t>
      </w:r>
      <w:r>
        <w:t xml:space="preserve"> 同一文章内部的多个分节共享标签不触发概念页，这直接过滤掉了"文章自己跟自己做概念"的伪概念。</w:t>
      </w:r>
    </w:p>
    <w:p w14:paraId="7388EA8D">
      <w:pPr>
        <w:pStyle w:val="21"/>
        <w:numPr>
          <w:ilvl w:val="0"/>
          <w:numId w:val="1"/>
        </w:numPr>
      </w:pPr>
      <w:r>
        <w:rPr>
          <w:b/>
        </w:rPr>
        <w:t xml:space="preserve">没有概念页的标签用 </w:t>
      </w:r>
      <w:r>
        <w:rPr>
          <w:rStyle w:val="31"/>
          <w:b/>
        </w:rPr>
        <w:t>#标签</w:t>
      </w:r>
      <w:r>
        <w:rPr>
          <w:b/>
        </w:rPr>
        <w:t xml:space="preserve"> 关联分节链接</w:t>
      </w:r>
      <w:r>
        <w:t>，而不是生成指向不存在页面的双链——保证全库双链零死链（当前 159 处双链，0 缺失目标）。</w:t>
      </w:r>
    </w:p>
    <w:p w14:paraId="33BD9F32">
      <w:pPr>
        <w:pStyle w:val="20"/>
      </w:pPr>
      <w:r>
        <w:t xml:space="preserve">处理层同时维护全库入口 </w:t>
      </w:r>
      <w:r>
        <w:rPr>
          <w:rStyle w:val="31"/>
        </w:rPr>
        <w:t>index.md</w:t>
      </w:r>
      <w:r>
        <w:t xml:space="preserve">、收藏夹导航 MOC、紧凑索引 </w:t>
      </w:r>
      <w:r>
        <w:rPr>
          <w:rStyle w:val="31"/>
        </w:rPr>
        <w:t>_索引.json</w:t>
      </w:r>
      <w:r>
        <w:t xml:space="preserve"> 与独立图谱 </w:t>
      </w:r>
      <w:r>
        <w:rPr>
          <w:rStyle w:val="31"/>
        </w:rPr>
        <w:t>_图谱.json</w:t>
      </w:r>
      <w:r>
        <w:t>。</w:t>
      </w:r>
      <w:r>
        <w:rPr>
          <w:b/>
        </w:rPr>
        <w:t>内容不变则不重写文件、保留修改时间</w:t>
      </w:r>
      <w:r>
        <w:t>，这让"重新处理"成为可随时执行的幂等操作。</w:t>
      </w:r>
    </w:p>
    <w:p w14:paraId="078A7AED">
      <w:pPr>
        <w:pStyle w:val="5"/>
      </w:pPr>
      <w:bookmarkStart w:id="13" w:name="呈现层图谱是主工作区不是装饰"/>
      <w:bookmarkEnd w:id="13"/>
      <w:r>
        <w:t>3.5 呈现层：图谱是主工作区，不是装饰</w:t>
      </w:r>
    </w:p>
    <w:p w14:paraId="2A9BFDCB">
      <w:pPr>
        <w:pStyle w:val="20"/>
      </w:pPr>
      <w:r>
        <w:t>前端不是"文档列表 + 搜索框"的传统形态，而是把关系网络作为第一视角。</w:t>
      </w:r>
    </w:p>
    <w:p w14:paraId="437F10BC">
      <w:pPr>
        <w:pStyle w:val="3"/>
      </w:pPr>
      <w:r>
        <w:rPr>
          <w:b/>
        </w:rPr>
        <w:t>加载策略（决定性能上限）：</w:t>
      </w:r>
      <w:r>
        <w:t xml:space="preserve"> - </w:t>
      </w:r>
      <w:r>
        <w:rPr>
          <w:rStyle w:val="31"/>
        </w:rPr>
        <w:t>/api/索引</w:t>
      </w:r>
      <w:r>
        <w:t xml:space="preserve"> 只返回紧凑文章/分节元数据，</w:t>
      </w:r>
      <w:r>
        <w:rPr>
          <w:b/>
        </w:rPr>
        <w:t>不内嵌正文与图谱</w:t>
      </w:r>
      <w:r>
        <w:t>；</w:t>
      </w:r>
      <w:r>
        <w:rPr>
          <w:rStyle w:val="31"/>
        </w:rPr>
        <w:t>/api/图谱</w:t>
      </w:r>
      <w:r>
        <w:t xml:space="preserve"> 独立加载。 - 正文通过 </w:t>
      </w:r>
      <w:r>
        <w:rPr>
          <w:rStyle w:val="31"/>
        </w:rPr>
        <w:t>/api/笔记</w:t>
      </w:r>
      <w:r>
        <w:t xml:space="preserve"> 按需读取，前端缓存，用请求序号避免旧响应覆盖新请求。 - 全文搜索在</w:t>
      </w:r>
      <w:r>
        <w:rPr>
          <w:b/>
        </w:rPr>
        <w:t>服务端启动或重扫成功后</w:t>
      </w:r>
      <w:r>
        <w:t>建立内存搜索文档缓存，不随每次搜索重读全部 Markdown；</w:t>
      </w:r>
      <w:r>
        <w:rPr>
          <w:rStyle w:val="31"/>
        </w:rPr>
        <w:t>#RAG</w:t>
      </w:r>
      <w:r>
        <w:t xml:space="preserve"> 走精确标签查询，与全文关键词 </w:t>
      </w:r>
      <w:r>
        <w:rPr>
          <w:rStyle w:val="31"/>
        </w:rPr>
        <w:t>RAG</w:t>
      </w:r>
      <w:r>
        <w:t xml:space="preserve"> 语义区分。 - 重扫接口有服务端互斥锁，重复请求返回 409；重扫后保留图谱节点坐标与手动视点。</w:t>
      </w:r>
    </w:p>
    <w:p w14:paraId="05F6AB6F">
      <w:pPr>
        <w:pStyle w:val="3"/>
      </w:pPr>
      <w:r>
        <w:rPr>
          <w:b/>
        </w:rPr>
        <w:t>交互能力：</w:t>
      </w:r>
      <w:r>
        <w:t xml:space="preserve"> 全幅图谱常驻；节点单击打开、可拖拽整理、空白平移、滚轮/± 缩放、Home 适应全部；右上角节点搜索，图谱聚焦后支持方向键 + Enter；标签与笔记支持地址 hash 深链接及浏览器前进/后退；阅读面板展开时暂停主图绘制；窄屏改为图谱在上、阅读在下。</w:t>
      </w:r>
    </w:p>
    <w:p w14:paraId="10CC8C7E">
      <w:pPr>
        <w:pStyle w:val="5"/>
      </w:pPr>
      <w:bookmarkStart w:id="14" w:name="授权边界独立应用物理隔离"/>
      <w:bookmarkEnd w:id="14"/>
      <w:r>
        <w:t>3.6 授权边界：独立应用，物理隔离</w:t>
      </w:r>
    </w:p>
    <w:p w14:paraId="40209F5B">
      <w:pPr>
        <w:pStyle w:val="20"/>
      </w:pPr>
      <w:r>
        <w:t>OAuth 部分刻意做成</w:t>
      </w:r>
      <w:r>
        <w:rPr>
          <w:b/>
        </w:rPr>
        <w:t>与知识库完全分离的独立应用</w:t>
      </w:r>
      <w:r>
        <w:t>，原因是共享文件知识库天然不适合多用户——给共享目录加一个登录按钮，等于给所有人开放同一份数据。因此：</w:t>
      </w:r>
    </w:p>
    <w:p w14:paraId="5B8BFD7C">
      <w:pPr>
        <w:pStyle w:val="21"/>
        <w:numPr>
          <w:ilvl w:val="0"/>
          <w:numId w:val="1"/>
        </w:numPr>
      </w:pPr>
      <w:r>
        <w:t>独立服务（</w:t>
      </w:r>
      <w:r>
        <w:rPr>
          <w:rStyle w:val="31"/>
        </w:rPr>
        <w:t>工具/OAuth验证服务.py</w:t>
      </w:r>
      <w:r>
        <w:t xml:space="preserve"> + </w:t>
      </w:r>
      <w:r>
        <w:rPr>
          <w:rStyle w:val="31"/>
        </w:rPr>
        <w:t>工具/zhihu_oauth/</w:t>
      </w:r>
      <w:r>
        <w:t>）</w:t>
      </w:r>
      <w:r>
        <w:rPr>
          <w:b/>
        </w:rPr>
        <w:t>不挂载共享笔记库</w:t>
      </w:r>
      <w:r>
        <w:t>，只是独立的授权验证入口。</w:t>
      </w:r>
    </w:p>
    <w:p w14:paraId="03103015">
      <w:pPr>
        <w:pStyle w:val="21"/>
        <w:numPr>
          <w:ilvl w:val="0"/>
          <w:numId w:val="1"/>
        </w:numPr>
      </w:pPr>
      <w:r>
        <w:rPr>
          <w:b/>
        </w:rPr>
        <w:t>安全边界：</w:t>
      </w:r>
      <w:r>
        <w:t xml:space="preserve"> 随机 </w:t>
      </w:r>
      <w:r>
        <w:rPr>
          <w:rStyle w:val="31"/>
        </w:rPr>
        <w:t>state</w:t>
      </w:r>
      <w:r>
        <w:t xml:space="preserve"> 单次消费 + 绑定浏览器 Cookie，缺失直接拒绝（</w:t>
      </w:r>
      <w:r>
        <w:rPr>
          <w:b/>
        </w:rPr>
        <w:t>不为了效果好看而删掉这项校验</w:t>
      </w:r>
      <w:r>
        <w:t xml:space="preserve">）；POST 同时校验 </w:t>
      </w:r>
      <w:r>
        <w:rPr>
          <w:rStyle w:val="31"/>
        </w:rPr>
        <w:t>Origin</w:t>
      </w:r>
      <w:r>
        <w:t xml:space="preserve"> 与 </w:t>
      </w:r>
      <w:r>
        <w:rPr>
          <w:rStyle w:val="31"/>
        </w:rPr>
        <w:t>Content-Type</w:t>
      </w:r>
      <w:r>
        <w:t>；</w:t>
      </w:r>
      <w:r>
        <w:rPr>
          <w:rStyle w:val="31"/>
        </w:rPr>
        <w:t>__Host-</w:t>
      </w:r>
      <w:r>
        <w:t xml:space="preserve"> Secure / HttpOnly / SameSite=Lax Cookie；完整 CSP、</w:t>
      </w:r>
      <w:r>
        <w:rPr>
          <w:rStyle w:val="31"/>
        </w:rPr>
        <w:t>no-store</w:t>
      </w:r>
      <w:r>
        <w:t>、HSTS、不开放 CORS；上线链路不跟随重定向（避免把 Token 转发到重定向目标）、响应体上限 2MB、鉴权失败</w:t>
      </w:r>
      <w:r>
        <w:rPr>
          <w:b/>
        </w:rPr>
        <w:t>绝不回落到开发者账号</w:t>
      </w:r>
      <w:r>
        <w:t>。</w:t>
      </w:r>
    </w:p>
    <w:p w14:paraId="31ABB1F2">
      <w:pPr>
        <w:pStyle w:val="21"/>
        <w:numPr>
          <w:ilvl w:val="0"/>
          <w:numId w:val="1"/>
        </w:numPr>
      </w:pPr>
      <w:r>
        <w:rPr>
          <w:b/>
        </w:rPr>
        <w:t>数据最小化：</w:t>
      </w:r>
      <w:r>
        <w:t xml:space="preserve"> 非公开收藏夹的记录</w:t>
      </w:r>
      <w:r>
        <w:rPr>
          <w:b/>
        </w:rPr>
        <w:t>连标题和描述都不复制</w:t>
      </w:r>
      <w:r>
        <w:t>；收藏夹内容每次翻页都重新核验该收藏夹仍在当前用户的公开列表中；登录、切号、会话过期期间到达的晚到响应一律抑制，不显示上一个账号的数据。</w:t>
      </w:r>
    </w:p>
    <w:p w14:paraId="5106E434">
      <w:pPr>
        <w:pStyle w:val="21"/>
        <w:numPr>
          <w:ilvl w:val="0"/>
          <w:numId w:val="1"/>
        </w:numPr>
      </w:pPr>
      <w:r>
        <w:rPr>
          <w:b/>
        </w:rPr>
        <w:t>错误诚实：</w:t>
      </w:r>
      <w:r>
        <w:t xml:space="preserve"> 限流/配额、权限不足、Token 过期、接口失败都有各自的真实提示与 </w:t>
      </w:r>
      <w:r>
        <w:rPr>
          <w:rStyle w:val="31"/>
        </w:rPr>
        <w:t>Retry-After</w:t>
      </w:r>
      <w:r>
        <w:t>，不伪装成"空成功"。</w:t>
      </w:r>
    </w:p>
    <w:p w14:paraId="3948B5B8">
      <w:pPr>
        <w:pStyle w:val="21"/>
        <w:numPr>
          <w:ilvl w:val="0"/>
          <w:numId w:val="1"/>
        </w:numPr>
      </w:pPr>
      <w:r>
        <w:rPr>
          <w:b/>
        </w:rPr>
        <w:t>会话是临时的：</w:t>
      </w:r>
      <w:r>
        <w:t xml:space="preserve"> 授权流程 10 分钟有效期、会话最长 8 小时且不超过 Token 到期时间，重启即失效。这是刻意的：验证阶段不做持久 Token 存储。</w:t>
      </w:r>
    </w:p>
    <w:p w14:paraId="79C52771">
      <w:pPr>
        <w:pStyle w:val="5"/>
      </w:pPr>
      <w:bookmarkStart w:id="15" w:name="安全与合规工程"/>
      <w:bookmarkEnd w:id="15"/>
      <w:r>
        <w:t>3.7 安全与合规工程</w:t>
      </w:r>
    </w:p>
    <w:p w14:paraId="2FE9DF69">
      <w:pPr>
        <w:pStyle w:val="21"/>
        <w:numPr>
          <w:ilvl w:val="0"/>
          <w:numId w:val="1"/>
        </w:numPr>
      </w:pPr>
      <w:r>
        <w:rPr>
          <w:b/>
        </w:rPr>
        <w:t>路径越界防护</w:t>
      </w:r>
      <w:r>
        <w:t xml:space="preserve">：笔记与图片接口限定在 </w:t>
      </w:r>
      <w:r>
        <w:rPr>
          <w:rStyle w:val="31"/>
        </w:rPr>
        <w:t>wiki</w:t>
      </w:r>
      <w:r>
        <w:t xml:space="preserve"> 目录内；原文、分析缓存、目录穿越与越界链接不作为可读笔记暴露；图片响应带类型保护与隔离头。</w:t>
      </w:r>
    </w:p>
    <w:p w14:paraId="7EBAB337">
      <w:pPr>
        <w:pStyle w:val="21"/>
        <w:numPr>
          <w:ilvl w:val="0"/>
          <w:numId w:val="1"/>
        </w:numPr>
      </w:pPr>
      <w:r>
        <w:rPr>
          <w:b/>
        </w:rPr>
        <w:t>凭据治理</w:t>
      </w:r>
      <w:r>
        <w:t>：App Key / Access Secret / API Key 只从环境变量或项目外配置读取，不写入源码、报告或日志。Windows 启动器使用隐藏输入，新值只进入当前进程与子进程环境，退出或异常后移除并恢复运行前的原值；</w:t>
      </w:r>
      <w:r>
        <w:rPr>
          <w:rStyle w:val="31"/>
        </w:rPr>
        <w:t>-CheckOnly</w:t>
      </w:r>
      <w:r>
        <w:t xml:space="preserve"> 可在不访问知乎的前提下校验配置格式。</w:t>
      </w:r>
    </w:p>
    <w:p w14:paraId="3CCA2356">
      <w:pPr>
        <w:pStyle w:val="21"/>
        <w:numPr>
          <w:ilvl w:val="0"/>
          <w:numId w:val="1"/>
        </w:numPr>
      </w:pPr>
      <w:r>
        <w:rPr>
          <w:b/>
        </w:rPr>
        <w:t>内容治理边界</w:t>
      </w:r>
      <w:r>
        <w:t>：所有产物保留作者与原文链接，不把原文改写为"由本应用创作"；控制单次读取与输出长度；内容仅供个人学习归档，不二次公开他人内容；不批量、不高频、不做无意义请求，调用侧有缓存与请求去重。</w:t>
      </w:r>
    </w:p>
    <w:p w14:paraId="59A10FDC">
      <w:r>
        <w:pict>
          <v:rect id="_x0000_i1029" o:spt="1" style="height:1.5pt;width:0pt;" coordsize="21600,21600" o:hr="t" o:hrstd="t" o:hralign="center">
            <v:path/>
            <v:fill focussize="0,0"/>
            <v:stroke/>
            <v:imagedata o:title=""/>
            <o:lock v:ext="edit"/>
            <w10:wrap type="none"/>
            <w10:anchorlock/>
          </v:rect>
        </w:pict>
      </w:r>
    </w:p>
    <w:p w14:paraId="28B1E667">
      <w:pPr>
        <w:pStyle w:val="4"/>
      </w:pPr>
      <w:bookmarkStart w:id="16" w:name="四使用的知乎开放能力"/>
      <w:bookmarkEnd w:id="16"/>
      <w:r>
        <w:t>四、使用的知乎开放能力</w:t>
      </w:r>
    </w:p>
    <w:tbl>
      <w:tblPr>
        <w:tblStyle w:val="15"/>
        <w:tblW w:w="5000" w:type="pct"/>
        <w:tblInd w:w="0" w:type="dxa"/>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Layout w:type="autofit"/>
        <w:tblCellMar>
          <w:top w:w="70" w:type="dxa"/>
          <w:left w:w="110" w:type="dxa"/>
          <w:bottom w:w="70" w:type="dxa"/>
          <w:right w:w="110" w:type="dxa"/>
        </w:tblCellMar>
      </w:tblPr>
      <w:tblGrid>
        <w:gridCol w:w="4061"/>
        <w:gridCol w:w="3274"/>
        <w:gridCol w:w="1525"/>
      </w:tblGrid>
      <w:tr w14:paraId="2FD71791">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tcPr>
            <w:tcBorders>
              <w:bottom w:val="single" w:color="auto" w:sz="0" w:space="0"/>
            </w:tcBorders>
            <w:shd w:val="clear" w:color="auto" w:fill="EEF3F8"/>
            <w:vAlign w:val="bottom"/>
          </w:tcPr>
          <w:p w14:paraId="75E0F9BB">
            <w:pPr>
              <w:pStyle w:val="21"/>
              <w:jc w:val="left"/>
            </w:pPr>
            <w:r>
              <w:rPr>
                <w:b/>
                <w:color w:val="16324F"/>
              </w:rPr>
              <w:t>知乎能力</w:t>
            </w:r>
          </w:p>
        </w:tc>
        <w:tc>
          <w:tcPr>
            <w:tcBorders>
              <w:bottom w:val="single" w:color="auto" w:sz="0" w:space="0"/>
            </w:tcBorders>
            <w:shd w:val="clear" w:color="auto" w:fill="EEF3F8"/>
            <w:vAlign w:val="bottom"/>
          </w:tcPr>
          <w:p w14:paraId="051BF391">
            <w:pPr>
              <w:pStyle w:val="21"/>
              <w:jc w:val="left"/>
            </w:pPr>
            <w:r>
              <w:rPr>
                <w:b/>
                <w:color w:val="16324F"/>
              </w:rPr>
              <w:t>在知行合一，收藏为库中的用途</w:t>
            </w:r>
          </w:p>
        </w:tc>
        <w:tc>
          <w:tcPr>
            <w:tcBorders>
              <w:bottom w:val="single" w:color="auto" w:sz="0" w:space="0"/>
            </w:tcBorders>
            <w:shd w:val="clear" w:color="auto" w:fill="EEF3F8"/>
            <w:vAlign w:val="bottom"/>
          </w:tcPr>
          <w:p w14:paraId="5B60099A">
            <w:pPr>
              <w:pStyle w:val="21"/>
              <w:jc w:val="left"/>
            </w:pPr>
            <w:r>
              <w:rPr>
                <w:b/>
                <w:color w:val="16324F"/>
              </w:rPr>
              <w:t>状态</w:t>
            </w:r>
          </w:p>
        </w:tc>
      </w:tr>
      <w:tr w14:paraId="62A468A5">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2978A313">
            <w:pPr>
              <w:pStyle w:val="21"/>
              <w:jc w:val="left"/>
            </w:pPr>
            <w:r>
              <w:t>OAuth 授权（</w:t>
            </w:r>
            <w:r>
              <w:rPr>
                <w:rStyle w:val="31"/>
              </w:rPr>
              <w:t>app_id</w:t>
            </w:r>
            <w:r>
              <w:t xml:space="preserve"> / </w:t>
            </w:r>
            <w:r>
              <w:rPr>
                <w:rStyle w:val="31"/>
              </w:rPr>
              <w:t>app_key</w:t>
            </w:r>
            <w:r>
              <w:t>）</w:t>
            </w:r>
          </w:p>
        </w:tc>
        <w:tc>
          <w:p w14:paraId="66E69D61">
            <w:pPr>
              <w:pStyle w:val="21"/>
              <w:jc w:val="left"/>
            </w:pPr>
            <w:r>
              <w:t>用户本人登录、回调、服务端换取 Token</w:t>
            </w:r>
          </w:p>
        </w:tc>
        <w:tc>
          <w:p w14:paraId="7869F747">
            <w:pPr>
              <w:pStyle w:val="21"/>
              <w:jc w:val="left"/>
            </w:pPr>
            <w:r>
              <w:t>已实现；真实双账号授权待平台联调</w:t>
            </w:r>
          </w:p>
        </w:tc>
      </w:tr>
      <w:tr w14:paraId="32D7A38B">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5A2758FB">
            <w:pPr>
              <w:pStyle w:val="21"/>
              <w:jc w:val="left"/>
            </w:pPr>
            <w:r>
              <w:t>稳定身份识别</w:t>
            </w:r>
          </w:p>
        </w:tc>
        <w:tc>
          <w:p w14:paraId="0815B910">
            <w:pPr>
              <w:pStyle w:val="21"/>
              <w:jc w:val="left"/>
            </w:pPr>
            <w:r>
              <w:t>以平台确认的稳定用户 ID 建立会话与数据归属，</w:t>
            </w:r>
            <w:r>
              <w:rPr>
                <w:b/>
              </w:rPr>
              <w:t>不使用昵称或 Token 字符串当 ID</w:t>
            </w:r>
          </w:p>
        </w:tc>
        <w:tc>
          <w:p w14:paraId="564526DB">
            <w:pPr>
              <w:pStyle w:val="21"/>
              <w:jc w:val="left"/>
            </w:pPr>
            <w:r>
              <w:t>已实现适配器；接口契约待平台确认</w:t>
            </w:r>
          </w:p>
        </w:tc>
      </w:tr>
      <w:tr w14:paraId="26BF5F8C">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09508664">
            <w:pPr>
              <w:pStyle w:val="21"/>
              <w:jc w:val="left"/>
            </w:pPr>
            <w:r>
              <w:t xml:space="preserve">用户收藏夹 </w:t>
            </w:r>
            <w:r>
              <w:rPr>
                <w:rStyle w:val="31"/>
              </w:rPr>
              <w:t>/api/v1/user/favlists</w:t>
            </w:r>
          </w:p>
        </w:tc>
        <w:tc>
          <w:p w14:paraId="62D41597">
            <w:pPr>
              <w:pStyle w:val="21"/>
              <w:jc w:val="left"/>
            </w:pPr>
            <w:r>
              <w:t>列出当前授权用户的公开收藏夹</w:t>
            </w:r>
          </w:p>
        </w:tc>
        <w:tc>
          <w:p w14:paraId="3D5BFB12">
            <w:pPr>
              <w:pStyle w:val="21"/>
              <w:jc w:val="left"/>
            </w:pPr>
            <w:r>
              <w:t>已适配公开范围</w:t>
            </w:r>
          </w:p>
        </w:tc>
      </w:tr>
      <w:tr w14:paraId="4D5C02E8">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6218758A">
            <w:pPr>
              <w:pStyle w:val="21"/>
              <w:jc w:val="left"/>
            </w:pPr>
            <w:r>
              <w:t xml:space="preserve">收藏夹内容 </w:t>
            </w:r>
            <w:r>
              <w:rPr>
                <w:rStyle w:val="31"/>
              </w:rPr>
              <w:t>/api/v1/user/favlist_contents</w:t>
            </w:r>
          </w:p>
        </w:tc>
        <w:tc>
          <w:p w14:paraId="116B0DC8">
            <w:pPr>
              <w:pStyle w:val="21"/>
              <w:jc w:val="left"/>
            </w:pPr>
            <w:r>
              <w:t>20 条/页、游标翻页、去重，展示标题与摘要</w:t>
            </w:r>
          </w:p>
        </w:tc>
        <w:tc>
          <w:p w14:paraId="57E5E3EE">
            <w:pPr>
              <w:pStyle w:val="21"/>
              <w:jc w:val="left"/>
            </w:pPr>
            <w:r>
              <w:t>已适配</w:t>
            </w:r>
          </w:p>
        </w:tc>
      </w:tr>
      <w:tr w14:paraId="0A7C1A74">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6A5E4A53">
            <w:pPr>
              <w:pStyle w:val="21"/>
              <w:jc w:val="left"/>
            </w:pPr>
            <w:r>
              <w:t>官方 CLI（Access Secret）</w:t>
            </w:r>
          </w:p>
        </w:tc>
        <w:tc>
          <w:p w14:paraId="477C7AF4">
            <w:pPr>
              <w:pStyle w:val="21"/>
              <w:jc w:val="left"/>
            </w:pPr>
            <w:r>
              <w:rPr>
                <w:rStyle w:val="31"/>
              </w:rPr>
              <w:t>me favorites lists</w:t>
            </w:r>
            <w:r>
              <w:t xml:space="preserve"> 与收藏夹条目，作为采集层官方通道</w:t>
            </w:r>
          </w:p>
        </w:tc>
        <w:tc>
          <w:p w14:paraId="51C7B9D9">
            <w:pPr>
              <w:pStyle w:val="21"/>
              <w:jc w:val="left"/>
            </w:pPr>
            <w:r>
              <w:t>已适配</w:t>
            </w:r>
          </w:p>
        </w:tc>
      </w:tr>
      <w:tr w14:paraId="0381C520">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6A6BEE92">
            <w:pPr>
              <w:pStyle w:val="21"/>
              <w:jc w:val="left"/>
            </w:pPr>
            <w:r>
              <w:t>知乎搜索</w:t>
            </w:r>
          </w:p>
        </w:tc>
        <w:tc>
          <w:p w14:paraId="6FF9D46A">
            <w:pPr>
              <w:pStyle w:val="21"/>
              <w:jc w:val="left"/>
            </w:pPr>
            <w:r>
              <w:rPr>
                <w:b/>
              </w:rPr>
              <w:t>路线图</w:t>
            </w:r>
            <w:r>
              <w:t>：以用户已有收藏为种子，发现同主题的更多站内内容，补全知识库</w:t>
            </w:r>
          </w:p>
        </w:tc>
        <w:tc>
          <w:p w14:paraId="23BD6ED5">
            <w:pPr>
              <w:pStyle w:val="21"/>
              <w:jc w:val="left"/>
            </w:pPr>
            <w:r>
              <w:t>规划中</w:t>
            </w:r>
          </w:p>
        </w:tc>
      </w:tr>
      <w:tr w14:paraId="3E27DC0B">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5883461B">
            <w:pPr>
              <w:pStyle w:val="21"/>
              <w:jc w:val="left"/>
            </w:pPr>
            <w:r>
              <w:t>知乎直答</w:t>
            </w:r>
          </w:p>
        </w:tc>
        <w:tc>
          <w:p w14:paraId="1EC669CF">
            <w:pPr>
              <w:pStyle w:val="21"/>
              <w:jc w:val="left"/>
            </w:pPr>
            <w:r>
              <w:rPr>
                <w:b/>
              </w:rPr>
              <w:t>路线图</w:t>
            </w:r>
            <w:r>
              <w:t>：基于用户自己的知识库 + 知乎内容做追问式问答，答案回链来源</w:t>
            </w:r>
          </w:p>
        </w:tc>
        <w:tc>
          <w:p w14:paraId="1457793D">
            <w:pPr>
              <w:pStyle w:val="21"/>
              <w:jc w:val="left"/>
            </w:pPr>
            <w:r>
              <w:t>规划中</w:t>
            </w:r>
          </w:p>
        </w:tc>
      </w:tr>
      <w:tr w14:paraId="445E4ABD">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2C4BED30">
            <w:pPr>
              <w:pStyle w:val="21"/>
              <w:jc w:val="left"/>
            </w:pPr>
            <w:r>
              <w:t>知乎热榜</w:t>
            </w:r>
          </w:p>
        </w:tc>
        <w:tc>
          <w:p w14:paraId="1CE9AEFD">
            <w:pPr>
              <w:pStyle w:val="21"/>
              <w:jc w:val="left"/>
            </w:pPr>
            <w:r>
              <w:rPr>
                <w:b/>
              </w:rPr>
              <w:t>路线图</w:t>
            </w:r>
            <w:r>
              <w:t>：作为"我关注的领域今天有什么新内容"的发现入口</w:t>
            </w:r>
          </w:p>
        </w:tc>
        <w:tc>
          <w:p w14:paraId="26A12715">
            <w:pPr>
              <w:pStyle w:val="21"/>
              <w:jc w:val="left"/>
            </w:pPr>
            <w:r>
              <w:t>规划中</w:t>
            </w:r>
          </w:p>
        </w:tc>
      </w:tr>
    </w:tbl>
    <w:p w14:paraId="3424DC7E">
      <w:pPr>
        <w:pStyle w:val="3"/>
      </w:pPr>
      <w:r>
        <w:rPr>
          <w:b/>
        </w:rPr>
        <w:t>能力选择的原则：</w:t>
      </w:r>
      <w:r>
        <w:t xml:space="preserve"> 本次主链路只使用</w:t>
      </w:r>
      <w:r>
        <w:rPr>
          <w:b/>
        </w:rPr>
        <w:t>用户数据类</w:t>
      </w:r>
      <w:r>
        <w:t>能力（OAuth + 收藏夹），因为产品的第一个问题必须是"帮用户管理自己的东西"，这不需要任何开放内容接口就能成立、也最符合用户预期。搜索/直答/热榜作为</w:t>
      </w:r>
      <w:r>
        <w:rPr>
          <w:b/>
        </w:rPr>
        <w:t>增量发现层</w:t>
      </w:r>
      <w:r>
        <w:t>，在知识库成型后才真正产生价值——它们是让用户"持续回来"的部分，而不是冷启动的部分。</w:t>
      </w:r>
    </w:p>
    <w:p w14:paraId="69F8ECCE">
      <w:r>
        <w:pict>
          <v:rect id="_x0000_i1030" o:spt="1" style="height:1.5pt;width:0pt;" coordsize="21600,21600" o:hr="t" o:hrstd="t" o:hralign="center">
            <v:path/>
            <v:fill focussize="0,0"/>
            <v:stroke/>
            <v:imagedata o:title=""/>
            <o:lock v:ext="edit"/>
            <w10:wrap type="none"/>
            <w10:anchorlock/>
          </v:rect>
        </w:pict>
      </w:r>
    </w:p>
    <w:p w14:paraId="1FA51A75">
      <w:pPr>
        <w:pStyle w:val="4"/>
      </w:pPr>
      <w:bookmarkStart w:id="17" w:name="五与知乎社区生态的契合点"/>
      <w:bookmarkEnd w:id="17"/>
      <w:r>
        <w:t>五、与知乎社区生态的契合点</w:t>
      </w:r>
    </w:p>
    <w:p w14:paraId="60F88549">
      <w:pPr>
        <w:pStyle w:val="5"/>
      </w:pPr>
      <w:bookmarkStart w:id="18" w:name="内容形态契合知乎内容天然适合被结构化"/>
      <w:bookmarkEnd w:id="18"/>
      <w:r>
        <w:t>5.1 内容形态契合：知乎内容天然适合被结构化</w:t>
      </w:r>
    </w:p>
    <w:p w14:paraId="33F65693">
      <w:pPr>
        <w:pStyle w:val="20"/>
      </w:pPr>
      <w:r>
        <w:t>知行合一，收藏为库的核心操作是"按语义边界切分长文"。而知乎的主流内容形态恰好提供了三个现成条件：</w:t>
      </w:r>
    </w:p>
    <w:p w14:paraId="3A0DDA21">
      <w:pPr>
        <w:pStyle w:val="21"/>
        <w:numPr>
          <w:ilvl w:val="0"/>
          <w:numId w:val="1"/>
        </w:numPr>
      </w:pPr>
      <w:r>
        <w:rPr>
          <w:b/>
        </w:rPr>
        <w:t>清晰的标题层级</w:t>
      </w:r>
      <w:r>
        <w:t>：知乎长回答与专栏文章普遍使用多级标题，这为分节提供了天然的语义边界——我们不需要猜测在哪里切。</w:t>
      </w:r>
    </w:p>
    <w:p w14:paraId="0D7BE9C5">
      <w:pPr>
        <w:pStyle w:val="21"/>
        <w:numPr>
          <w:ilvl w:val="0"/>
          <w:numId w:val="1"/>
        </w:numPr>
      </w:pPr>
      <w:r>
        <w:rPr>
          <w:b/>
        </w:rPr>
        <w:t>成熟的标签体系</w:t>
      </w:r>
      <w:r>
        <w:t>：用户与平台已形成标签习惯，标签网络有真实的语义基础，不是凭空造出来的分类。</w:t>
      </w:r>
    </w:p>
    <w:p w14:paraId="0D643703">
      <w:pPr>
        <w:pStyle w:val="21"/>
        <w:numPr>
          <w:ilvl w:val="0"/>
          <w:numId w:val="1"/>
        </w:numPr>
      </w:pPr>
      <w:r>
        <w:rPr>
          <w:b/>
        </w:rPr>
        <w:t>同一问题的多角度回答</w:t>
      </w:r>
      <w:r>
        <w:t>：知乎的核心形态决定了"同一个概念会散落在几十篇不同立场、不同深度的文章里"。这正是跨文章概念页价值最大的场景——只有知乎这样内容密度的社区，概念页才真正"汇得起来"。</w:t>
      </w:r>
    </w:p>
    <w:p w14:paraId="68C909A1">
      <w:pPr>
        <w:pStyle w:val="20"/>
      </w:pPr>
      <w:r>
        <w:t>换一个内容平台，这套方案的效果会明显下降。</w:t>
      </w:r>
      <w:r>
        <w:rPr>
          <w:b/>
        </w:rPr>
        <w:t>这是知乎内容特性与知识管理方法的一次匹配，不是通用工具套壳。</w:t>
      </w:r>
    </w:p>
    <w:p w14:paraId="6A54583F">
      <w:pPr>
        <w:pStyle w:val="5"/>
      </w:pPr>
      <w:bookmarkStart w:id="19" w:name="用户行为契合接在收藏这个断点上"/>
      <w:bookmarkEnd w:id="19"/>
      <w:r>
        <w:t>5.2 用户行为契合：接在"收藏"这个断点上</w:t>
      </w:r>
    </w:p>
    <w:p w14:paraId="714859AD">
      <w:pPr>
        <w:pStyle w:val="20"/>
      </w:pPr>
      <w:r>
        <w:t>收藏是知乎最高频的沉淀动作，而它之后几乎没有产品承接。知行合一，收藏为库不做新的行为习惯，而是</w:t>
      </w:r>
      <w:r>
        <w:rPr>
          <w:b/>
        </w:rPr>
        <w:t>强化一个已有习惯</w:t>
      </w:r>
      <w:r>
        <w:t>：用户不需要学习"要先建笔记、要先分类"，只需要做他本来就在做的事——收藏。剩下的由流水线完成。</w:t>
      </w:r>
    </w:p>
    <w:p w14:paraId="278F2F48">
      <w:pPr>
        <w:pStyle w:val="3"/>
      </w:pPr>
      <w:r>
        <w:t>这带来一个重要的产品优势：</w:t>
      </w:r>
      <w:r>
        <w:rPr>
          <w:b/>
        </w:rPr>
        <w:t>冷启动成本几乎为零。</w:t>
      </w:r>
      <w:r>
        <w:t xml:space="preserve"> 用户打开知行合一，收藏为库时，知识库的"原材料"已经在他自己的知乎收藏夹里了。</w:t>
      </w:r>
    </w:p>
    <w:p w14:paraId="676A03B0">
      <w:pPr>
        <w:pStyle w:val="5"/>
      </w:pPr>
      <w:bookmarkStart w:id="20" w:name="价值观契合回链站内而不是把内容搬走"/>
      <w:bookmarkEnd w:id="20"/>
      <w:r>
        <w:t>5.3 价值观契合：回链站内，而不是把内容搬走</w:t>
      </w:r>
    </w:p>
    <w:p w14:paraId="01CBADBA">
      <w:pPr>
        <w:pStyle w:val="20"/>
      </w:pPr>
      <w:r>
        <w:t>知乎对内容的立场是清晰的——内容归属于创作者与平台。知行合一，收藏为库在这一点上做了刻意的设计：</w:t>
      </w:r>
    </w:p>
    <w:p w14:paraId="13FEDC35">
      <w:pPr>
        <w:pStyle w:val="21"/>
        <w:numPr>
          <w:ilvl w:val="0"/>
          <w:numId w:val="1"/>
        </w:numPr>
      </w:pPr>
      <w:r>
        <w:t>每个分节保留</w:t>
      </w:r>
      <w:r>
        <w:rPr>
          <w:b/>
        </w:rPr>
        <w:t>原文链接与作者</w:t>
      </w:r>
      <w:r>
        <w:t>，阅读行为最终引导回知乎站内；</w:t>
      </w:r>
    </w:p>
    <w:p w14:paraId="11E697D8">
      <w:pPr>
        <w:pStyle w:val="21"/>
        <w:numPr>
          <w:ilvl w:val="0"/>
          <w:numId w:val="1"/>
        </w:numPr>
      </w:pPr>
      <w:r>
        <w:t>概念页标明每个分节来自哪篇文章、哪个收藏夹，不制造"无源内容"；</w:t>
      </w:r>
    </w:p>
    <w:p w14:paraId="10FD3330">
      <w:pPr>
        <w:pStyle w:val="21"/>
        <w:numPr>
          <w:ilvl w:val="0"/>
          <w:numId w:val="1"/>
        </w:numPr>
      </w:pPr>
      <w:r>
        <w:t>导出的是</w:t>
      </w:r>
      <w:r>
        <w:rPr>
          <w:b/>
        </w:rPr>
        <w:t>结构与索引</w:t>
      </w:r>
      <w:r>
        <w:t>，不是可再分发的转载品；</w:t>
      </w:r>
    </w:p>
    <w:p w14:paraId="58031379">
      <w:pPr>
        <w:pStyle w:val="21"/>
        <w:numPr>
          <w:ilvl w:val="0"/>
          <w:numId w:val="1"/>
        </w:numPr>
      </w:pPr>
      <w:r>
        <w:t>私密收藏夹不在读取范围，内容使用边界写进产品与文档。</w:t>
      </w:r>
    </w:p>
    <w:p w14:paraId="3B3DA5D4">
      <w:pPr>
        <w:pStyle w:val="20"/>
      </w:pPr>
      <w:r>
        <w:t>因此知行合一，收藏为库不是"把知乎内容搬去别的地方"，而是</w:t>
      </w:r>
      <w:r>
        <w:rPr>
          <w:b/>
        </w:rPr>
        <w:t>为知乎内容做一层长期可用的索引层</w:t>
      </w:r>
      <w:r>
        <w:t>——它增加站内阅读的入口，而不是减少。</w:t>
      </w:r>
    </w:p>
    <w:p w14:paraId="0E17149C">
      <w:pPr>
        <w:pStyle w:val="5"/>
      </w:pPr>
      <w:bookmarkStart w:id="21" w:name="平台能力契合把用户数据用在对用户最有利的地方"/>
      <w:bookmarkEnd w:id="21"/>
      <w:r>
        <w:t>5.4 平台能力契合：把"用户数据"用在对用户最有利的地方</w:t>
      </w:r>
    </w:p>
    <w:p w14:paraId="6DA1A742">
      <w:pPr>
        <w:pStyle w:val="20"/>
      </w:pPr>
      <w:r>
        <w:t>知乎开放平台提供的用户数据能力（授权、创作、关注、收藏），最自然的用途就是"帮用户管理自己的内容"。知行合一，收藏为库选择了收藏夹这个入口，理由是：</w:t>
      </w:r>
    </w:p>
    <w:p w14:paraId="5FE0C2C4">
      <w:pPr>
        <w:pStyle w:val="21"/>
        <w:numPr>
          <w:ilvl w:val="0"/>
          <w:numId w:val="1"/>
        </w:numPr>
      </w:pPr>
      <w:r>
        <w:rPr>
          <w:b/>
        </w:rPr>
        <w:t>数据边界清晰</w:t>
      </w:r>
      <w:r>
        <w:t>：只读公开范围，不触碰他人私密数据；</w:t>
      </w:r>
    </w:p>
    <w:p w14:paraId="7F32A036">
      <w:pPr>
        <w:pStyle w:val="21"/>
        <w:numPr>
          <w:ilvl w:val="0"/>
          <w:numId w:val="1"/>
        </w:numPr>
      </w:pPr>
      <w:r>
        <w:rPr>
          <w:b/>
        </w:rPr>
        <w:t>用户收益直接</w:t>
      </w:r>
      <w:r>
        <w:t>：管理自己的收藏，用户第一眼就能感知价值；</w:t>
      </w:r>
    </w:p>
    <w:p w14:paraId="4F5386FC">
      <w:pPr>
        <w:pStyle w:val="21"/>
        <w:numPr>
          <w:ilvl w:val="0"/>
          <w:numId w:val="1"/>
        </w:numPr>
      </w:pPr>
      <w:r>
        <w:rPr>
          <w:b/>
        </w:rPr>
        <w:t>与创作者无冲突</w:t>
      </w:r>
      <w:r>
        <w:t>：不抓取、不转载他人创作，只在用户自己的收藏范围内工作，并保留全部归属信息。</w:t>
      </w:r>
    </w:p>
    <w:p w14:paraId="595FCFCB">
      <w:r>
        <w:pict>
          <v:rect id="_x0000_i1031" o:spt="1" style="height:1.5pt;width:0pt;" coordsize="21600,21600" o:hr="t" o:hrstd="t" o:hralign="center">
            <v:path/>
            <v:fill focussize="0,0"/>
            <v:stroke/>
            <v:imagedata o:title=""/>
            <o:lock v:ext="edit"/>
            <w10:wrap type="none"/>
            <w10:anchorlock/>
          </v:rect>
        </w:pict>
      </w:r>
    </w:p>
    <w:p w14:paraId="3ABFF599">
      <w:pPr>
        <w:pStyle w:val="4"/>
      </w:pPr>
      <w:bookmarkStart w:id="22" w:name="六对社区用户的实际价值"/>
      <w:bookmarkEnd w:id="22"/>
      <w:r>
        <w:t>六、对社区用户的实际价值</w:t>
      </w:r>
    </w:p>
    <w:p w14:paraId="51E66464">
      <w:pPr>
        <w:pStyle w:val="5"/>
      </w:pPr>
      <w:bookmarkStart w:id="23" w:name="对普通用户把收藏即遗忘变成收藏即资产"/>
      <w:bookmarkEnd w:id="23"/>
      <w:r>
        <w:t>6.1 对普通用户：把"收藏即遗忘"变成"收藏即资产"</w:t>
      </w:r>
    </w:p>
    <w:tbl>
      <w:tblPr>
        <w:tblStyle w:val="15"/>
        <w:tblW w:w="5000" w:type="pct"/>
        <w:tblInd w:w="0" w:type="dxa"/>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Layout w:type="autofit"/>
        <w:tblCellMar>
          <w:top w:w="70" w:type="dxa"/>
          <w:left w:w="110" w:type="dxa"/>
          <w:bottom w:w="70" w:type="dxa"/>
          <w:right w:w="110" w:type="dxa"/>
        </w:tblCellMar>
      </w:tblPr>
      <w:tblGrid>
        <w:gridCol w:w="3890"/>
        <w:gridCol w:w="4970"/>
      </w:tblGrid>
      <w:tr w14:paraId="61045D4C">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tcPr>
            <w:tcBorders>
              <w:bottom w:val="single" w:color="auto" w:sz="0" w:space="0"/>
            </w:tcBorders>
            <w:shd w:val="clear" w:color="auto" w:fill="EEF3F8"/>
            <w:vAlign w:val="bottom"/>
          </w:tcPr>
          <w:p w14:paraId="7F763DDC">
            <w:pPr>
              <w:pStyle w:val="21"/>
              <w:jc w:val="left"/>
            </w:pPr>
            <w:r>
              <w:rPr>
                <w:b/>
                <w:color w:val="16324F"/>
              </w:rPr>
              <w:t>收藏之前</w:t>
            </w:r>
          </w:p>
        </w:tc>
        <w:tc>
          <w:tcPr>
            <w:tcBorders>
              <w:bottom w:val="single" w:color="auto" w:sz="0" w:space="0"/>
            </w:tcBorders>
            <w:shd w:val="clear" w:color="auto" w:fill="EEF3F8"/>
            <w:vAlign w:val="bottom"/>
          </w:tcPr>
          <w:p w14:paraId="3777E571">
            <w:pPr>
              <w:pStyle w:val="21"/>
              <w:jc w:val="left"/>
            </w:pPr>
            <w:r>
              <w:rPr>
                <w:b/>
                <w:color w:val="16324F"/>
              </w:rPr>
              <w:t>使用知行合一，收藏为库之后</w:t>
            </w:r>
          </w:p>
        </w:tc>
      </w:tr>
      <w:tr w14:paraId="524AB45F">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7BFE9FFC">
            <w:pPr>
              <w:pStyle w:val="21"/>
              <w:jc w:val="left"/>
            </w:pPr>
            <w:r>
              <w:t>收藏夹是按时间倒序的列表，找不到东西</w:t>
            </w:r>
          </w:p>
        </w:tc>
        <w:tc>
          <w:p w14:paraId="34B23B36">
            <w:pPr>
              <w:pStyle w:val="21"/>
              <w:jc w:val="left"/>
            </w:pPr>
            <w:r>
              <w:t>带索引、可全文搜索、可标签过滤的知识库</w:t>
            </w:r>
          </w:p>
        </w:tc>
      </w:tr>
      <w:tr w14:paraId="609937F9">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6BBBC9B5">
            <w:pPr>
              <w:pStyle w:val="21"/>
              <w:jc w:val="left"/>
            </w:pPr>
            <w:r>
              <w:t>想引用某个观点只能凭记忆重新搜索</w:t>
            </w:r>
          </w:p>
        </w:tc>
        <w:tc>
          <w:p w14:paraId="676E423F">
            <w:pPr>
              <w:pStyle w:val="21"/>
              <w:jc w:val="left"/>
            </w:pPr>
            <w:r>
              <w:t>分节粒度检索，直接定位到具体论点</w:t>
            </w:r>
          </w:p>
        </w:tc>
      </w:tr>
      <w:tr w14:paraId="14692A67">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64143A2A">
            <w:pPr>
              <w:pStyle w:val="21"/>
              <w:jc w:val="left"/>
            </w:pPr>
            <w:r>
              <w:t>一篇长文读完，记得结论忘了论证</w:t>
            </w:r>
          </w:p>
        </w:tc>
        <w:tc>
          <w:p w14:paraId="43A15A52">
            <w:pPr>
              <w:pStyle w:val="21"/>
              <w:jc w:val="left"/>
            </w:pPr>
            <w:r>
              <w:t>阅读线保留原有结构，可逐节回看</w:t>
            </w:r>
          </w:p>
        </w:tc>
      </w:tr>
      <w:tr w14:paraId="6391EE5C">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56F96D8F">
            <w:pPr>
              <w:pStyle w:val="21"/>
              <w:jc w:val="left"/>
            </w:pPr>
            <w:r>
              <w:t>收藏积累到几百条后彻底放弃整理</w:t>
            </w:r>
          </w:p>
        </w:tc>
        <w:tc>
          <w:p w14:paraId="3C25A0FD">
            <w:pPr>
              <w:pStyle w:val="21"/>
              <w:jc w:val="left"/>
            </w:pPr>
            <w:r>
              <w:t>增量重构，新收藏自动汇入，不需要重新整理</w:t>
            </w:r>
          </w:p>
        </w:tc>
      </w:tr>
      <w:tr w14:paraId="706F9704">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23EA3FE3">
            <w:pPr>
              <w:pStyle w:val="21"/>
              <w:jc w:val="left"/>
            </w:pPr>
            <w:r>
              <w:t>内容锁在平台里，无法迁出</w:t>
            </w:r>
          </w:p>
        </w:tc>
        <w:tc>
          <w:p w14:paraId="09F5ED25">
            <w:pPr>
              <w:pStyle w:val="21"/>
              <w:jc w:val="left"/>
            </w:pPr>
            <w:r>
              <w:t>导出标准 Markdown + 图片，进入自己的知识工作流</w:t>
            </w:r>
          </w:p>
        </w:tc>
      </w:tr>
    </w:tbl>
    <w:p w14:paraId="4DA12D76">
      <w:pPr>
        <w:pStyle w:val="3"/>
      </w:pPr>
      <w:r>
        <w:t>最深的一层价值是：</w:t>
      </w:r>
      <w:r>
        <w:rPr>
          <w:b/>
        </w:rPr>
        <w:t>用户第一次能看到"我收藏的东西之间有什么关系"。</w:t>
      </w:r>
      <w:r>
        <w:t xml:space="preserve"> 收藏 200 篇 AI 文章的人，往往从未意识到自己已经积累了关于 RAG 的六段论述、关于向量数据库的三组对比。图谱与概念页把这个隐藏的结构显式化了。</w:t>
      </w:r>
    </w:p>
    <w:p w14:paraId="4238367F">
      <w:pPr>
        <w:pStyle w:val="5"/>
      </w:pPr>
      <w:bookmarkStart w:id="24" w:name="对创作者延长内容的生命周期"/>
      <w:bookmarkEnd w:id="24"/>
      <w:r>
        <w:t>6.2 对创作者：延长内容的生命周期</w:t>
      </w:r>
    </w:p>
    <w:p w14:paraId="367D14F6">
      <w:pPr>
        <w:pStyle w:val="21"/>
        <w:numPr>
          <w:ilvl w:val="0"/>
          <w:numId w:val="1"/>
        </w:numPr>
      </w:pPr>
      <w:r>
        <w:rPr>
          <w:b/>
        </w:rPr>
        <w:t>长尾曝光</w:t>
      </w:r>
      <w:r>
        <w:t>：优质内容不再只是一次性获得赞同与收藏，而是进入他人的知识网络，被反复打开和引用——每一次打开都回链原文。</w:t>
      </w:r>
    </w:p>
    <w:p w14:paraId="1EDB237C">
      <w:pPr>
        <w:pStyle w:val="21"/>
        <w:numPr>
          <w:ilvl w:val="0"/>
          <w:numId w:val="1"/>
        </w:numPr>
      </w:pPr>
      <w:r>
        <w:rPr>
          <w:b/>
        </w:rPr>
        <w:t>分节级的可发现性</w:t>
      </w:r>
      <w:r>
        <w:t>：一篇长文中某个具体的、有价值的观点，可以独立被检索到。这意味着"文章里的某一段"也能持续带来流量。</w:t>
      </w:r>
    </w:p>
    <w:p w14:paraId="746F7576">
      <w:pPr>
        <w:pStyle w:val="21"/>
        <w:numPr>
          <w:ilvl w:val="0"/>
          <w:numId w:val="1"/>
        </w:numPr>
      </w:pPr>
      <w:r>
        <w:rPr>
          <w:b/>
        </w:rPr>
        <w:t>不损失归属</w:t>
      </w:r>
      <w:r>
        <w:t>：作者名与原文链接始终跟随内容出现，不存在"被二创后失去署名"的问题。</w:t>
      </w:r>
    </w:p>
    <w:p w14:paraId="5A90E16D">
      <w:pPr>
        <w:pStyle w:val="5"/>
      </w:pPr>
      <w:bookmarkStart w:id="25" w:name="对社区生态把沉淀重新变成流通"/>
      <w:bookmarkEnd w:id="25"/>
      <w:r>
        <w:t>6.3 对社区生态：把沉淀重新变成流通</w:t>
      </w:r>
    </w:p>
    <w:p w14:paraId="5BE45D9E">
      <w:pPr>
        <w:pStyle w:val="20"/>
      </w:pPr>
      <w:r>
        <w:t>知乎的长期挑战之一，是优质内容在时间轴上被新内容不断淹没。知行合一，收藏为库提供了一个不依赖算法推荐、由用户自己驱动的</w:t>
      </w:r>
      <w:r>
        <w:rPr>
          <w:b/>
        </w:rPr>
        <w:t>内容复活机制</w:t>
      </w:r>
      <w:r>
        <w:t>：</w:t>
      </w:r>
    </w:p>
    <w:p w14:paraId="2881158D">
      <w:pPr>
        <w:pStyle w:val="21"/>
        <w:numPr>
          <w:ilvl w:val="0"/>
          <w:numId w:val="1"/>
        </w:numPr>
      </w:pPr>
      <w:r>
        <w:t>老内容因为进入知识网络而重新被阅读，而不是永久沉底；</w:t>
      </w:r>
    </w:p>
    <w:p w14:paraId="14AF2809">
      <w:pPr>
        <w:pStyle w:val="21"/>
        <w:numPr>
          <w:ilvl w:val="0"/>
          <w:numId w:val="1"/>
        </w:numPr>
      </w:pPr>
      <w:r>
        <w:t>用户的收藏行为获得正反馈（收藏真的变成资产），会鼓励更认真的收藏与阅读；</w:t>
      </w:r>
    </w:p>
    <w:p w14:paraId="7A63157E">
      <w:pPr>
        <w:pStyle w:val="21"/>
        <w:numPr>
          <w:ilvl w:val="0"/>
          <w:numId w:val="1"/>
        </w:numPr>
      </w:pPr>
      <w:r>
        <w:t>沉淀下来的结构化知识，让"在知乎做系统性学习"这件事真正可行——这直接服务于知乎知识社区的定位。</w:t>
      </w:r>
    </w:p>
    <w:p w14:paraId="42013D32">
      <w:pPr>
        <w:pStyle w:val="20"/>
      </w:pPr>
      <w:r>
        <w:rPr>
          <w:b/>
        </w:rPr>
        <w:t>一句话概括社区价值：知乎最好的内容，值得一个比"收藏夹"更好的归宿。</w:t>
      </w:r>
    </w:p>
    <w:p w14:paraId="25B2F35A">
      <w:pPr>
        <w:pStyle w:val="30"/>
      </w:pPr>
      <w:r>
        <w:drawing>
          <wp:inline distT="0" distB="0" distL="114300" distR="114300">
            <wp:extent cx="5334000" cy="1466850"/>
            <wp:effectExtent l="0" t="0" r="0" b="0"/>
            <wp:docPr id="3" name="Picture" descr="图 3　社区价值循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图 3　社区价值循环"/>
                    <pic:cNvPicPr>
                      <a:picLocks noChangeAspect="1" noChangeArrowheads="1"/>
                    </pic:cNvPicPr>
                  </pic:nvPicPr>
                  <pic:blipFill>
                    <a:blip r:embed="rId8"/>
                    <a:stretch>
                      <a:fillRect/>
                    </a:stretch>
                  </pic:blipFill>
                  <pic:spPr>
                    <a:xfrm>
                      <a:off x="0" y="0"/>
                      <a:ext cx="5334000" cy="1466850"/>
                    </a:xfrm>
                    <a:prstGeom prst="rect">
                      <a:avLst/>
                    </a:prstGeom>
                    <a:noFill/>
                    <a:ln w="9525">
                      <a:noFill/>
                    </a:ln>
                  </pic:spPr>
                </pic:pic>
              </a:graphicData>
            </a:graphic>
          </wp:inline>
        </w:drawing>
      </w:r>
    </w:p>
    <w:p w14:paraId="2EAF97BE">
      <w:pPr>
        <w:pStyle w:val="28"/>
      </w:pPr>
      <w:r>
        <w:t>图 3　社区价值循环</w:t>
      </w:r>
    </w:p>
    <w:p w14:paraId="71F51545">
      <w:r>
        <w:pict>
          <v:rect id="_x0000_i1032" o:spt="1" style="height:1.5pt;width:0pt;" coordsize="21600,21600" o:hr="t" o:hrstd="t" o:hralign="center">
            <v:path/>
            <v:fill focussize="0,0"/>
            <v:stroke/>
            <v:imagedata o:title=""/>
            <o:lock v:ext="edit"/>
            <w10:wrap type="none"/>
            <w10:anchorlock/>
          </v:rect>
        </w:pict>
      </w:r>
    </w:p>
    <w:p w14:paraId="561FF6EB">
      <w:pPr>
        <w:pStyle w:val="4"/>
      </w:pPr>
      <w:bookmarkStart w:id="26" w:name="七当前完成度与验证"/>
      <w:bookmarkEnd w:id="26"/>
      <w:r>
        <w:t>七、当前完成度与验证</w:t>
      </w:r>
    </w:p>
    <w:p w14:paraId="6E0699C6">
      <w:pPr>
        <w:pStyle w:val="20"/>
      </w:pPr>
      <w:r>
        <w:t>我们严格区分"代码已完成"与"线上已可用"。</w:t>
      </w:r>
    </w:p>
    <w:p w14:paraId="037A5603">
      <w:pPr>
        <w:pStyle w:val="5"/>
      </w:pPr>
      <w:bookmarkStart w:id="27" w:name="已实现并经过本地验证"/>
      <w:bookmarkEnd w:id="27"/>
      <w:r>
        <w:t>7.1 已实现并经过本地验证</w:t>
      </w:r>
    </w:p>
    <w:tbl>
      <w:tblPr>
        <w:tblStyle w:val="15"/>
        <w:tblW w:w="5000" w:type="pct"/>
        <w:tblInd w:w="0" w:type="dxa"/>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Layout w:type="autofit"/>
        <w:tblCellMar>
          <w:top w:w="70" w:type="dxa"/>
          <w:left w:w="110" w:type="dxa"/>
          <w:bottom w:w="70" w:type="dxa"/>
          <w:right w:w="110" w:type="dxa"/>
        </w:tblCellMar>
      </w:tblPr>
      <w:tblGrid>
        <w:gridCol w:w="5278"/>
        <w:gridCol w:w="3582"/>
      </w:tblGrid>
      <w:tr w14:paraId="61613E48">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tcPr>
            <w:tcBorders>
              <w:bottom w:val="single" w:color="auto" w:sz="0" w:space="0"/>
            </w:tcBorders>
            <w:shd w:val="clear" w:color="auto" w:fill="EEF3F8"/>
            <w:vAlign w:val="bottom"/>
          </w:tcPr>
          <w:p w14:paraId="2DFE4F71">
            <w:pPr>
              <w:pStyle w:val="21"/>
              <w:jc w:val="left"/>
            </w:pPr>
            <w:r>
              <w:rPr>
                <w:b/>
                <w:color w:val="16324F"/>
              </w:rPr>
              <w:t>模块</w:t>
            </w:r>
          </w:p>
        </w:tc>
        <w:tc>
          <w:tcPr>
            <w:tcBorders>
              <w:bottom w:val="single" w:color="auto" w:sz="0" w:space="0"/>
            </w:tcBorders>
            <w:shd w:val="clear" w:color="auto" w:fill="EEF3F8"/>
            <w:vAlign w:val="bottom"/>
          </w:tcPr>
          <w:p w14:paraId="22A0E427">
            <w:pPr>
              <w:pStyle w:val="21"/>
              <w:jc w:val="left"/>
            </w:pPr>
            <w:r>
              <w:rPr>
                <w:b/>
                <w:color w:val="16324F"/>
              </w:rPr>
              <w:t>状态</w:t>
            </w:r>
          </w:p>
        </w:tc>
      </w:tr>
      <w:tr w14:paraId="4689694F">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44433B21">
            <w:pPr>
              <w:pStyle w:val="21"/>
              <w:jc w:val="left"/>
            </w:pPr>
            <w:r>
              <w:t>采集层（官方 CLI 通道 + 网页兼容通道）</w:t>
            </w:r>
          </w:p>
        </w:tc>
        <w:tc>
          <w:p w14:paraId="6091D029">
            <w:pPr>
              <w:pStyle w:val="21"/>
              <w:jc w:val="left"/>
            </w:pPr>
            <w:r>
              <w:t>可运行；凭证经官方 CLI 验证有效</w:t>
            </w:r>
          </w:p>
        </w:tc>
      </w:tr>
      <w:tr w14:paraId="6CDDE261">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1B5462A1">
            <w:pPr>
              <w:pStyle w:val="21"/>
              <w:jc w:val="left"/>
            </w:pPr>
            <w:r>
              <w:t>重构层（LLM 分节 + schema 校验 + 本地降级 + SHA256 增量）</w:t>
            </w:r>
          </w:p>
        </w:tc>
        <w:tc>
          <w:p w14:paraId="29760278">
            <w:pPr>
              <w:pStyle w:val="21"/>
              <w:jc w:val="left"/>
            </w:pPr>
            <w:r>
              <w:t>可运行；4 道防线与降级路径均有测试覆盖</w:t>
            </w:r>
          </w:p>
        </w:tc>
      </w:tr>
      <w:tr w14:paraId="268CC355">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4B992DD2">
            <w:pPr>
              <w:pStyle w:val="21"/>
              <w:jc w:val="left"/>
            </w:pPr>
            <w:r>
              <w:t>处理层（标签网络、跨文章概念页、导航、索引、图谱）</w:t>
            </w:r>
          </w:p>
        </w:tc>
        <w:tc>
          <w:p w14:paraId="39CBD65B">
            <w:pPr>
              <w:pStyle w:val="21"/>
              <w:jc w:val="left"/>
            </w:pPr>
            <w:r>
              <w:t>可运行；内容不变不重写已验证</w:t>
            </w:r>
          </w:p>
        </w:tc>
      </w:tr>
      <w:tr w14:paraId="3E415490">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567E60C3">
            <w:pPr>
              <w:pStyle w:val="21"/>
              <w:jc w:val="left"/>
            </w:pPr>
            <w:r>
              <w:t>呈现层（图谱工作区、搜索、深链接、窄屏、主题）</w:t>
            </w:r>
          </w:p>
        </w:tc>
        <w:tc>
          <w:p w14:paraId="07D13AE7">
            <w:pPr>
              <w:pStyle w:val="21"/>
              <w:jc w:val="left"/>
            </w:pPr>
            <w:r>
              <w:t>可运行；首屏仅加载索引与图谱</w:t>
            </w:r>
          </w:p>
        </w:tc>
      </w:tr>
      <w:tr w14:paraId="7A35EE03">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5D731D91">
            <w:pPr>
              <w:pStyle w:val="21"/>
              <w:jc w:val="left"/>
            </w:pPr>
            <w:r>
              <w:t>授权边界（独立 OAuth 应用与安全策略）</w:t>
            </w:r>
          </w:p>
        </w:tc>
        <w:tc>
          <w:p w14:paraId="629A220D">
            <w:pPr>
              <w:pStyle w:val="21"/>
              <w:jc w:val="left"/>
            </w:pPr>
            <w:r>
              <w:t>已实现；隔离客户端与模拟平台响应通过</w:t>
            </w:r>
          </w:p>
        </w:tc>
      </w:tr>
    </w:tbl>
    <w:p w14:paraId="58EBAC30">
      <w:pPr>
        <w:pStyle w:val="3"/>
      </w:pPr>
      <w:r>
        <w:rPr>
          <w:b/>
        </w:rPr>
        <w:t>当前知识库基线（真实数据）：</w:t>
      </w:r>
      <w:r>
        <w:t xml:space="preserve"> 6 篇文章 → 27 个分节 → 36 个分节标签 → 2 个收藏夹；1 个跨文章概念页（RAG）；37 份 Markdown；159 处双链、0 缺失目标；图谱 70 个节点、90 条边。</w:t>
      </w:r>
    </w:p>
    <w:p w14:paraId="1E770678">
      <w:pPr>
        <w:pStyle w:val="3"/>
      </w:pPr>
      <w:r>
        <w:rPr>
          <w:b/>
        </w:rPr>
        <w:t>测试基线：</w:t>
      </w:r>
      <w:r>
        <w:t xml:space="preserve"> 133 个 Python 测试 + 95 个 Node 测试全部通过；13/13 组模拟浏览器检查通过；此前图谱改版中 70/70 个节点已在真实浏览器逐一点击验收。</w:t>
      </w:r>
    </w:p>
    <w:p w14:paraId="1A8891AA">
      <w:pPr>
        <w:pStyle w:val="5"/>
      </w:pPr>
      <w:bookmarkStart w:id="28" w:name="仍需完成提交前"/>
      <w:bookmarkEnd w:id="28"/>
      <w:r>
        <w:t>7.2 仍需完成（提交前）</w:t>
      </w:r>
    </w:p>
    <w:tbl>
      <w:tblPr>
        <w:tblStyle w:val="15"/>
        <w:tblW w:w="5000" w:type="pct"/>
        <w:tblInd w:w="0" w:type="dxa"/>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Layout w:type="autofit"/>
        <w:tblCellMar>
          <w:top w:w="70" w:type="dxa"/>
          <w:left w:w="110" w:type="dxa"/>
          <w:bottom w:w="70" w:type="dxa"/>
          <w:right w:w="110" w:type="dxa"/>
        </w:tblCellMar>
      </w:tblPr>
      <w:tblGrid>
        <w:gridCol w:w="2200"/>
        <w:gridCol w:w="6660"/>
      </w:tblGrid>
      <w:tr w14:paraId="370CBB76">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tcPr>
            <w:tcBorders>
              <w:bottom w:val="single" w:color="auto" w:sz="0" w:space="0"/>
            </w:tcBorders>
            <w:shd w:val="clear" w:color="auto" w:fill="EEF3F8"/>
            <w:vAlign w:val="bottom"/>
          </w:tcPr>
          <w:p w14:paraId="6BAE3EC7">
            <w:pPr>
              <w:pStyle w:val="21"/>
              <w:jc w:val="left"/>
            </w:pPr>
            <w:r>
              <w:rPr>
                <w:b/>
                <w:color w:val="16324F"/>
              </w:rPr>
              <w:t>待办</w:t>
            </w:r>
          </w:p>
        </w:tc>
        <w:tc>
          <w:tcPr>
            <w:tcBorders>
              <w:bottom w:val="single" w:color="auto" w:sz="0" w:space="0"/>
            </w:tcBorders>
            <w:shd w:val="clear" w:color="auto" w:fill="EEF3F8"/>
            <w:vAlign w:val="bottom"/>
          </w:tcPr>
          <w:p w14:paraId="12EBAD66">
            <w:pPr>
              <w:pStyle w:val="21"/>
              <w:jc w:val="left"/>
            </w:pPr>
            <w:r>
              <w:rPr>
                <w:b/>
                <w:color w:val="16324F"/>
              </w:rPr>
              <w:t>说明</w:t>
            </w:r>
          </w:p>
        </w:tc>
      </w:tr>
      <w:tr w14:paraId="0A10FA16">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5FF51546">
            <w:pPr>
              <w:pStyle w:val="21"/>
              <w:jc w:val="left"/>
            </w:pPr>
            <w:r>
              <w:t>公网 HTTPS Demo 部署</w:t>
            </w:r>
          </w:p>
        </w:tc>
        <w:tc>
          <w:p w14:paraId="7486EC31">
            <w:pPr>
              <w:pStyle w:val="21"/>
              <w:jc w:val="left"/>
            </w:pPr>
            <w:r>
              <w:t>需单实例、单 worker 容器 + 反向代理，回调地址与登记值完全一致</w:t>
            </w:r>
          </w:p>
        </w:tc>
      </w:tr>
      <w:tr w14:paraId="7EC1BC21">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753BF080">
            <w:pPr>
              <w:pStyle w:val="21"/>
              <w:jc w:val="left"/>
            </w:pPr>
            <w:r>
              <w:t>真实双账号 OAuth 联调</w:t>
            </w:r>
          </w:p>
        </w:tc>
        <w:tc>
          <w:p w14:paraId="5CD3B507">
            <w:pPr>
              <w:pStyle w:val="21"/>
              <w:jc w:val="left"/>
            </w:pPr>
            <w:r>
              <w:rPr>
                <w:b/>
              </w:rPr>
              <w:t>真实账号授权当前为 0 / 2</w:t>
            </w:r>
            <w:r>
              <w:t xml:space="preserve">；需要平台确认 </w:t>
            </w:r>
            <w:r>
              <w:rPr>
                <w:rStyle w:val="31"/>
              </w:rPr>
              <w:t>state</w:t>
            </w:r>
            <w:r>
              <w:t xml:space="preserve"> 回传规则与完整身份接口契约</w:t>
            </w:r>
          </w:p>
        </w:tc>
      </w:tr>
      <w:tr w14:paraId="70855C6B">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1577F77F">
            <w:pPr>
              <w:pStyle w:val="21"/>
              <w:jc w:val="left"/>
            </w:pPr>
            <w:r>
              <w:t>端到端主流程贯通</w:t>
            </w:r>
          </w:p>
        </w:tc>
        <w:tc>
          <w:p w14:paraId="1649AFDB">
            <w:pPr>
              <w:pStyle w:val="21"/>
              <w:jc w:val="left"/>
            </w:pPr>
            <w:r>
              <w:t>把"授权 → 公开收藏夹 → 一键导入 → 图谱浏览"连成一条可演示的线上路径</w:t>
            </w:r>
          </w:p>
        </w:tc>
      </w:tr>
    </w:tbl>
    <w:p w14:paraId="167A0485">
      <w:pPr>
        <w:pStyle w:val="3"/>
      </w:pPr>
      <w:r>
        <w:t>我们把最后一项列为</w:t>
      </w:r>
      <w:r>
        <w:rPr>
          <w:b/>
        </w:rPr>
        <w:t>最高优先级</w:t>
      </w:r>
      <w:r>
        <w:t>，因为它决定了作品能否通过"可从公网正常打开并完成核心流程"这一硬性检查。已实现的部分与待验证的部分在文档、接口响应与页面上都明确区分，不做"看起来能跑"的表述。</w:t>
      </w:r>
    </w:p>
    <w:p w14:paraId="74F59C7D">
      <w:r>
        <w:pict>
          <v:rect id="_x0000_i1033" o:spt="1" style="height:1.5pt;width:0pt;" coordsize="21600,21600" o:hr="t" o:hrstd="t" o:hralign="center">
            <v:path/>
            <v:fill focussize="0,0"/>
            <v:stroke/>
            <v:imagedata o:title=""/>
            <o:lock v:ext="edit"/>
            <w10:wrap type="none"/>
            <w10:anchorlock/>
          </v:rect>
        </w:pict>
      </w:r>
    </w:p>
    <w:p w14:paraId="57F12D1E">
      <w:pPr>
        <w:pStyle w:val="4"/>
      </w:pPr>
      <w:bookmarkStart w:id="29" w:name="八路线图"/>
      <w:bookmarkEnd w:id="29"/>
      <w:r>
        <w:t>八、路线图</w:t>
      </w:r>
    </w:p>
    <w:p w14:paraId="58F855C0">
      <w:pPr>
        <w:pStyle w:val="20"/>
      </w:pPr>
      <w:r>
        <w:rPr>
          <w:b/>
        </w:rPr>
        <w:t>近期（提交前）</w:t>
      </w:r>
      <w:r>
        <w:t xml:space="preserve"> 完成公网 HTTPS 部署与真实双账号授权联调，打通端到端主流程，使线上 Demo 可完整演示"授权 → 导入 → 图谱浏览"。</w:t>
      </w:r>
    </w:p>
    <w:p w14:paraId="433C87A2">
      <w:pPr>
        <w:pStyle w:val="3"/>
      </w:pPr>
      <w:r>
        <w:rPr>
          <w:b/>
        </w:rPr>
        <w:t>中期（1–3 个月）</w:t>
      </w:r>
      <w:r>
        <w:t xml:space="preserve"> - 通过知乎搜索为用户补全同主题站内内容，把"我的收藏"扩展为"我的领域"； - 接入知乎直答，基于用户自己的知识库做追问问答，答案标注来源分节并回链原文； - 按稳定用户 ID 做真正的多用户数据隔离（独立笔记库、独立索引与搜索）； - 用 SQLite FTS5 或倒排索引替换内存全文搜索，支撑数千篇规模。</w:t>
      </w:r>
    </w:p>
    <w:p w14:paraId="1592296C">
      <w:pPr>
        <w:pStyle w:val="3"/>
      </w:pPr>
      <w:r>
        <w:rPr>
          <w:b/>
        </w:rPr>
        <w:t>长期（3 个月以上）</w:t>
      </w:r>
      <w:r>
        <w:t xml:space="preserve"> - 沉淀领域公共概念页，让"知乎上关于某个概念的集体论述"成为可浏览的社区资产； - 支持把知识库里的一条脉络导出为可分享的知识卡片，卡片回链原回答； - 内容变更检测与自动更新（保存 </w:t>
      </w:r>
      <w:r>
        <w:rPr>
          <w:rStyle w:val="31"/>
        </w:rPr>
        <w:t>updated_time</w:t>
      </w:r>
      <w:r>
        <w:t xml:space="preserve"> 与内容哈希，原文被编辑时自动重建）。</w:t>
      </w:r>
    </w:p>
    <w:p w14:paraId="5740A07E">
      <w:r>
        <w:pict>
          <v:rect id="_x0000_i1034" o:spt="1" style="height:1.5pt;width:0pt;" coordsize="21600,21600" o:hr="t" o:hrstd="t" o:hralign="center">
            <v:path/>
            <v:fill focussize="0,0"/>
            <v:stroke/>
            <v:imagedata o:title=""/>
            <o:lock v:ext="edit"/>
            <w10:wrap type="none"/>
            <w10:anchorlock/>
          </v:rect>
        </w:pict>
      </w:r>
    </w:p>
    <w:p w14:paraId="25E8551D">
      <w:pPr>
        <w:pStyle w:val="4"/>
      </w:pPr>
      <w:bookmarkStart w:id="30" w:name="九边界与合规声明"/>
      <w:bookmarkEnd w:id="30"/>
      <w:r>
        <w:t>九、边界与合规声明</w:t>
      </w:r>
    </w:p>
    <w:p w14:paraId="49617F4F">
      <w:pPr>
        <w:pStyle w:val="21"/>
        <w:numPr>
          <w:ilvl w:val="0"/>
          <w:numId w:val="3"/>
        </w:numPr>
        <w:tabs>
          <w:tab w:val="left" w:pos="0"/>
        </w:tabs>
      </w:pPr>
      <w:r>
        <w:rPr>
          <w:b/>
        </w:rPr>
        <w:t>数据范围</w:t>
      </w:r>
      <w:r>
        <w:t>：只读取当前授权用户的</w:t>
      </w:r>
      <w:r>
        <w:rPr>
          <w:b/>
        </w:rPr>
        <w:t>公开</w:t>
      </w:r>
      <w:r>
        <w:t>收藏夹；私密收藏夹不在开放范围。列表接口未提供分页，我们明确告知上限与"不保证已列出全部"，不宣称列全了。</w:t>
      </w:r>
    </w:p>
    <w:p w14:paraId="01FF80E8">
      <w:pPr>
        <w:pStyle w:val="21"/>
        <w:numPr>
          <w:ilvl w:val="0"/>
          <w:numId w:val="3"/>
        </w:numPr>
        <w:tabs>
          <w:tab w:val="left" w:pos="0"/>
        </w:tabs>
      </w:pPr>
      <w:r>
        <w:rPr>
          <w:b/>
        </w:rPr>
        <w:t>凭证安全</w:t>
      </w:r>
      <w:r>
        <w:t>：App Key、Access Secret、OAuth Token 与模型 API Key 只存在于后端环境变量或项目外配置，不进入前端、URL、日志、截图或代码仓库。</w:t>
      </w:r>
    </w:p>
    <w:p w14:paraId="5167EAF1">
      <w:pPr>
        <w:pStyle w:val="21"/>
        <w:numPr>
          <w:ilvl w:val="0"/>
          <w:numId w:val="3"/>
        </w:numPr>
        <w:tabs>
          <w:tab w:val="left" w:pos="0"/>
        </w:tabs>
      </w:pPr>
      <w:r>
        <w:rPr>
          <w:b/>
        </w:rPr>
        <w:t>内容归属</w:t>
      </w:r>
      <w:r>
        <w:t>：所有产物保留作者、原文链接与来源归属；不将他人原文改写为"由本应用创作"；内容仅供个人学习归档，不二次公开他人内容。</w:t>
      </w:r>
    </w:p>
    <w:p w14:paraId="13DBC66A">
      <w:pPr>
        <w:pStyle w:val="21"/>
        <w:numPr>
          <w:ilvl w:val="0"/>
          <w:numId w:val="3"/>
        </w:numPr>
        <w:tabs>
          <w:tab w:val="left" w:pos="0"/>
        </w:tabs>
      </w:pPr>
      <w:r>
        <w:rPr>
          <w:b/>
        </w:rPr>
        <w:t>调用克制</w:t>
      </w:r>
      <w:r>
        <w:t>：不批量、不高频、不做无意义请求；调用侧有缓存与请求去重；接口失败、额度耗尽、空数据都呈现真实状态，不循环重试，不伪装成功。</w:t>
      </w:r>
    </w:p>
    <w:p w14:paraId="0285D844">
      <w:pPr>
        <w:pStyle w:val="21"/>
        <w:numPr>
          <w:ilvl w:val="0"/>
          <w:numId w:val="3"/>
        </w:numPr>
        <w:tabs>
          <w:tab w:val="left" w:pos="0"/>
        </w:tabs>
      </w:pPr>
      <w:r>
        <w:rPr>
          <w:b/>
        </w:rPr>
        <w:t>能力边界</w:t>
      </w:r>
      <w:r>
        <w:t>：黑客松配套的故事与知识内容接口仅面向本次比赛，其路径与可用状态在活动结束后可能调整；本项目不假设其为长期稳定的通用内容接口。</w:t>
      </w:r>
    </w:p>
    <w:p w14:paraId="3C4CFCDC">
      <w:pPr>
        <w:pStyle w:val="21"/>
        <w:numPr>
          <w:ilvl w:val="0"/>
          <w:numId w:val="3"/>
        </w:numPr>
        <w:tabs>
          <w:tab w:val="left" w:pos="0"/>
        </w:tabs>
      </w:pPr>
      <w:r>
        <w:rPr>
          <w:b/>
        </w:rPr>
        <w:t>成熟度声明</w:t>
      </w:r>
      <w:r>
        <w:t>：当前实现为验证阶段，非生产就绪。会话存于内存、单实例运行、无 Token 刷新与撤销契约；持久登录、多实例与公开长期运营需另行实现受控 Token 存储、数据隔离、密钥轮换与运维隐私策略。</w:t>
      </w:r>
    </w:p>
    <w:p w14:paraId="56DCDE43">
      <w:r>
        <w:pict>
          <v:rect id="_x0000_i1035" o:spt="1" style="height:1.5pt;width:0pt;" coordsize="21600,21600" o:hr="t" o:hrstd="t" o:hralign="center">
            <v:path/>
            <v:fill focussize="0,0"/>
            <v:stroke/>
            <v:imagedata o:title=""/>
            <o:lock v:ext="edit"/>
            <w10:wrap type="none"/>
            <w10:anchorlock/>
          </v:rect>
        </w:pict>
      </w:r>
    </w:p>
    <w:p w14:paraId="564E7645">
      <w:pPr>
        <w:pStyle w:val="4"/>
      </w:pPr>
      <w:bookmarkStart w:id="31" w:name="附技术栈"/>
      <w:bookmarkEnd w:id="31"/>
      <w:r>
        <w:t>附：技术栈</w:t>
      </w:r>
    </w:p>
    <w:tbl>
      <w:tblPr>
        <w:tblStyle w:val="15"/>
        <w:tblW w:w="5000" w:type="pct"/>
        <w:tblInd w:w="0" w:type="dxa"/>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Layout w:type="autofit"/>
        <w:tblCellMar>
          <w:top w:w="70" w:type="dxa"/>
          <w:left w:w="110" w:type="dxa"/>
          <w:bottom w:w="70" w:type="dxa"/>
          <w:right w:w="110" w:type="dxa"/>
        </w:tblCellMar>
      </w:tblPr>
      <w:tblGrid>
        <w:gridCol w:w="655"/>
        <w:gridCol w:w="8205"/>
      </w:tblGrid>
      <w:tr w14:paraId="386F5522">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tcPr>
            <w:tcBorders>
              <w:bottom w:val="single" w:color="auto" w:sz="0" w:space="0"/>
            </w:tcBorders>
            <w:shd w:val="clear" w:color="auto" w:fill="EEF3F8"/>
            <w:vAlign w:val="bottom"/>
          </w:tcPr>
          <w:p w14:paraId="37E6A06E">
            <w:pPr>
              <w:pStyle w:val="21"/>
              <w:jc w:val="left"/>
            </w:pPr>
            <w:r>
              <w:rPr>
                <w:b/>
                <w:color w:val="16324F"/>
              </w:rPr>
              <w:t>层</w:t>
            </w:r>
          </w:p>
        </w:tc>
        <w:tc>
          <w:tcPr>
            <w:tcBorders>
              <w:bottom w:val="single" w:color="auto" w:sz="0" w:space="0"/>
            </w:tcBorders>
            <w:shd w:val="clear" w:color="auto" w:fill="EEF3F8"/>
            <w:vAlign w:val="bottom"/>
          </w:tcPr>
          <w:p w14:paraId="0DD6565A">
            <w:pPr>
              <w:pStyle w:val="21"/>
              <w:jc w:val="left"/>
            </w:pPr>
            <w:r>
              <w:rPr>
                <w:b/>
                <w:color w:val="16324F"/>
              </w:rPr>
              <w:t>技术</w:t>
            </w:r>
          </w:p>
        </w:tc>
      </w:tr>
      <w:tr w14:paraId="76B7B188">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2D271569">
            <w:pPr>
              <w:pStyle w:val="21"/>
              <w:jc w:val="left"/>
            </w:pPr>
            <w:r>
              <w:t>采集</w:t>
            </w:r>
          </w:p>
        </w:tc>
        <w:tc>
          <w:p w14:paraId="3F3BFBF4">
            <w:pPr>
              <w:pStyle w:val="21"/>
              <w:jc w:val="left"/>
            </w:pPr>
            <w:r>
              <w:t>Python、官方 zhihu-cli、Patchright / Chromium 持久化上下文</w:t>
            </w:r>
          </w:p>
        </w:tc>
      </w:tr>
      <w:tr w14:paraId="3210D56F">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31FF172E">
            <w:pPr>
              <w:pStyle w:val="21"/>
              <w:jc w:val="left"/>
            </w:pPr>
            <w:r>
              <w:t>转换</w:t>
            </w:r>
          </w:p>
        </w:tc>
        <w:tc>
          <w:p w14:paraId="3A3E5D3F">
            <w:pPr>
              <w:pStyle w:val="21"/>
              <w:jc w:val="left"/>
            </w:pPr>
            <w:r>
              <w:t>定制 HTML → Markdown（公式、懒加载图片、代码围栏、表格、引用）</w:t>
            </w:r>
          </w:p>
        </w:tc>
      </w:tr>
      <w:tr w14:paraId="6107B697">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2662CB74">
            <w:pPr>
              <w:pStyle w:val="21"/>
              <w:jc w:val="left"/>
            </w:pPr>
            <w:r>
              <w:t>重构</w:t>
            </w:r>
          </w:p>
        </w:tc>
        <w:tc>
          <w:p w14:paraId="2AF67D30">
            <w:pPr>
              <w:pStyle w:val="21"/>
              <w:jc w:val="left"/>
            </w:pPr>
            <w:r>
              <w:t>OpenAI-compatible Chat Completions（JSON schema 约束）、确定性本地降级规则</w:t>
            </w:r>
          </w:p>
        </w:tc>
      </w:tr>
      <w:tr w14:paraId="583D393C">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66DAC3FF">
            <w:pPr>
              <w:pStyle w:val="21"/>
              <w:jc w:val="left"/>
            </w:pPr>
            <w:r>
              <w:t>处理</w:t>
            </w:r>
          </w:p>
        </w:tc>
        <w:tc>
          <w:p w14:paraId="77B7A1B3">
            <w:pPr>
              <w:pStyle w:val="21"/>
              <w:jc w:val="left"/>
            </w:pPr>
            <w:r>
              <w:t>Python、标签交集算法、内容哈希增量</w:t>
            </w:r>
          </w:p>
        </w:tc>
      </w:tr>
      <w:tr w14:paraId="437C83F6">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7021742D">
            <w:pPr>
              <w:pStyle w:val="21"/>
              <w:jc w:val="left"/>
            </w:pPr>
            <w:r>
              <w:t>服务</w:t>
            </w:r>
          </w:p>
        </w:tc>
        <w:tc>
          <w:p w14:paraId="47F2C060">
            <w:pPr>
              <w:pStyle w:val="21"/>
              <w:jc w:val="left"/>
            </w:pPr>
            <w:r>
              <w:t>FastAPI + Uvicorn</w:t>
            </w:r>
          </w:p>
        </w:tc>
      </w:tr>
      <w:tr w14:paraId="359D1A9C">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4707CAB5">
            <w:pPr>
              <w:pStyle w:val="21"/>
              <w:jc w:val="left"/>
            </w:pPr>
            <w:r>
              <w:t>前端</w:t>
            </w:r>
          </w:p>
        </w:tc>
        <w:tc>
          <w:p w14:paraId="32DA9D06">
            <w:pPr>
              <w:pStyle w:val="21"/>
              <w:jc w:val="left"/>
            </w:pPr>
            <w:r>
              <w:t>原生 JavaScript、Marked + DOMPurify、Canvas/SVG 图谱</w:t>
            </w:r>
          </w:p>
        </w:tc>
      </w:tr>
      <w:tr w14:paraId="70C9CE04">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46C33519">
            <w:pPr>
              <w:pStyle w:val="21"/>
              <w:jc w:val="left"/>
            </w:pPr>
            <w:r>
              <w:t>授权</w:t>
            </w:r>
          </w:p>
        </w:tc>
        <w:tc>
          <w:p w14:paraId="021DEFF3">
            <w:pPr>
              <w:pStyle w:val="21"/>
              <w:jc w:val="left"/>
            </w:pPr>
            <w:r>
              <w:t>OAuth 2.0 授权码流程、httpx、内存会话存储</w:t>
            </w:r>
          </w:p>
        </w:tc>
      </w:tr>
      <w:tr w14:paraId="550EA4EC">
        <w:tblPrEx>
          <w:tblBorders>
            <w:top w:val="single" w:color="C9D2DE" w:sz="4" w:space="0"/>
            <w:left w:val="single" w:color="C9D2DE" w:sz="4" w:space="0"/>
            <w:bottom w:val="single" w:color="C9D2DE" w:sz="4" w:space="0"/>
            <w:right w:val="single" w:color="C9D2DE" w:sz="4" w:space="0"/>
            <w:insideH w:val="single" w:color="C9D2DE" w:sz="4" w:space="0"/>
            <w:insideV w:val="single" w:color="C9D2DE" w:sz="4" w:space="0"/>
          </w:tblBorders>
          <w:tblCellMar>
            <w:top w:w="70" w:type="dxa"/>
            <w:left w:w="110" w:type="dxa"/>
            <w:bottom w:w="70" w:type="dxa"/>
            <w:right w:w="110" w:type="dxa"/>
          </w:tblCellMar>
        </w:tblPrEx>
        <w:tc>
          <w:p w14:paraId="123049D5">
            <w:pPr>
              <w:pStyle w:val="21"/>
              <w:jc w:val="left"/>
            </w:pPr>
            <w:r>
              <w:t>测试</w:t>
            </w:r>
          </w:p>
        </w:tc>
        <w:tc>
          <w:p w14:paraId="739E1EF1">
            <w:pPr>
              <w:pStyle w:val="21"/>
              <w:jc w:val="left"/>
            </w:pPr>
            <w:r>
              <w:t xml:space="preserve">Python </w:t>
            </w:r>
            <w:r>
              <w:rPr>
                <w:rStyle w:val="31"/>
              </w:rPr>
              <w:t>unittest</w:t>
            </w:r>
            <w:r>
              <w:t xml:space="preserve">（133）+ Node </w:t>
            </w:r>
            <w:r>
              <w:rPr>
                <w:rStyle w:val="31"/>
              </w:rPr>
              <w:t>node:test</w:t>
            </w:r>
            <w:r>
              <w:t>（95）+ 浏览器交互验收</w:t>
            </w:r>
          </w:p>
        </w:tc>
      </w:tr>
    </w:tbl>
    <w:p w14:paraId="7C502B3B"/>
    <w:sect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Semibold">
    <w:panose1 w:val="020B07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0" w:lineRule="auto"/>
      </w:pPr>
      <w:r>
        <w:separator/>
      </w:r>
    </w:p>
  </w:footnote>
  <w:footnote w:type="continuationSeparator" w:id="1">
    <w:p>
      <w:pPr>
        <w:spacing w:before="0" w:after="0" w:line="33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3FBEEE"/>
    <w:multiLevelType w:val="multilevel"/>
    <w:tmpl w:val="E53FBEEE"/>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abstractNum>
  <w:abstractNum w:abstractNumId="1">
    <w:nsid w:val="5569360D"/>
    <w:multiLevelType w:val="multilevel"/>
    <w:tmpl w:val="5569360D"/>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D415D9F"/>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egoe UI" w:hAnsi="Segoe UI" w:eastAsia="微软雅黑" w:cs="Segoe U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50" w:line="330" w:lineRule="auto"/>
      <w:jc w:val="both"/>
    </w:pPr>
    <w:rPr>
      <w:rFonts w:ascii="Segoe UI" w:hAnsi="Segoe UI" w:eastAsia="微软雅黑" w:cs="Segoe UI"/>
      <w:color w:val="1F2933"/>
      <w:sz w:val="21"/>
      <w:szCs w:val="21"/>
      <w:lang w:val="en-US" w:eastAsia="en-US" w:bidi="ar-SA"/>
    </w:rPr>
  </w:style>
  <w:style w:type="paragraph" w:styleId="2">
    <w:name w:val="heading 1"/>
    <w:basedOn w:val="1"/>
    <w:next w:val="3"/>
    <w:qFormat/>
    <w:uiPriority w:val="9"/>
    <w:pPr>
      <w:keepNext/>
      <w:keepLines/>
      <w:spacing w:before="420" w:after="140"/>
      <w:outlineLvl w:val="0"/>
    </w:pPr>
    <w:rPr>
      <w:rFonts w:ascii="Segoe UI Semibold" w:hAnsi="Segoe UI Semibold" w:eastAsia="微软雅黑" w:cs="Segoe UI Semibold"/>
      <w:b/>
      <w:bCs/>
      <w:color w:val="16324F"/>
      <w:sz w:val="40"/>
      <w:szCs w:val="40"/>
    </w:rPr>
  </w:style>
  <w:style w:type="paragraph" w:styleId="4">
    <w:name w:val="heading 2"/>
    <w:basedOn w:val="1"/>
    <w:next w:val="3"/>
    <w:unhideWhenUsed/>
    <w:qFormat/>
    <w:uiPriority w:val="9"/>
    <w:pPr>
      <w:keepNext/>
      <w:keepLines/>
      <w:spacing w:before="320" w:after="120"/>
      <w:outlineLvl w:val="1"/>
    </w:pPr>
    <w:rPr>
      <w:rFonts w:ascii="Segoe UI Semibold" w:hAnsi="Segoe UI Semibold" w:eastAsia="微软雅黑" w:cs="Segoe UI Semibold"/>
      <w:b/>
      <w:bCs/>
      <w:color w:val="2F6FEB"/>
      <w:sz w:val="30"/>
      <w:szCs w:val="30"/>
    </w:rPr>
  </w:style>
  <w:style w:type="paragraph" w:styleId="5">
    <w:name w:val="heading 3"/>
    <w:basedOn w:val="1"/>
    <w:next w:val="3"/>
    <w:unhideWhenUsed/>
    <w:qFormat/>
    <w:uiPriority w:val="9"/>
    <w:pPr>
      <w:keepNext/>
      <w:keepLines/>
      <w:spacing w:before="260" w:after="100"/>
      <w:outlineLvl w:val="2"/>
    </w:pPr>
    <w:rPr>
      <w:rFonts w:ascii="Segoe UI Semibold" w:hAnsi="Segoe UI Semibold" w:eastAsia="微软雅黑" w:cs="Segoe UI Semibold"/>
      <w:b/>
      <w:bCs/>
      <w:color w:val="52606D"/>
      <w:sz w:val="25"/>
      <w:szCs w:val="25"/>
    </w:rPr>
  </w:style>
  <w:style w:type="paragraph" w:styleId="6">
    <w:name w:val="heading 4"/>
    <w:basedOn w:val="1"/>
    <w:next w:val="3"/>
    <w:unhideWhenUsed/>
    <w:qFormat/>
    <w:uiPriority w:val="9"/>
    <w:pPr>
      <w:keepNext/>
      <w:keepLines/>
      <w:spacing w:before="200" w:after="0"/>
      <w:outlineLvl w:val="3"/>
    </w:pPr>
    <w:rPr>
      <w:rFonts w:ascii="Segoe UI Semibold" w:hAnsi="Segoe UI Semibold" w:eastAsia="微软雅黑" w:cs="Segoe UI Semibold"/>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Segoe UI Semibold" w:hAnsi="Segoe UI Semibold" w:eastAsia="微软雅黑" w:cs="Segoe UI Semibold"/>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Segoe UI Semibold" w:hAnsi="Segoe UI Semibold" w:eastAsia="微软雅黑" w:cs="Segoe UI Semibold"/>
      <w:color w:val="4F81BD" w:themeColor="accent1"/>
      <w:sz w:val="24"/>
      <w:szCs w:val="24"/>
    </w:rPr>
  </w:style>
  <w:style w:type="character" w:default="1" w:styleId="16">
    <w:name w:val="Default Paragraph Font"/>
    <w:semiHidden/>
    <w:unhideWhenUsed/>
    <w:uiPriority w:val="0"/>
  </w:style>
  <w:style w:type="table" w:default="1" w:styleId="15">
    <w:name w:val="Normal Table"/>
    <w:semiHidden/>
    <w:unhideWhenUsed/>
    <w:qFormat/>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9">
    <w:name w:val="caption"/>
    <w:basedOn w:val="1"/>
    <w:uiPriority w:val="0"/>
    <w:pPr>
      <w:spacing w:before="0" w:after="120"/>
    </w:pPr>
    <w:rPr>
      <w:i/>
    </w:rPr>
  </w:style>
  <w:style w:type="paragraph" w:styleId="10">
    <w:name w:val="Block Text"/>
    <w:basedOn w:val="3"/>
    <w:next w:val="3"/>
    <w:unhideWhenUsed/>
    <w:qFormat/>
    <w:uiPriority w:val="9"/>
    <w:pPr>
      <w:spacing w:before="100" w:after="100"/>
      <w:ind w:firstLine="0"/>
    </w:pPr>
    <w:rPr>
      <w:rFonts w:ascii="Segoe UI Semibold" w:hAnsi="Segoe UI Semibold" w:eastAsia="微软雅黑" w:cs="Segoe UI Semibold"/>
      <w:bCs/>
      <w:sz w:val="20"/>
      <w:szCs w:val="20"/>
    </w:rPr>
  </w:style>
  <w:style w:type="paragraph" w:styleId="11">
    <w:name w:val="Date"/>
    <w:next w:val="3"/>
    <w:qFormat/>
    <w:uiPriority w:val="0"/>
    <w:pPr>
      <w:keepNext/>
      <w:keepLines/>
      <w:spacing w:after="200"/>
      <w:jc w:val="center"/>
    </w:pPr>
    <w:rPr>
      <w:rFonts w:ascii="Segoe UI" w:hAnsi="Segoe UI" w:eastAsia="微软雅黑" w:cs="Segoe UI"/>
      <w:sz w:val="24"/>
      <w:szCs w:val="24"/>
      <w:lang w:val="en-US" w:eastAsia="en-US" w:bidi="ar-SA"/>
    </w:rPr>
  </w:style>
  <w:style w:type="paragraph" w:styleId="12">
    <w:name w:val="Subtitle"/>
    <w:basedOn w:val="13"/>
    <w:next w:val="3"/>
    <w:qFormat/>
    <w:uiPriority w:val="0"/>
    <w:pPr>
      <w:keepNext/>
      <w:keepLines/>
      <w:spacing w:before="240" w:after="240"/>
      <w:jc w:val="center"/>
    </w:pPr>
    <w:rPr>
      <w:sz w:val="30"/>
      <w:szCs w:val="30"/>
    </w:rPr>
  </w:style>
  <w:style w:type="paragraph" w:styleId="13">
    <w:name w:val="Title"/>
    <w:basedOn w:val="1"/>
    <w:next w:val="3"/>
    <w:qFormat/>
    <w:uiPriority w:val="0"/>
    <w:pPr>
      <w:keepNext/>
      <w:keepLines/>
      <w:spacing w:before="480" w:after="240"/>
      <w:jc w:val="center"/>
    </w:pPr>
    <w:rPr>
      <w:rFonts w:ascii="Segoe UI Semibold" w:hAnsi="Segoe UI Semibold" w:eastAsia="微软雅黑" w:cs="Segoe UI Semibold"/>
      <w:b/>
      <w:bCs/>
      <w:color w:val="16324F"/>
      <w:sz w:val="52"/>
      <w:szCs w:val="52"/>
    </w:rPr>
  </w:style>
  <w:style w:type="paragraph" w:styleId="14">
    <w:name w:val="footnote text"/>
    <w:basedOn w:val="1"/>
    <w:unhideWhenUsed/>
    <w:qFormat/>
    <w:uiPriority w:val="9"/>
  </w:style>
  <w:style w:type="character" w:styleId="17">
    <w:name w:val="Hyperlink"/>
    <w:basedOn w:val="18"/>
    <w:uiPriority w:val="0"/>
    <w:rPr>
      <w:color w:val="4F81BD" w:themeColor="accent1"/>
    </w:rPr>
  </w:style>
  <w:style w:type="character" w:customStyle="1" w:styleId="18">
    <w:name w:val="Body Text Char"/>
    <w:basedOn w:val="16"/>
    <w:link w:val="3"/>
    <w:uiPriority w:val="0"/>
  </w:style>
  <w:style w:type="character" w:styleId="19">
    <w:name w:val="footnote reference"/>
    <w:basedOn w:val="18"/>
    <w:uiPriority w:val="0"/>
    <w:rPr>
      <w:vertAlign w:val="superscript"/>
    </w:rPr>
  </w:style>
  <w:style w:type="paragraph" w:customStyle="1" w:styleId="20">
    <w:name w:val="First Paragraph"/>
    <w:basedOn w:val="3"/>
    <w:next w:val="3"/>
    <w:qFormat/>
    <w:uiPriority w:val="0"/>
  </w:style>
  <w:style w:type="paragraph" w:customStyle="1" w:styleId="21">
    <w:name w:val="Compact"/>
    <w:basedOn w:val="3"/>
    <w:qFormat/>
    <w:uiPriority w:val="0"/>
    <w:pPr>
      <w:spacing w:before="36" w:after="36"/>
    </w:pPr>
  </w:style>
  <w:style w:type="paragraph" w:customStyle="1" w:styleId="22">
    <w:name w:val="Author"/>
    <w:next w:val="3"/>
    <w:qFormat/>
    <w:uiPriority w:val="0"/>
    <w:pPr>
      <w:keepNext/>
      <w:keepLines/>
      <w:spacing w:after="200"/>
      <w:jc w:val="center"/>
    </w:pPr>
    <w:rPr>
      <w:rFonts w:ascii="Segoe UI" w:hAnsi="Segoe UI" w:eastAsia="微软雅黑" w:cs="Segoe UI"/>
      <w:sz w:val="24"/>
      <w:szCs w:val="24"/>
      <w:lang w:val="en-US" w:eastAsia="en-US" w:bidi="ar-SA"/>
    </w:rPr>
  </w:style>
  <w:style w:type="paragraph" w:customStyle="1" w:styleId="23">
    <w:name w:val="Abstract"/>
    <w:basedOn w:val="1"/>
    <w:next w:val="3"/>
    <w:qFormat/>
    <w:uiPriority w:val="0"/>
    <w:pPr>
      <w:keepNext/>
      <w:keepLines/>
      <w:spacing w:before="300" w:after="300"/>
    </w:pPr>
    <w:rPr>
      <w:sz w:val="20"/>
      <w:szCs w:val="20"/>
    </w:rPr>
  </w:style>
  <w:style w:type="paragraph" w:customStyle="1" w:styleId="24">
    <w:name w:val="Bibliography"/>
    <w:basedOn w:val="1"/>
    <w:qFormat/>
    <w:uiPriority w:val="0"/>
  </w:style>
  <w:style w:type="paragraph" w:customStyle="1" w:styleId="25">
    <w:name w:val="Definition Term"/>
    <w:basedOn w:val="1"/>
    <w:next w:val="26"/>
    <w:uiPriority w:val="0"/>
    <w:pPr>
      <w:keepNext/>
      <w:keepLines/>
      <w:spacing w:after="0"/>
    </w:pPr>
    <w:rPr>
      <w:b/>
    </w:rPr>
  </w:style>
  <w:style w:type="paragraph" w:customStyle="1" w:styleId="26">
    <w:name w:val="Definition"/>
    <w:basedOn w:val="1"/>
    <w:uiPriority w:val="0"/>
  </w:style>
  <w:style w:type="paragraph" w:customStyle="1" w:styleId="27">
    <w:name w:val="Table Caption"/>
    <w:basedOn w:val="9"/>
    <w:uiPriority w:val="0"/>
    <w:pPr>
      <w:keepNext/>
    </w:pPr>
  </w:style>
  <w:style w:type="paragraph" w:customStyle="1" w:styleId="28">
    <w:name w:val="Image Caption"/>
    <w:basedOn w:val="9"/>
    <w:uiPriority w:val="0"/>
  </w:style>
  <w:style w:type="paragraph" w:customStyle="1" w:styleId="29">
    <w:name w:val="Figure"/>
    <w:basedOn w:val="1"/>
    <w:uiPriority w:val="0"/>
  </w:style>
  <w:style w:type="paragraph" w:customStyle="1" w:styleId="30">
    <w:name w:val="Figure with Caption"/>
    <w:basedOn w:val="29"/>
    <w:uiPriority w:val="0"/>
    <w:pPr>
      <w:keepNext/>
    </w:pPr>
  </w:style>
  <w:style w:type="character" w:customStyle="1" w:styleId="31">
    <w:name w:val="Verbatim Char"/>
    <w:basedOn w:val="18"/>
    <w:link w:val="32"/>
    <w:uiPriority w:val="0"/>
    <w:rPr>
      <w:rFonts w:ascii="Consolas" w:hAnsi="Consolas"/>
      <w:sz w:val="22"/>
    </w:rPr>
  </w:style>
  <w:style w:type="paragraph" w:customStyle="1" w:styleId="32">
    <w:name w:val="Source Code"/>
    <w:basedOn w:val="1"/>
    <w:link w:val="31"/>
    <w:uiPriority w:val="0"/>
    <w:pPr>
      <w:wordWrap w:val="0"/>
    </w:pPr>
  </w:style>
  <w:style w:type="paragraph" w:customStyle="1" w:styleId="33">
    <w:name w:val="TOC Heading"/>
    <w:basedOn w:val="2"/>
    <w:next w:val="3"/>
    <w:unhideWhenUsed/>
    <w:qFormat/>
    <w:uiPriority w:val="39"/>
    <w:pPr>
      <w:spacing w:before="240" w:line="259" w:lineRule="auto"/>
      <w:outlineLvl w:val="9"/>
    </w:pPr>
    <w:rPr>
      <w:rFonts w:ascii="Segoe UI Semibold" w:hAnsi="Segoe UI Semibold" w:eastAsia="微软雅黑" w:cs="Segoe UI Semibold"/>
      <w:b w:val="0"/>
      <w:bCs w:val="0"/>
      <w:color w:val="366091" w:themeColor="accent1" w:themeShade="BF"/>
    </w:rPr>
  </w:style>
  <w:style w:type="character" w:customStyle="1" w:styleId="34">
    <w:name w:val="KeywordTok"/>
    <w:basedOn w:val="31"/>
    <w:uiPriority w:val="0"/>
    <w:rPr>
      <w:b/>
      <w:color w:val="007020"/>
    </w:rPr>
  </w:style>
  <w:style w:type="character" w:customStyle="1" w:styleId="35">
    <w:name w:val="DataTypeTok"/>
    <w:basedOn w:val="31"/>
    <w:uiPriority w:val="0"/>
    <w:rPr>
      <w:color w:val="902000"/>
    </w:rPr>
  </w:style>
  <w:style w:type="character" w:customStyle="1" w:styleId="36">
    <w:name w:val="DecValTok"/>
    <w:basedOn w:val="31"/>
    <w:uiPriority w:val="0"/>
    <w:rPr>
      <w:color w:val="40A070"/>
    </w:rPr>
  </w:style>
  <w:style w:type="character" w:customStyle="1" w:styleId="37">
    <w:name w:val="BaseNTok"/>
    <w:basedOn w:val="31"/>
    <w:uiPriority w:val="0"/>
    <w:rPr>
      <w:color w:val="40A070"/>
    </w:rPr>
  </w:style>
  <w:style w:type="character" w:customStyle="1" w:styleId="38">
    <w:name w:val="FloatTok"/>
    <w:basedOn w:val="31"/>
    <w:uiPriority w:val="0"/>
    <w:rPr>
      <w:color w:val="40A070"/>
    </w:rPr>
  </w:style>
  <w:style w:type="character" w:customStyle="1" w:styleId="39">
    <w:name w:val="ConstantTok"/>
    <w:basedOn w:val="31"/>
    <w:uiPriority w:val="0"/>
    <w:rPr>
      <w:color w:val="880000"/>
    </w:rPr>
  </w:style>
  <w:style w:type="character" w:customStyle="1" w:styleId="40">
    <w:name w:val="CharTok"/>
    <w:basedOn w:val="31"/>
    <w:uiPriority w:val="0"/>
    <w:rPr>
      <w:color w:val="4070A0"/>
    </w:rPr>
  </w:style>
  <w:style w:type="character" w:customStyle="1" w:styleId="41">
    <w:name w:val="SpecialCharTok"/>
    <w:basedOn w:val="31"/>
    <w:uiPriority w:val="0"/>
    <w:rPr>
      <w:color w:val="4070A0"/>
    </w:rPr>
  </w:style>
  <w:style w:type="character" w:customStyle="1" w:styleId="42">
    <w:name w:val="StringTok"/>
    <w:basedOn w:val="31"/>
    <w:uiPriority w:val="0"/>
    <w:rPr>
      <w:color w:val="4070A0"/>
    </w:rPr>
  </w:style>
  <w:style w:type="character" w:customStyle="1" w:styleId="43">
    <w:name w:val="VerbatimStringTok"/>
    <w:basedOn w:val="31"/>
    <w:qFormat/>
    <w:uiPriority w:val="0"/>
    <w:rPr>
      <w:color w:val="4070A0"/>
    </w:rPr>
  </w:style>
  <w:style w:type="character" w:customStyle="1" w:styleId="44">
    <w:name w:val="SpecialStringTok"/>
    <w:basedOn w:val="31"/>
    <w:qFormat/>
    <w:uiPriority w:val="0"/>
    <w:rPr>
      <w:color w:val="BB6688"/>
    </w:rPr>
  </w:style>
  <w:style w:type="character" w:customStyle="1" w:styleId="45">
    <w:name w:val="ImportTok"/>
    <w:basedOn w:val="31"/>
    <w:qFormat/>
    <w:uiPriority w:val="0"/>
  </w:style>
  <w:style w:type="character" w:customStyle="1" w:styleId="46">
    <w:name w:val="CommentTok"/>
    <w:basedOn w:val="31"/>
    <w:uiPriority w:val="0"/>
    <w:rPr>
      <w:i/>
      <w:color w:val="60A0B0"/>
    </w:rPr>
  </w:style>
  <w:style w:type="character" w:customStyle="1" w:styleId="47">
    <w:name w:val="DocumentationTok"/>
    <w:basedOn w:val="31"/>
    <w:qFormat/>
    <w:uiPriority w:val="0"/>
    <w:rPr>
      <w:i/>
      <w:color w:val="BA2121"/>
    </w:rPr>
  </w:style>
  <w:style w:type="character" w:customStyle="1" w:styleId="48">
    <w:name w:val="AnnotationTok"/>
    <w:basedOn w:val="31"/>
    <w:qFormat/>
    <w:uiPriority w:val="0"/>
    <w:rPr>
      <w:b/>
      <w:i/>
      <w:color w:val="60A0B0"/>
    </w:rPr>
  </w:style>
  <w:style w:type="character" w:customStyle="1" w:styleId="49">
    <w:name w:val="CommentVarTok"/>
    <w:basedOn w:val="31"/>
    <w:qFormat/>
    <w:uiPriority w:val="0"/>
    <w:rPr>
      <w:b/>
      <w:i/>
      <w:color w:val="60A0B0"/>
    </w:rPr>
  </w:style>
  <w:style w:type="character" w:customStyle="1" w:styleId="50">
    <w:name w:val="OtherTok"/>
    <w:basedOn w:val="31"/>
    <w:qFormat/>
    <w:uiPriority w:val="0"/>
    <w:rPr>
      <w:color w:val="007020"/>
    </w:rPr>
  </w:style>
  <w:style w:type="character" w:customStyle="1" w:styleId="51">
    <w:name w:val="FunctionTok"/>
    <w:basedOn w:val="31"/>
    <w:qFormat/>
    <w:uiPriority w:val="0"/>
    <w:rPr>
      <w:color w:val="06287E"/>
    </w:rPr>
  </w:style>
  <w:style w:type="character" w:customStyle="1" w:styleId="52">
    <w:name w:val="VariableTok"/>
    <w:basedOn w:val="31"/>
    <w:qFormat/>
    <w:uiPriority w:val="0"/>
    <w:rPr>
      <w:color w:val="19177C"/>
    </w:rPr>
  </w:style>
  <w:style w:type="character" w:customStyle="1" w:styleId="53">
    <w:name w:val="ControlFlowTok"/>
    <w:basedOn w:val="31"/>
    <w:qFormat/>
    <w:uiPriority w:val="0"/>
    <w:rPr>
      <w:b/>
      <w:color w:val="007020"/>
    </w:rPr>
  </w:style>
  <w:style w:type="character" w:customStyle="1" w:styleId="54">
    <w:name w:val="OperatorTok"/>
    <w:basedOn w:val="31"/>
    <w:qFormat/>
    <w:uiPriority w:val="0"/>
    <w:rPr>
      <w:color w:val="666666"/>
    </w:rPr>
  </w:style>
  <w:style w:type="character" w:customStyle="1" w:styleId="55">
    <w:name w:val="BuiltInTok"/>
    <w:basedOn w:val="31"/>
    <w:qFormat/>
    <w:uiPriority w:val="0"/>
  </w:style>
  <w:style w:type="character" w:customStyle="1" w:styleId="56">
    <w:name w:val="ExtensionTok"/>
    <w:basedOn w:val="31"/>
    <w:qFormat/>
    <w:uiPriority w:val="0"/>
  </w:style>
  <w:style w:type="character" w:customStyle="1" w:styleId="57">
    <w:name w:val="PreprocessorTok"/>
    <w:basedOn w:val="31"/>
    <w:qFormat/>
    <w:uiPriority w:val="0"/>
    <w:rPr>
      <w:color w:val="BC7A00"/>
    </w:rPr>
  </w:style>
  <w:style w:type="character" w:customStyle="1" w:styleId="58">
    <w:name w:val="AttributeTok"/>
    <w:basedOn w:val="31"/>
    <w:uiPriority w:val="0"/>
    <w:rPr>
      <w:color w:val="7D9029"/>
    </w:rPr>
  </w:style>
  <w:style w:type="character" w:customStyle="1" w:styleId="59">
    <w:name w:val="RegionMarkerTok"/>
    <w:basedOn w:val="31"/>
    <w:qFormat/>
    <w:uiPriority w:val="0"/>
  </w:style>
  <w:style w:type="character" w:customStyle="1" w:styleId="60">
    <w:name w:val="InformationTok"/>
    <w:basedOn w:val="31"/>
    <w:qFormat/>
    <w:uiPriority w:val="0"/>
    <w:rPr>
      <w:b/>
      <w:i/>
      <w:color w:val="60A0B0"/>
    </w:rPr>
  </w:style>
  <w:style w:type="character" w:customStyle="1" w:styleId="61">
    <w:name w:val="WarningTok"/>
    <w:basedOn w:val="31"/>
    <w:qFormat/>
    <w:uiPriority w:val="0"/>
    <w:rPr>
      <w:b/>
      <w:i/>
      <w:color w:val="60A0B0"/>
    </w:rPr>
  </w:style>
  <w:style w:type="character" w:customStyle="1" w:styleId="62">
    <w:name w:val="AlertTok"/>
    <w:basedOn w:val="31"/>
    <w:uiPriority w:val="0"/>
    <w:rPr>
      <w:b/>
      <w:color w:val="FF0000"/>
    </w:rPr>
  </w:style>
  <w:style w:type="character" w:customStyle="1" w:styleId="63">
    <w:name w:val="ErrorTok"/>
    <w:basedOn w:val="31"/>
    <w:uiPriority w:val="0"/>
    <w:rPr>
      <w:b/>
      <w:color w:val="FF0000"/>
    </w:rPr>
  </w:style>
  <w:style w:type="character" w:customStyle="1" w:styleId="64">
    <w:name w:val="NormalTok"/>
    <w:basedOn w:val="31"/>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微软雅黑"/>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微软雅黑"/>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6606</Words>
  <Characters>7346</Characters>
  <Lines>12</Lines>
  <Paragraphs>8</Paragraphs>
  <TotalTime>8</TotalTime>
  <ScaleCrop>false</ScaleCrop>
  <LinksUpToDate>false</LinksUpToDate>
  <CharactersWithSpaces>7688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2026-09-13T05:51:00Z</dcterms:created>
  <dc:creator>杜康</dc:creator>
  <cp:lastModifiedBy>杜康</cp:lastModifiedBy>
  <dcterms:modified xsi:type="dcterms:W3CDTF">2026-09-13T12:32:51Z</dcterms:modified>
  <dc:title>知脉 · 产品说明计划书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eyJoZGlkIjoiZGNkMmU1NDIwYzJkMTkxZjAyNDMzYTNkMWMwZGYyZDUiLCJ1c2VySWQiOiI4NDkzMDY1NDgifQ==</vt:lpwstr>
  </property>
  <property fmtid="{D5CDD505-2E9C-101B-9397-08002B2CF9AE}" pid="3" name="KSOProductBuildVer">
    <vt:lpwstr>2052-12.1.0.28505</vt:lpwstr>
  </property>
  <property fmtid="{D5CDD505-2E9C-101B-9397-08002B2CF9AE}" pid="4" name="ICV">
    <vt:lpwstr>55034E79328D4920B7D7A6C65EEB10E5_12</vt:lpwstr>
  </property>
</Properties>
</file>