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FEFA1">
      <w:pPr>
        <w:jc w:val="center"/>
        <w:rPr>
          <w:b/>
          <w:sz w:val="52"/>
          <w:szCs w:val="52"/>
        </w:rPr>
      </w:pPr>
      <w:r>
        <w:rPr>
          <w:rFonts w:hint="eastAsia"/>
          <w:b/>
          <w:sz w:val="52"/>
          <w:szCs w:val="52"/>
        </w:rPr>
        <w:t>宜宾学院实验报告</w:t>
      </w:r>
    </w:p>
    <w:p w14:paraId="6CE83834">
      <w:pPr>
        <w:ind w:left="-732" w:leftChars="-400" w:hanging="108" w:hangingChars="45"/>
        <w:jc w:val="center"/>
        <w:rPr>
          <w:rFonts w:hint="eastAsia" w:ascii="黑体" w:hAnsi="黑体" w:eastAsia="黑体" w:cs="黑体"/>
          <w:color w:val="auto"/>
          <w:sz w:val="24"/>
          <w:szCs w:val="24"/>
          <w:lang w:val="en-US" w:eastAsia="zh-CN"/>
        </w:rPr>
      </w:pPr>
    </w:p>
    <w:p w14:paraId="2670C74F">
      <w:pPr>
        <w:ind w:left="-732" w:leftChars="-400" w:hanging="108" w:hangingChars="45"/>
        <w:jc w:val="center"/>
        <w:rPr>
          <w:rFonts w:hint="eastAsia"/>
          <w:color w:val="auto"/>
          <w:lang w:val="en-US" w:eastAsia="zh-CN"/>
        </w:rPr>
      </w:pPr>
      <w:bookmarkStart w:id="0" w:name="_GoBack"/>
      <w:r>
        <w:rPr>
          <w:rFonts w:hint="eastAsia" w:ascii="黑体" w:hAnsi="黑体" w:eastAsia="黑体" w:cs="黑体"/>
          <w:color w:val="auto"/>
          <w:sz w:val="24"/>
          <w:szCs w:val="24"/>
          <w:lang w:val="en-US" w:eastAsia="zh-CN"/>
        </w:rPr>
        <w:t>实验4：结构化的概要设计</w:t>
      </w:r>
    </w:p>
    <w:bookmarkEnd w:id="0"/>
    <w:p w14:paraId="6B9CD127">
      <w:pPr>
        <w:rPr>
          <w:rFonts w:hint="eastAsia"/>
          <w:color w:val="auto"/>
          <w:lang w:val="en-US" w:eastAsia="zh-CN"/>
        </w:rPr>
      </w:pPr>
    </w:p>
    <w:p w14:paraId="47BFF54F">
      <w:pPr>
        <w:rPr>
          <w:rFonts w:hint="eastAsia"/>
          <w:color w:val="auto"/>
          <w:lang w:val="en-US" w:eastAsia="zh-CN"/>
        </w:rPr>
      </w:pPr>
    </w:p>
    <w:tbl>
      <w:tblPr>
        <w:tblStyle w:val="3"/>
        <w:tblW w:w="102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9"/>
        <w:gridCol w:w="2685"/>
        <w:gridCol w:w="1212"/>
        <w:gridCol w:w="703"/>
        <w:gridCol w:w="733"/>
        <w:gridCol w:w="750"/>
        <w:gridCol w:w="447"/>
        <w:gridCol w:w="364"/>
        <w:gridCol w:w="459"/>
        <w:gridCol w:w="1566"/>
      </w:tblGrid>
      <w:tr w14:paraId="366A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19" w:type="dxa"/>
            <w:vAlign w:val="center"/>
          </w:tcPr>
          <w:p w14:paraId="392BB4C6">
            <w:pPr>
              <w:keepNext w:val="0"/>
              <w:keepLines w:val="0"/>
              <w:pageBreakBefore w:val="0"/>
              <w:widowControl w:val="0"/>
              <w:tabs>
                <w:tab w:val="left" w:pos="1823"/>
              </w:tabs>
              <w:kinsoku/>
              <w:wordWrap/>
              <w:overflowPunct/>
              <w:topLinePunct w:val="0"/>
              <w:autoSpaceDE/>
              <w:autoSpaceDN/>
              <w:bidi w:val="0"/>
              <w:adjustRightInd/>
              <w:snapToGrid/>
              <w:spacing w:after="0" w:afterLines="0" w:line="240" w:lineRule="auto"/>
              <w:jc w:val="left"/>
              <w:textAlignment w:val="auto"/>
              <w:rPr>
                <w:rFonts w:hint="eastAsia" w:ascii="仿宋" w:hAnsi="仿宋" w:eastAsia="仿宋" w:cs="仿宋"/>
                <w:color w:val="auto"/>
                <w:sz w:val="24"/>
                <w:szCs w:val="24"/>
                <w:u w:val="single"/>
              </w:rPr>
            </w:pPr>
            <w:r>
              <w:rPr>
                <w:rFonts w:hint="eastAsia" w:ascii="仿宋" w:hAnsi="仿宋" w:eastAsia="仿宋" w:cs="仿宋"/>
                <w:color w:val="auto"/>
                <w:sz w:val="24"/>
                <w:szCs w:val="24"/>
                <w:lang w:val="en-US" w:eastAsia="zh-CN"/>
              </w:rPr>
              <w:t>课程名称</w:t>
            </w:r>
            <w:r>
              <w:rPr>
                <w:rFonts w:hint="eastAsia" w:ascii="仿宋" w:hAnsi="仿宋" w:eastAsia="仿宋" w:cs="仿宋"/>
                <w:color w:val="auto"/>
                <w:sz w:val="24"/>
                <w:szCs w:val="24"/>
                <w:lang w:val="en-US" w:eastAsia="zh-CN"/>
              </w:rPr>
              <w:tab/>
            </w:r>
            <w:r>
              <w:rPr>
                <w:rFonts w:hint="eastAsia" w:ascii="仿宋" w:hAnsi="仿宋" w:eastAsia="仿宋" w:cs="仿宋"/>
                <w:b/>
                <w:color w:val="auto"/>
                <w:sz w:val="24"/>
                <w:szCs w:val="24"/>
              </w:rPr>
              <w:t>宜宾学院实验报告</w:t>
            </w:r>
            <w:r>
              <w:rPr>
                <w:rFonts w:hint="eastAsia" w:ascii="仿宋" w:hAnsi="仿宋" w:eastAsia="仿宋" w:cs="仿宋"/>
                <w:color w:val="auto"/>
                <w:sz w:val="24"/>
                <w:szCs w:val="24"/>
              </w:rPr>
              <w:t>课程名称</w:t>
            </w:r>
          </w:p>
        </w:tc>
        <w:tc>
          <w:tcPr>
            <w:tcW w:w="2685" w:type="dxa"/>
            <w:vAlign w:val="center"/>
          </w:tcPr>
          <w:p w14:paraId="76AE5D40">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软件工程</w:t>
            </w:r>
          </w:p>
        </w:tc>
        <w:tc>
          <w:tcPr>
            <w:tcW w:w="1212" w:type="dxa"/>
            <w:vAlign w:val="center"/>
          </w:tcPr>
          <w:p w14:paraId="661BF24C">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u w:val="single"/>
              </w:rPr>
            </w:pPr>
            <w:r>
              <w:rPr>
                <w:rFonts w:hint="eastAsia" w:ascii="仿宋" w:hAnsi="仿宋" w:eastAsia="仿宋" w:cs="仿宋"/>
                <w:color w:val="auto"/>
                <w:sz w:val="24"/>
                <w:szCs w:val="24"/>
              </w:rPr>
              <w:t>实验名称</w:t>
            </w:r>
          </w:p>
        </w:tc>
        <w:tc>
          <w:tcPr>
            <w:tcW w:w="5022" w:type="dxa"/>
            <w:gridSpan w:val="7"/>
            <w:vAlign w:val="center"/>
          </w:tcPr>
          <w:p w14:paraId="21CC06D4">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r>
              <w:rPr>
                <w:rFonts w:hint="eastAsia" w:ascii="仿宋" w:hAnsi="仿宋" w:eastAsia="仿宋" w:cs="仿宋"/>
                <w:b w:val="0"/>
                <w:bCs w:val="0"/>
                <w:color w:val="auto"/>
                <w:sz w:val="24"/>
                <w:szCs w:val="24"/>
                <w:lang w:val="en-US" w:eastAsia="zh-CN"/>
              </w:rPr>
              <w:t>结构化的概要设计</w:t>
            </w:r>
          </w:p>
        </w:tc>
      </w:tr>
      <w:tr w14:paraId="58AB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319" w:type="dxa"/>
            <w:vAlign w:val="center"/>
          </w:tcPr>
          <w:p w14:paraId="39C6E4E3">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rPr>
              <w:t>学部</w:t>
            </w:r>
            <w:r>
              <w:rPr>
                <w:rFonts w:hint="eastAsia" w:ascii="仿宋" w:hAnsi="仿宋" w:eastAsia="仿宋" w:cs="仿宋"/>
                <w:color w:val="auto"/>
                <w:sz w:val="24"/>
                <w:szCs w:val="24"/>
                <w:lang w:val="en-US" w:eastAsia="zh-CN"/>
              </w:rPr>
              <w:t>/院</w:t>
            </w:r>
          </w:p>
        </w:tc>
        <w:tc>
          <w:tcPr>
            <w:tcW w:w="2685" w:type="dxa"/>
            <w:vAlign w:val="center"/>
          </w:tcPr>
          <w:p w14:paraId="1E0F56E7">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计算机科学与技术学院</w:t>
            </w:r>
          </w:p>
        </w:tc>
        <w:tc>
          <w:tcPr>
            <w:tcW w:w="1212" w:type="dxa"/>
            <w:vAlign w:val="center"/>
          </w:tcPr>
          <w:p w14:paraId="7767764E">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年  级</w:t>
            </w:r>
          </w:p>
        </w:tc>
        <w:tc>
          <w:tcPr>
            <w:tcW w:w="703" w:type="dxa"/>
            <w:vAlign w:val="center"/>
          </w:tcPr>
          <w:p w14:paraId="3D7A6FD6">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p>
        </w:tc>
        <w:tc>
          <w:tcPr>
            <w:tcW w:w="733" w:type="dxa"/>
            <w:vAlign w:val="center"/>
          </w:tcPr>
          <w:p w14:paraId="338865F4">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专业</w:t>
            </w:r>
          </w:p>
        </w:tc>
        <w:tc>
          <w:tcPr>
            <w:tcW w:w="1197" w:type="dxa"/>
            <w:gridSpan w:val="2"/>
            <w:vAlign w:val="center"/>
          </w:tcPr>
          <w:p w14:paraId="62465D44">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p>
        </w:tc>
        <w:tc>
          <w:tcPr>
            <w:tcW w:w="823" w:type="dxa"/>
            <w:gridSpan w:val="2"/>
            <w:vAlign w:val="center"/>
          </w:tcPr>
          <w:p w14:paraId="004B6C89">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班级</w:t>
            </w:r>
          </w:p>
        </w:tc>
        <w:tc>
          <w:tcPr>
            <w:tcW w:w="1566" w:type="dxa"/>
            <w:vAlign w:val="center"/>
          </w:tcPr>
          <w:p w14:paraId="636E461D">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班</w:t>
            </w:r>
          </w:p>
        </w:tc>
      </w:tr>
      <w:tr w14:paraId="10F1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1319" w:type="dxa"/>
            <w:vAlign w:val="center"/>
          </w:tcPr>
          <w:p w14:paraId="0B3E3ADE">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u w:val="single"/>
              </w:rPr>
            </w:pPr>
            <w:r>
              <w:rPr>
                <w:rFonts w:hint="eastAsia" w:ascii="仿宋" w:hAnsi="仿宋" w:eastAsia="仿宋" w:cs="仿宋"/>
                <w:color w:val="auto"/>
                <w:sz w:val="24"/>
                <w:szCs w:val="24"/>
              </w:rPr>
              <w:t>学  号</w:t>
            </w:r>
          </w:p>
        </w:tc>
        <w:tc>
          <w:tcPr>
            <w:tcW w:w="2685" w:type="dxa"/>
            <w:vAlign w:val="center"/>
          </w:tcPr>
          <w:p w14:paraId="6101D2AA">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p>
        </w:tc>
        <w:tc>
          <w:tcPr>
            <w:tcW w:w="1212" w:type="dxa"/>
            <w:vAlign w:val="center"/>
          </w:tcPr>
          <w:p w14:paraId="323A72C3">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姓  名</w:t>
            </w:r>
          </w:p>
        </w:tc>
        <w:tc>
          <w:tcPr>
            <w:tcW w:w="5022" w:type="dxa"/>
            <w:gridSpan w:val="7"/>
            <w:vAlign w:val="center"/>
          </w:tcPr>
          <w:p w14:paraId="7593909D">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p>
        </w:tc>
      </w:tr>
      <w:tr w14:paraId="160B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319" w:type="dxa"/>
            <w:vAlign w:val="center"/>
          </w:tcPr>
          <w:p w14:paraId="4FBF44E6">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实验日期</w:t>
            </w:r>
          </w:p>
        </w:tc>
        <w:tc>
          <w:tcPr>
            <w:tcW w:w="2685" w:type="dxa"/>
            <w:vAlign w:val="center"/>
          </w:tcPr>
          <w:p w14:paraId="5B964C18">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p>
        </w:tc>
        <w:tc>
          <w:tcPr>
            <w:tcW w:w="1212" w:type="dxa"/>
            <w:vAlign w:val="center"/>
          </w:tcPr>
          <w:p w14:paraId="2F9C97D4">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u w:val="single"/>
              </w:rPr>
            </w:pPr>
            <w:r>
              <w:rPr>
                <w:rFonts w:hint="eastAsia" w:ascii="仿宋" w:hAnsi="仿宋" w:eastAsia="仿宋" w:cs="仿宋"/>
                <w:color w:val="auto"/>
                <w:sz w:val="24"/>
                <w:szCs w:val="24"/>
              </w:rPr>
              <w:t>实验教室</w:t>
            </w:r>
          </w:p>
        </w:tc>
        <w:tc>
          <w:tcPr>
            <w:tcW w:w="2186" w:type="dxa"/>
            <w:gridSpan w:val="3"/>
            <w:vAlign w:val="center"/>
          </w:tcPr>
          <w:p w14:paraId="6C98AEF2">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p>
        </w:tc>
        <w:tc>
          <w:tcPr>
            <w:tcW w:w="811" w:type="dxa"/>
            <w:gridSpan w:val="2"/>
            <w:vAlign w:val="center"/>
          </w:tcPr>
          <w:p w14:paraId="057E168D">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指导教师</w:t>
            </w:r>
          </w:p>
        </w:tc>
        <w:tc>
          <w:tcPr>
            <w:tcW w:w="2025" w:type="dxa"/>
            <w:gridSpan w:val="2"/>
            <w:vAlign w:val="center"/>
          </w:tcPr>
          <w:p w14:paraId="4412F440">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蔡勇</w:t>
            </w:r>
          </w:p>
        </w:tc>
      </w:tr>
      <w:tr w14:paraId="062A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319" w:type="dxa"/>
            <w:vAlign w:val="center"/>
          </w:tcPr>
          <w:p w14:paraId="1A947350">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评阅意见</w:t>
            </w:r>
          </w:p>
        </w:tc>
        <w:tc>
          <w:tcPr>
            <w:tcW w:w="8919" w:type="dxa"/>
            <w:gridSpan w:val="9"/>
            <w:vAlign w:val="center"/>
          </w:tcPr>
          <w:p w14:paraId="0D75D003">
            <w:pPr>
              <w:keepNext w:val="0"/>
              <w:keepLines w:val="0"/>
              <w:pageBreakBefore w:val="0"/>
              <w:widowControl w:val="0"/>
              <w:kinsoku/>
              <w:wordWrap/>
              <w:overflowPunct/>
              <w:topLinePunct w:val="0"/>
              <w:autoSpaceDE/>
              <w:autoSpaceDN/>
              <w:bidi w:val="0"/>
              <w:adjustRightInd/>
              <w:snapToGrid/>
              <w:spacing w:after="0" w:afterLines="0" w:line="240" w:lineRule="auto"/>
              <w:textAlignment w:val="auto"/>
              <w:rPr>
                <w:rFonts w:hint="eastAsia" w:ascii="仿宋" w:hAnsi="仿宋" w:eastAsia="仿宋" w:cs="仿宋"/>
                <w:b/>
                <w:bCs/>
                <w:color w:val="auto"/>
                <w:sz w:val="24"/>
                <w:szCs w:val="24"/>
              </w:rPr>
            </w:pPr>
          </w:p>
        </w:tc>
      </w:tr>
      <w:tr w14:paraId="19B6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2" w:hRule="atLeast"/>
          <w:jc w:val="center"/>
        </w:trPr>
        <w:tc>
          <w:tcPr>
            <w:tcW w:w="10238" w:type="dxa"/>
            <w:gridSpan w:val="10"/>
            <w:vAlign w:val="center"/>
          </w:tcPr>
          <w:p w14:paraId="6264F005">
            <w:pPr>
              <w:pStyle w:val="5"/>
              <w:numPr>
                <w:ilvl w:val="1"/>
                <w:numId w:val="0"/>
              </w:numPr>
              <w:bidi w:val="0"/>
              <w:ind w:leftChars="0"/>
              <w:rPr>
                <w:rFonts w:hint="eastAsia"/>
                <w:color w:val="auto"/>
              </w:rPr>
            </w:pPr>
            <w:r>
              <w:rPr>
                <w:rFonts w:hint="eastAsia"/>
                <w:color w:val="auto"/>
              </w:rPr>
              <w:t>一、实验目的：</w:t>
            </w:r>
          </w:p>
          <w:p w14:paraId="2FC84859">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1.通过模块化方法划分系统功能，构建清晰的层次化模块结构框架。</w:t>
            </w:r>
          </w:p>
          <w:p w14:paraId="73FA2847">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2.消除冗余与耦合，提升模块内聚性与独立性，优化系统整体架构。</w:t>
            </w:r>
          </w:p>
          <w:p w14:paraId="1D4305E5">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3.编制规范的软件设计文档，定义模块接口与数据结构。</w:t>
            </w:r>
          </w:p>
          <w:p w14:paraId="634274BD">
            <w:pPr>
              <w:pStyle w:val="5"/>
              <w:numPr>
                <w:ilvl w:val="1"/>
                <w:numId w:val="0"/>
              </w:numPr>
              <w:bidi w:val="0"/>
              <w:ind w:leftChars="0"/>
              <w:rPr>
                <w:rFonts w:hint="eastAsia"/>
                <w:color w:val="auto"/>
                <w:lang w:val="en-US" w:eastAsia="zh-CN"/>
              </w:rPr>
            </w:pPr>
            <w:r>
              <w:rPr>
                <w:rFonts w:hint="eastAsia"/>
                <w:color w:val="auto"/>
                <w:lang w:val="en-US" w:eastAsia="zh-CN"/>
              </w:rPr>
              <w:t>二、实验环境：</w:t>
            </w:r>
          </w:p>
          <w:p w14:paraId="3A8F704B">
            <w:pPr>
              <w:keepNext w:val="0"/>
              <w:keepLines w:val="0"/>
              <w:pageBreakBefore w:val="0"/>
              <w:widowControl w:val="0"/>
              <w:numPr>
                <w:ilvl w:val="0"/>
                <w:numId w:val="2"/>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计算机</w:t>
            </w:r>
          </w:p>
          <w:p w14:paraId="561C219F">
            <w:pPr>
              <w:keepNext w:val="0"/>
              <w:keepLines w:val="0"/>
              <w:pageBreakBefore w:val="0"/>
              <w:widowControl w:val="0"/>
              <w:numPr>
                <w:ilvl w:val="0"/>
                <w:numId w:val="2"/>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 xml:space="preserve">常用工具软件：Office </w:t>
            </w:r>
          </w:p>
          <w:p w14:paraId="59D6978C">
            <w:pPr>
              <w:keepNext w:val="0"/>
              <w:keepLines w:val="0"/>
              <w:pageBreakBefore w:val="0"/>
              <w:widowControl w:val="0"/>
              <w:numPr>
                <w:ilvl w:val="0"/>
                <w:numId w:val="2"/>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CASE软件：Visio</w:t>
            </w:r>
          </w:p>
          <w:p w14:paraId="1DE9F016">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textAlignment w:val="auto"/>
              <w:outlineLvl w:val="9"/>
              <w:rPr>
                <w:rFonts w:hint="eastAsia" w:ascii="仿宋" w:hAnsi="仿宋" w:eastAsia="仿宋" w:cs="仿宋"/>
                <w:b/>
                <w:bCs/>
                <w:color w:val="auto"/>
                <w:kern w:val="2"/>
                <w:sz w:val="24"/>
                <w:szCs w:val="24"/>
                <w:lang w:val="en-US" w:eastAsia="zh-CN" w:bidi="ar-SA"/>
              </w:rPr>
            </w:pPr>
            <w:r>
              <w:rPr>
                <w:rFonts w:hint="eastAsia" w:ascii="仿宋" w:hAnsi="仿宋" w:eastAsia="仿宋" w:cs="仿宋"/>
                <w:b/>
                <w:bCs/>
                <w:color w:val="auto"/>
                <w:kern w:val="2"/>
                <w:sz w:val="24"/>
                <w:szCs w:val="24"/>
                <w:lang w:val="en-US" w:eastAsia="zh-CN" w:bidi="ar-SA"/>
              </w:rPr>
              <w:t xml:space="preserve">三、实验要求: </w:t>
            </w:r>
          </w:p>
          <w:p w14:paraId="3E319BC8">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default"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根据需求分析的项目，开展该项目的概要设计，按以下开展实验：</w:t>
            </w:r>
          </w:p>
          <w:p w14:paraId="476CB49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1.系统分析与建模</w:t>
            </w:r>
            <w:r>
              <w:rPr>
                <w:rFonts w:hint="eastAsia" w:ascii="仿宋" w:hAnsi="仿宋" w:eastAsia="仿宋" w:cs="仿宋"/>
                <w:color w:val="auto"/>
                <w:kern w:val="2"/>
                <w:sz w:val="24"/>
                <w:szCs w:val="24"/>
                <w:lang w:val="en-US" w:eastAsia="zh-CN" w:bidi="ar-SA"/>
              </w:rPr>
              <w:t>​</w:t>
            </w:r>
          </w:p>
          <w:p w14:paraId="586B178F">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确定系统类型（事务型/加工型），明确输入/输出需求及处理流程。</w:t>
            </w:r>
          </w:p>
          <w:p w14:paraId="5F4B8466">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遵循高内聚低耦合原则，划分合理模块并定义功能边界。</w:t>
            </w:r>
          </w:p>
          <w:p w14:paraId="6DE33F38">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2.接口设计规范</w:t>
            </w:r>
            <w:r>
              <w:rPr>
                <w:rFonts w:hint="eastAsia" w:ascii="仿宋" w:hAnsi="仿宋" w:eastAsia="仿宋" w:cs="仿宋"/>
                <w:color w:val="auto"/>
                <w:kern w:val="2"/>
                <w:sz w:val="24"/>
                <w:szCs w:val="24"/>
                <w:lang w:val="en-US" w:eastAsia="zh-CN" w:bidi="ar-SA"/>
              </w:rPr>
              <w:t>​</w:t>
            </w:r>
          </w:p>
          <w:p w14:paraId="39A73D0D">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用户接口：定义命令语法、交互流程及反馈规则。</w:t>
            </w:r>
          </w:p>
          <w:p w14:paraId="27C4541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外部接口：描述软硬件交互方式及协议（如数据库连接、API调用）。</w:t>
            </w:r>
          </w:p>
          <w:p w14:paraId="686ED2F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内部接口：规范模块间参数传递与调用机制。</w:t>
            </w:r>
          </w:p>
          <w:p w14:paraId="277E855B">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黑体" w:hAnsi="黑体" w:eastAsia="黑体" w:cs="黑体"/>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3.数据结构设计​</w:t>
            </w:r>
          </w:p>
          <w:p w14:paraId="658F8FFA">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逻辑设计：建立数据实体关系模型（如ER图），定义数据项与存储结构。</w:t>
            </w:r>
          </w:p>
          <w:p w14:paraId="7864BF1B">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物理设计：确定存储介质、索引策略及存取方法（如B+树索引）。</w:t>
            </w:r>
          </w:p>
          <w:p w14:paraId="64C13B5D">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黑体" w:hAnsi="黑体" w:eastAsia="黑体" w:cs="黑体"/>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4.出错处理机制​</w:t>
            </w:r>
          </w:p>
          <w:p w14:paraId="559CA348">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定义异常类型及分级处理策略（如日志记录、事务回滚）。</w:t>
            </w:r>
          </w:p>
          <w:p w14:paraId="3C49B9D7">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设计容错方案（如数据备份与恢复机制）。</w:t>
            </w:r>
          </w:p>
          <w:p w14:paraId="004D55D1">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黑体" w:hAnsi="黑体" w:eastAsia="黑体" w:cs="黑体"/>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5.文档规范性​</w:t>
            </w:r>
          </w:p>
          <w:p w14:paraId="5828EB43">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黑体" w:hAnsi="黑体" w:eastAsia="黑体" w:cs="黑体"/>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按GB/T 8567-2006标准编写概要设计说明书，包含2.1-2.7章节核心内容。</w:t>
            </w:r>
          </w:p>
          <w:p w14:paraId="4682CD27">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6.实验形式与提交物</w:t>
            </w:r>
            <w:r>
              <w:rPr>
                <w:rFonts w:hint="eastAsia" w:ascii="仿宋" w:hAnsi="仿宋" w:eastAsia="仿宋" w:cs="仿宋"/>
                <w:color w:val="auto"/>
                <w:kern w:val="2"/>
                <w:sz w:val="24"/>
                <w:szCs w:val="24"/>
                <w:lang w:val="en-US" w:eastAsia="zh-CN" w:bidi="ar-SA"/>
              </w:rPr>
              <w:t>​</w:t>
            </w:r>
          </w:p>
          <w:p w14:paraId="2755551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可以个人或小组形式完成（若为小组，需在报告中明确成员分工）。</w:t>
            </w:r>
          </w:p>
          <w:p w14:paraId="5A7D9FA2">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最终提交物：一份完整的《[项目名称]软件概要设计说明书》（Word或PDF格式），其中必须包含基于结构化设计技术绘制的软件结构图和系统数据结构设计。</w:t>
            </w:r>
          </w:p>
          <w:p w14:paraId="7E6F9399">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b/>
                <w:bCs/>
                <w:color w:val="auto"/>
                <w:kern w:val="2"/>
                <w:sz w:val="24"/>
                <w:szCs w:val="24"/>
                <w:lang w:val="en-US" w:eastAsia="zh-CN" w:bidi="ar-SA"/>
              </w:rPr>
              <w:t>四、实验内容​</w:t>
            </w:r>
            <w:r>
              <w:rPr>
                <w:rFonts w:hint="eastAsia" w:ascii="仿宋" w:hAnsi="仿宋" w:eastAsia="仿宋" w:cs="仿宋"/>
                <w:color w:val="auto"/>
                <w:sz w:val="24"/>
                <w:szCs w:val="24"/>
                <w:lang w:val="en-US" w:eastAsia="zh-CN"/>
              </w:rPr>
              <w:t>​</w:t>
            </w:r>
          </w:p>
          <w:p w14:paraId="77368D5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1.根据系统需求划分功能模块，绘制分层结构图（如事务处理型或加工型结构），明确模块间调用关系及数据流向，并通过优化降低耦合度、提升内聚性，完成</w:t>
            </w:r>
            <w:r>
              <w:rPr>
                <w:rFonts w:hint="eastAsia" w:ascii="仿宋" w:hAnsi="仿宋" w:eastAsia="仿宋" w:cs="仿宋"/>
                <w:b/>
                <w:bCs/>
                <w:color w:val="auto"/>
                <w:sz w:val="24"/>
                <w:szCs w:val="24"/>
                <w:lang w:val="en-US" w:eastAsia="zh-CN"/>
              </w:rPr>
              <w:t>模块划分与结构优化</w:t>
            </w:r>
            <w:r>
              <w:rPr>
                <w:rFonts w:hint="eastAsia" w:ascii="仿宋" w:hAnsi="仿宋" w:eastAsia="仿宋" w:cs="仿宋"/>
                <w:color w:val="auto"/>
                <w:sz w:val="24"/>
                <w:szCs w:val="24"/>
                <w:lang w:val="en-US" w:eastAsia="zh-CN"/>
              </w:rPr>
              <w:t>的设计；</w:t>
            </w:r>
          </w:p>
          <w:p w14:paraId="1AF7571F">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2.定义用户交互接口（命令格式、反馈规则）、外部系统接口（数据库连接、API协议）及内部模块接口（参数传递机制），确保交互一致性，完成</w:t>
            </w:r>
            <w:r>
              <w:rPr>
                <w:rFonts w:hint="eastAsia" w:ascii="仿宋" w:hAnsi="仿宋" w:eastAsia="仿宋" w:cs="仿宋"/>
                <w:b/>
                <w:bCs/>
                <w:color w:val="auto"/>
                <w:sz w:val="24"/>
                <w:szCs w:val="24"/>
                <w:lang w:val="en-US" w:eastAsia="zh-CN"/>
              </w:rPr>
              <w:t>接口规范化</w:t>
            </w:r>
            <w:r>
              <w:rPr>
                <w:rFonts w:hint="eastAsia" w:ascii="仿宋" w:hAnsi="仿宋" w:eastAsia="仿宋" w:cs="仿宋"/>
                <w:color w:val="auto"/>
                <w:sz w:val="24"/>
                <w:szCs w:val="24"/>
                <w:lang w:val="en-US" w:eastAsia="zh-CN"/>
              </w:rPr>
              <w:t>设计；</w:t>
            </w:r>
          </w:p>
          <w:p w14:paraId="0793CBAD">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3.建立逻辑模型（ER图/数据流图），设计物理存储方案（索引策略、存储引擎），明确数据项定义及关联规则，完成</w:t>
            </w:r>
            <w:r>
              <w:rPr>
                <w:rFonts w:hint="eastAsia" w:ascii="仿宋" w:hAnsi="仿宋" w:eastAsia="仿宋" w:cs="仿宋"/>
                <w:b/>
                <w:bCs/>
                <w:color w:val="auto"/>
                <w:sz w:val="24"/>
                <w:szCs w:val="24"/>
                <w:lang w:val="en-US" w:eastAsia="zh-CN"/>
              </w:rPr>
              <w:t>数据结构</w:t>
            </w:r>
            <w:r>
              <w:rPr>
                <w:rFonts w:hint="eastAsia" w:ascii="仿宋" w:hAnsi="仿宋" w:eastAsia="仿宋" w:cs="仿宋"/>
                <w:color w:val="auto"/>
                <w:sz w:val="24"/>
                <w:szCs w:val="24"/>
                <w:lang w:val="en-US" w:eastAsia="zh-CN"/>
              </w:rPr>
              <w:t>设计；</w:t>
            </w:r>
          </w:p>
          <w:p w14:paraId="4ADD6A27">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4.制定分级错误处理策略（如日志记录、事务回滚），设计容错方案（数据备份、降效模式），并通过矩阵图映射功能与程序模块的对应关系，完成</w:t>
            </w:r>
            <w:r>
              <w:rPr>
                <w:rFonts w:hint="eastAsia" w:ascii="仿宋" w:hAnsi="仿宋" w:eastAsia="仿宋" w:cs="仿宋"/>
                <w:b/>
                <w:bCs/>
                <w:color w:val="auto"/>
                <w:sz w:val="24"/>
                <w:szCs w:val="24"/>
                <w:lang w:val="en-US" w:eastAsia="zh-CN"/>
              </w:rPr>
              <w:t>异常处理机制</w:t>
            </w:r>
            <w:r>
              <w:rPr>
                <w:rFonts w:hint="eastAsia" w:ascii="仿宋" w:hAnsi="仿宋" w:eastAsia="仿宋" w:cs="仿宋"/>
                <w:color w:val="auto"/>
                <w:sz w:val="24"/>
                <w:szCs w:val="24"/>
                <w:lang w:val="en-US" w:eastAsia="zh-CN"/>
              </w:rPr>
              <w:t>的设计。</w:t>
            </w:r>
          </w:p>
          <w:p w14:paraId="3D078AD0">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最终形成完整的概要设计说明书，为后续详细设计与编码提供清晰的技术蓝图。</w:t>
            </w:r>
          </w:p>
        </w:tc>
      </w:tr>
      <w:tr w14:paraId="2087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0" w:hRule="atLeast"/>
          <w:jc w:val="center"/>
        </w:trPr>
        <w:tc>
          <w:tcPr>
            <w:tcW w:w="10238" w:type="dxa"/>
            <w:gridSpan w:val="10"/>
            <w:vAlign w:val="center"/>
          </w:tcPr>
          <w:p w14:paraId="3576C2FC">
            <w:pPr>
              <w:keepNext w:val="0"/>
              <w:keepLines w:val="0"/>
              <w:pageBreakBefore w:val="0"/>
              <w:widowControl w:val="0"/>
              <w:kinsoku/>
              <w:wordWrap/>
              <w:overflowPunct/>
              <w:topLinePunct w:val="0"/>
              <w:autoSpaceDE/>
              <w:autoSpaceDN/>
              <w:bidi w:val="0"/>
              <w:adjustRightInd/>
              <w:snapToGrid/>
              <w:spacing w:after="0" w:afterLines="0" w:line="240" w:lineRule="auto"/>
              <w:textAlignment w:val="auto"/>
              <w:rPr>
                <w:rFonts w:hint="eastAsia" w:ascii="仿宋" w:hAnsi="仿宋" w:eastAsia="仿宋" w:cs="仿宋"/>
                <w:b/>
                <w:color w:val="auto"/>
                <w:sz w:val="24"/>
                <w:szCs w:val="24"/>
              </w:rPr>
            </w:pPr>
            <w:r>
              <w:rPr>
                <w:rFonts w:hint="eastAsia" w:ascii="Times New Roman" w:hAnsi="Times New Roman" w:eastAsia="仿宋" w:cstheme="minorBidi"/>
                <w:b/>
                <w:color w:val="auto"/>
                <w:kern w:val="2"/>
                <w:sz w:val="24"/>
                <w:szCs w:val="22"/>
                <w:lang w:val="en-US" w:eastAsia="zh-CN" w:bidi="ar-SA"/>
                <w14:ligatures w14:val="standardContextual"/>
              </w:rPr>
              <w:t>五、实验过程：</w:t>
            </w:r>
            <w:r>
              <w:rPr>
                <w:rFonts w:hint="eastAsia" w:ascii="仿宋" w:hAnsi="仿宋" w:eastAsia="仿宋" w:cs="仿宋"/>
                <w:b/>
                <w:color w:val="auto"/>
                <w:sz w:val="24"/>
                <w:szCs w:val="24"/>
              </w:rPr>
              <w:t>（</w:t>
            </w:r>
            <w:r>
              <w:rPr>
                <w:rFonts w:hint="eastAsia" w:ascii="仿宋" w:hAnsi="仿宋" w:eastAsia="仿宋" w:cs="仿宋"/>
                <w:b/>
                <w:color w:val="auto"/>
                <w:sz w:val="24"/>
                <w:szCs w:val="24"/>
                <w:lang w:val="en-US" w:eastAsia="zh-CN"/>
              </w:rPr>
              <w:t>按下面结构完成本次实验</w:t>
            </w:r>
            <w:r>
              <w:rPr>
                <w:rFonts w:hint="eastAsia" w:ascii="仿宋" w:hAnsi="仿宋" w:eastAsia="仿宋" w:cs="仿宋"/>
                <w:b/>
                <w:color w:val="auto"/>
                <w:sz w:val="24"/>
                <w:szCs w:val="24"/>
              </w:rPr>
              <w:t>）</w:t>
            </w:r>
          </w:p>
          <w:p w14:paraId="54E24480">
            <w:pPr>
              <w:rPr>
                <w:rFonts w:hint="eastAsia" w:ascii="黑体" w:hAnsi="黑体" w:eastAsia="黑体" w:cs="黑体"/>
                <w:sz w:val="22"/>
                <w:szCs w:val="22"/>
                <w:lang w:eastAsia="zh-CN"/>
              </w:rPr>
            </w:pPr>
          </w:p>
          <w:p w14:paraId="0E9106D4">
            <w:pPr>
              <w:rPr>
                <w:sz w:val="28"/>
              </w:rPr>
            </w:pPr>
            <w:r>
              <w:rPr>
                <w:rFonts w:hint="eastAsia" w:ascii="黑体" w:hAnsi="黑体" w:eastAsia="黑体" w:cs="黑体"/>
                <w:sz w:val="22"/>
                <w:szCs w:val="22"/>
                <w:lang w:eastAsia="zh-CN"/>
              </w:rPr>
              <w:t>1．模块划分与结构优化的设计：</w:t>
            </w:r>
            <w:r>
              <w:rPr>
                <w:rFonts w:hint="eastAsia" w:ascii="宋体" w:hAnsi="宋体"/>
              </w:rPr>
              <w:t>(</w:t>
            </w:r>
            <w:r>
              <w:rPr>
                <w:rFonts w:hint="eastAsia" w:ascii="宋体" w:hAnsi="宋体" w:eastAsia="宋体"/>
                <w:lang w:eastAsia="zh-CN"/>
              </w:rPr>
              <w:t>软件</w:t>
            </w:r>
            <w:r>
              <w:rPr>
                <w:rFonts w:hint="eastAsia" w:ascii="宋体" w:hAnsi="宋体"/>
              </w:rPr>
              <w:t>结构图)</w:t>
            </w:r>
            <w:r>
              <w:rPr>
                <w:rFonts w:hint="eastAsia" w:ascii="宋体" w:hAnsi="宋体"/>
                <w:sz w:val="28"/>
              </w:rPr>
              <w:t xml:space="preserve"> </w:t>
            </w:r>
          </w:p>
          <w:p w14:paraId="2F405E6E">
            <w:pPr>
              <w:ind w:firstLine="281" w:firstLineChars="100"/>
              <w:rPr>
                <w:b/>
                <w:bCs/>
                <w:sz w:val="28"/>
              </w:rPr>
            </w:pPr>
          </w:p>
          <w:p w14:paraId="43B3A0B3">
            <w:pPr>
              <w:ind w:firstLine="561"/>
              <w:rPr>
                <w:b/>
                <w:bCs/>
                <w:sz w:val="28"/>
              </w:rPr>
            </w:pPr>
          </w:p>
          <w:p w14:paraId="2DC7492C">
            <w:pPr>
              <w:rPr>
                <w:b/>
                <w:bCs/>
                <w:sz w:val="28"/>
              </w:rPr>
            </w:pPr>
            <w:r>
              <w:rPr>
                <w:rFonts w:hint="eastAsia" w:ascii="黑体" w:hAnsi="黑体" w:eastAsia="黑体" w:cs="黑体"/>
                <w:sz w:val="22"/>
                <w:szCs w:val="22"/>
                <w:lang w:eastAsia="zh-CN"/>
              </w:rPr>
              <w:t>2．接口规范化设计</w:t>
            </w:r>
          </w:p>
          <w:p w14:paraId="16A8E0BC">
            <w:pPr>
              <w:ind w:firstLine="281" w:firstLineChars="100"/>
              <w:rPr>
                <w:b/>
                <w:bCs/>
                <w:sz w:val="28"/>
              </w:rPr>
            </w:pPr>
          </w:p>
          <w:p w14:paraId="721D21BE">
            <w:pPr>
              <w:ind w:firstLine="281" w:firstLineChars="100"/>
              <w:rPr>
                <w:b/>
                <w:bCs/>
                <w:sz w:val="28"/>
              </w:rPr>
            </w:pPr>
          </w:p>
          <w:p w14:paraId="586935CF">
            <w:pPr>
              <w:ind w:firstLine="281" w:firstLineChars="100"/>
              <w:rPr>
                <w:b/>
                <w:bCs/>
                <w:sz w:val="28"/>
              </w:rPr>
            </w:pPr>
          </w:p>
          <w:p w14:paraId="3E9C01E9">
            <w:pPr>
              <w:keepNext w:val="0"/>
              <w:keepLines w:val="0"/>
              <w:widowControl/>
              <w:numPr>
                <w:ilvl w:val="0"/>
                <w:numId w:val="0"/>
              </w:numPr>
              <w:suppressLineNumbers w:val="0"/>
              <w:spacing w:before="0" w:beforeAutospacing="0" w:after="0" w:afterAutospacing="0"/>
              <w:textAlignment w:val="center"/>
              <w:rPr>
                <w:rFonts w:hint="default" w:ascii="黑体" w:hAnsi="黑体" w:eastAsia="黑体" w:cs="黑体"/>
                <w:sz w:val="22"/>
                <w:szCs w:val="22"/>
                <w:lang w:eastAsia="zh-CN"/>
              </w:rPr>
            </w:pPr>
            <w:r>
              <w:rPr>
                <w:rFonts w:hint="eastAsia" w:ascii="黑体" w:hAnsi="黑体" w:eastAsia="黑体" w:cs="黑体"/>
                <w:sz w:val="22"/>
                <w:szCs w:val="22"/>
                <w:lang w:eastAsia="zh-CN"/>
              </w:rPr>
              <w:t>3．数据结构设计：</w:t>
            </w:r>
          </w:p>
          <w:p w14:paraId="65BA6856">
            <w:pPr>
              <w:pStyle w:val="2"/>
              <w:ind w:left="0" w:leftChars="0"/>
              <w:rPr>
                <w:rFonts w:hint="eastAsia" w:eastAsia="宋体"/>
                <w:lang w:val="en-US" w:eastAsia="zh-CN"/>
              </w:rPr>
            </w:pPr>
            <w:r>
              <w:rPr>
                <w:rFonts w:hint="eastAsia"/>
              </w:rPr>
              <w:t xml:space="preserve">     </w:t>
            </w:r>
            <w:r>
              <w:rPr>
                <w:rFonts w:hint="eastAsia" w:eastAsia="宋体"/>
                <w:lang w:val="en-US" w:eastAsia="zh-CN"/>
              </w:rPr>
              <w:t xml:space="preserve"> </w:t>
            </w:r>
          </w:p>
          <w:p w14:paraId="0D479C9D">
            <w:pPr>
              <w:pStyle w:val="2"/>
              <w:ind w:left="0" w:leftChars="0"/>
            </w:pPr>
          </w:p>
          <w:p w14:paraId="1ADBD940">
            <w:pPr>
              <w:pStyle w:val="2"/>
              <w:ind w:left="0" w:leftChars="0" w:firstLine="0" w:firstLineChars="0"/>
            </w:pPr>
            <w:r>
              <w:rPr>
                <w:rFonts w:hint="eastAsia" w:ascii="黑体" w:hAnsi="黑体" w:eastAsia="黑体" w:cs="黑体"/>
                <w:snapToGrid w:val="0"/>
                <w:color w:val="000000"/>
                <w:sz w:val="22"/>
                <w:szCs w:val="22"/>
                <w:lang w:val="en-US" w:eastAsia="zh-CN" w:bidi="ar-SA"/>
              </w:rPr>
              <w:t xml:space="preserve"> 4.异常处理机制的设计</w:t>
            </w:r>
          </w:p>
          <w:p w14:paraId="27DBF241">
            <w:pPr>
              <w:pStyle w:val="2"/>
              <w:ind w:left="0" w:leftChars="0" w:firstLine="420"/>
            </w:pPr>
          </w:p>
          <w:p w14:paraId="54BAFB92">
            <w:pPr>
              <w:keepNext w:val="0"/>
              <w:keepLines w:val="0"/>
              <w:widowControl/>
              <w:numPr>
                <w:ilvl w:val="0"/>
                <w:numId w:val="0"/>
              </w:numPr>
              <w:suppressLineNumbers w:val="0"/>
              <w:spacing w:before="0" w:beforeAutospacing="0" w:after="0" w:afterAutospacing="0"/>
              <w:ind w:left="0" w:leftChars="0" w:firstLine="440" w:firstLineChars="200"/>
              <w:textAlignment w:val="center"/>
              <w:rPr>
                <w:rFonts w:hint="eastAsia" w:ascii="仿宋" w:hAnsi="仿宋" w:eastAsia="仿宋" w:cs="仿宋"/>
                <w:sz w:val="22"/>
                <w:szCs w:val="22"/>
                <w:lang w:eastAsia="zh-CN"/>
              </w:rPr>
            </w:pPr>
          </w:p>
          <w:p w14:paraId="12998609">
            <w:pPr>
              <w:pStyle w:val="5"/>
              <w:numPr>
                <w:ilvl w:val="1"/>
                <w:numId w:val="0"/>
              </w:numPr>
              <w:bidi w:val="0"/>
              <w:ind w:leftChars="0"/>
              <w:rPr>
                <w:rFonts w:hint="eastAsia"/>
                <w:color w:val="auto"/>
              </w:rPr>
            </w:pPr>
          </w:p>
          <w:p w14:paraId="5D68AA1A">
            <w:pPr>
              <w:pStyle w:val="5"/>
              <w:numPr>
                <w:ilvl w:val="1"/>
                <w:numId w:val="0"/>
              </w:numPr>
              <w:bidi w:val="0"/>
              <w:ind w:leftChars="0"/>
              <w:rPr>
                <w:rFonts w:hint="eastAsia"/>
                <w:color w:val="auto"/>
              </w:rPr>
            </w:pPr>
            <w:r>
              <w:rPr>
                <w:rFonts w:hint="eastAsia"/>
                <w:color w:val="auto"/>
                <w:lang w:val="en-US" w:eastAsia="zh-CN"/>
              </w:rPr>
              <w:t>六</w:t>
            </w:r>
            <w:r>
              <w:rPr>
                <w:rFonts w:hint="eastAsia"/>
                <w:color w:val="auto"/>
              </w:rPr>
              <w:t>、实验总结和思考：（</w:t>
            </w:r>
            <w:r>
              <w:rPr>
                <w:rFonts w:hint="eastAsia" w:ascii="仿宋" w:hAnsi="仿宋" w:eastAsia="仿宋" w:cs="仿宋"/>
                <w:b w:val="0"/>
                <w:snapToGrid w:val="0"/>
                <w:color w:val="000000"/>
                <w:sz w:val="22"/>
                <w:szCs w:val="22"/>
                <w:lang w:val="en-US" w:eastAsia="zh-CN" w:bidi="ar-SA"/>
              </w:rPr>
              <w:t>总结</w:t>
            </w:r>
            <w:r>
              <w:rPr>
                <w:rFonts w:hint="default" w:ascii="仿宋" w:hAnsi="仿宋" w:eastAsia="仿宋" w:cs="仿宋"/>
                <w:b w:val="0"/>
                <w:snapToGrid w:val="0"/>
                <w:color w:val="000000"/>
                <w:sz w:val="22"/>
                <w:szCs w:val="22"/>
                <w:lang w:val="en-US" w:eastAsia="zh-CN" w:bidi="ar-SA"/>
              </w:rPr>
              <w:t>要求对实验全过程和核心成果进行概括性总结，</w:t>
            </w:r>
            <w:r>
              <w:rPr>
                <w:rFonts w:hint="eastAsia" w:ascii="仿宋" w:hAnsi="仿宋" w:eastAsia="仿宋" w:cs="仿宋"/>
                <w:b w:val="0"/>
                <w:snapToGrid w:val="0"/>
                <w:color w:val="000000"/>
                <w:sz w:val="22"/>
                <w:szCs w:val="22"/>
                <w:lang w:val="en-US" w:eastAsia="zh-CN" w:bidi="ar-SA"/>
              </w:rPr>
              <w:t>思考</w:t>
            </w:r>
            <w:r>
              <w:rPr>
                <w:rFonts w:hint="default" w:ascii="仿宋" w:hAnsi="仿宋" w:eastAsia="仿宋" w:cs="仿宋"/>
                <w:b w:val="0"/>
                <w:snapToGrid w:val="0"/>
                <w:color w:val="000000"/>
                <w:sz w:val="22"/>
                <w:szCs w:val="22"/>
                <w:lang w:val="en-US" w:eastAsia="zh-CN" w:bidi="ar-SA"/>
              </w:rPr>
              <w:t>要求对实验过程中的难点、知识应用等进行深入剖析</w:t>
            </w:r>
            <w:r>
              <w:rPr>
                <w:rFonts w:hint="eastAsia"/>
                <w:color w:val="auto"/>
              </w:rPr>
              <w:t>）</w:t>
            </w:r>
          </w:p>
          <w:p w14:paraId="09F0F87B">
            <w:pPr>
              <w:keepNext w:val="0"/>
              <w:keepLines w:val="0"/>
              <w:pageBreakBefore w:val="0"/>
              <w:widowControl w:val="0"/>
              <w:kinsoku/>
              <w:wordWrap/>
              <w:overflowPunct/>
              <w:topLinePunct w:val="0"/>
              <w:autoSpaceDE/>
              <w:autoSpaceDN/>
              <w:bidi w:val="0"/>
              <w:adjustRightInd/>
              <w:snapToGrid/>
              <w:spacing w:before="156" w:beforeLines="50" w:after="0" w:afterLines="0" w:line="240" w:lineRule="auto"/>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w:t>
            </w:r>
          </w:p>
          <w:p w14:paraId="1F4AC6C6">
            <w:pPr>
              <w:keepNext w:val="0"/>
              <w:keepLines w:val="0"/>
              <w:pageBreakBefore w:val="0"/>
              <w:widowControl w:val="0"/>
              <w:kinsoku/>
              <w:wordWrap/>
              <w:overflowPunct/>
              <w:topLinePunct w:val="0"/>
              <w:autoSpaceDE/>
              <w:autoSpaceDN/>
              <w:bidi w:val="0"/>
              <w:adjustRightInd/>
              <w:snapToGrid/>
              <w:spacing w:before="156" w:beforeLines="50" w:after="0" w:afterLines="0" w:line="240" w:lineRule="auto"/>
              <w:textAlignment w:val="auto"/>
              <w:rPr>
                <w:rFonts w:hint="eastAsia" w:ascii="仿宋" w:hAnsi="仿宋" w:eastAsia="仿宋" w:cs="仿宋"/>
                <w:color w:val="auto"/>
                <w:sz w:val="24"/>
                <w:szCs w:val="24"/>
                <w:lang w:val="en-US" w:eastAsia="zh-CN"/>
              </w:rPr>
            </w:pPr>
          </w:p>
        </w:tc>
      </w:tr>
    </w:tbl>
    <w:p w14:paraId="6F6D7F04"/>
    <w:p w14:paraId="7EF67E6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3F91EB"/>
    <w:multiLevelType w:val="singleLevel"/>
    <w:tmpl w:val="323F91EB"/>
    <w:lvl w:ilvl="0" w:tentative="0">
      <w:start w:val="1"/>
      <w:numFmt w:val="decimal"/>
      <w:lvlText w:val="%1."/>
      <w:lvlJc w:val="left"/>
      <w:pPr>
        <w:ind w:left="425" w:hanging="425"/>
      </w:pPr>
      <w:rPr>
        <w:rFonts w:hint="default"/>
      </w:rPr>
    </w:lvl>
  </w:abstractNum>
  <w:abstractNum w:abstractNumId="1">
    <w:nsid w:val="433DB030"/>
    <w:multiLevelType w:val="multilevel"/>
    <w:tmpl w:val="433DB030"/>
    <w:lvl w:ilvl="0" w:tentative="0">
      <w:start w:val="1"/>
      <w:numFmt w:val="decimal"/>
      <w:suff w:val="space"/>
      <w:lvlText w:val="%1"/>
      <w:lvlJc w:val="left"/>
      <w:pPr>
        <w:ind w:left="0" w:firstLine="0"/>
      </w:pPr>
      <w:rPr>
        <w:rFonts w:hint="default"/>
      </w:rPr>
    </w:lvl>
    <w:lvl w:ilvl="1" w:tentative="0">
      <w:start w:val="1"/>
      <w:numFmt w:val="decimal"/>
      <w:pStyle w:val="5"/>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9C2F5F"/>
    <w:rsid w:val="7B9C2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Indent 2"/>
    <w:basedOn w:val="1"/>
    <w:qFormat/>
    <w:uiPriority w:val="0"/>
    <w:pPr>
      <w:spacing w:after="120" w:afterLines="0" w:afterAutospacing="0" w:line="480" w:lineRule="auto"/>
      <w:ind w:left="420" w:leftChars="200"/>
    </w:pPr>
  </w:style>
  <w:style w:type="paragraph" w:customStyle="1" w:styleId="5">
    <w:name w:val="表格内一级标题"/>
    <w:basedOn w:val="1"/>
    <w:qFormat/>
    <w:uiPriority w:val="0"/>
    <w:pPr>
      <w:numPr>
        <w:ilvl w:val="1"/>
        <w:numId w:val="1"/>
      </w:numPr>
      <w:spacing w:before="50" w:beforeLines="50" w:after="50" w:afterLines="50"/>
    </w:pPr>
    <w:rPr>
      <w:rFonts w:ascii="Times New Roman" w:hAnsi="Times New Roman" w:eastAsia="仿宋"/>
      <w:b/>
      <w:color w:val="00000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2026-08-20T09:00:00Z</dcterms:created>
  <dc:creator>致远</dc:creator>
  <cp:lastModifiedBy>致远</cp:lastModifiedBy>
  <dcterms:modified xsi:type="dcterms:W3CDTF">2026-08-20T09:01:29Z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05D2040E6D0F4D8CB0A5AB88FBCB0F95_11</vt:lpwstr>
  </property>
  <property fmtid="{D5CDD505-2E9C-101B-9397-08002B2CF9AE}" pid="4" name="KSOTemplateDocerSaveRecord">
    <vt:lpwstr>eyJoZGlkIjoiNmQ3NjZjNGQ3MTQ5NWI4MmRkOTExODA5NTYzNGZiYzAiLCJ1c2VySWQiOiIyNDU3NjYyODkifQ==</vt:lpwstr>
  </property>
</Properties>
</file>