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现场实施计划</w:t>
      </w:r>
    </w:p>
    <w:p>
      <w:r>
        <w:t>${plan-start}</w:t>
      </w:r>
    </w:p>
    <w:p>
      <w:pPr>
        <w:pStyle w:val="Heading2"/>
      </w:pPr>
      <w:r>
        <w:t>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18"/>
              </w:rPr>
              <w:t>工作内容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18"/>
              </w:rPr>
              <w:t>参与人员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 月 19 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核对设备清单，办理作业许可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张明、王磊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 月 20 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停电检查配电柜和控制柜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王磊、电气班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 月 21 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记录空调机组和循环风机运行参数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张明、王磊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 月 22 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复核异常项，整理原始记录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李工、张明</w:t>
            </w:r>
          </w:p>
        </w:tc>
      </w:tr>
    </w:tbl>
    <w:p/>
    <w:p>
      <w:pPr>
        <w:pStyle w:val="Heading2"/>
      </w:pPr>
      <w:r>
        <w:t>现场要求</w:t>
      </w:r>
    </w:p>
    <w:p>
      <w:pPr>
        <w:pStyle w:val="ListBullet"/>
      </w:pPr>
      <w:r>
        <w:t>配电柜检查前由电气班确认断电并挂牌。</w:t>
      </w:r>
    </w:p>
    <w:p>
      <w:pPr>
        <w:pStyle w:val="ListBullet"/>
      </w:pPr>
      <w:r>
        <w:t>屋面作业系安全带，工具放入工具袋。</w:t>
      </w:r>
    </w:p>
    <w:p>
      <w:pPr>
        <w:pStyle w:val="ListBullet"/>
      </w:pPr>
      <w:r>
        <w:t>原始记录当天录入，修改处由记录人签字确认。</w:t>
      </w:r>
    </w:p>
    <w:p>
      <w:r>
        <w:t>${plan-end}</w:t>
      </w:r>
    </w:p>
    <w:p>
      <w:r>
        <w:t>这段说明在标记之外，合并时不应写入报告。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