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智慧农业大棚监控系统设计</w:t>
        <w:br/>
        <w:t>实验指导书（虚拟仿真）</w:t>
      </w:r>
    </w:p>
    <w:p>
      <w:pPr>
        <w:jc w:val="center"/>
      </w:pPr>
      <w:r>
        <w:rPr>
          <w:sz w:val="20"/>
        </w:rPr>
        <w:t>桂林航天工业学院 · 芯智育才虚拟仿真实验平台 · 《微控制器应用技术》(0872)</w:t>
        <w:br/>
        <w:t>实验学时：4 学时（课内 2 学时指导 + 线上 2 学时完成） · 项目代号：proj04</w:t>
      </w:r>
    </w:p>
    <w:p>
      <w:pPr>
        <w:pStyle w:val="Heading1"/>
      </w:pPr>
      <w:r>
        <w:t>一、实验目标</w:t>
      </w:r>
    </w:p>
    <w:p>
      <w:pPr>
        <w:ind w:left="283"/>
      </w:pPr>
      <w:r>
        <w:t>掌握 DS18B20 单总线温度传感器在 8051 上的驱动编程（复位/存在脉冲、Skip ROM、Convert T、读 Scratchpad、CRC8 校验）</w:t>
      </w:r>
    </w:p>
    <w:p>
      <w:pPr>
        <w:ind w:left="283"/>
      </w:pPr>
      <w:r>
        <w:t>实现 DHT11 湿温度传感器时序采集（起始信号、80μs 应答、40bit 脉宽解码、校验和）</w:t>
      </w:r>
    </w:p>
    <w:p>
      <w:pPr>
        <w:ind w:left="283"/>
      </w:pPr>
      <w:r>
        <w:t>设计阈值报警逻辑（蜂鸣器 P3.5）与迟滞回差控制</w:t>
      </w:r>
    </w:p>
    <w:p>
      <w:pPr>
        <w:ind w:left="283"/>
      </w:pPr>
      <w:r>
        <w:t>设计串口 UART 的 JSON 遥测数据帧并周期上报</w:t>
      </w:r>
    </w:p>
    <w:p>
      <w:pPr>
        <w:ind w:left="283"/>
      </w:pPr>
      <w:r>
        <w:t>理解大棚环境模型的动态演化特性，通过通风执行器（P3.3）观察闭环调节效果</w:t>
      </w:r>
    </w:p>
    <w:p>
      <w:pPr>
        <w:ind w:left="283"/>
      </w:pPr>
      <w:r>
        <w:t>完成虚拟仿真与实体套件（Arduino Uno + DHT11）的虚实对照验证（拓展环节）</w:t>
      </w:r>
    </w:p>
    <w:p>
      <w:pPr>
        <w:pStyle w:val="Heading1"/>
      </w:pPr>
      <w:r>
        <w:t>二、先修要求</w:t>
      </w:r>
    </w:p>
    <w:p>
      <w:pPr>
        <w:pStyle w:val="ListBullet"/>
      </w:pPr>
      <w:r>
        <w:t>完成 exp09 串口通信实验（核心必备）</w:t>
      </w:r>
    </w:p>
    <w:p>
      <w:pPr>
        <w:pStyle w:val="ListBullet"/>
      </w:pPr>
      <w:r>
        <w:t>能配置定时器/中断并解释周期采集流程（核心必备）</w:t>
      </w:r>
    </w:p>
    <w:p>
      <w:pPr>
        <w:pStyle w:val="ListBullet"/>
      </w:pPr>
      <w:r>
        <w:t>能说明 DS18B20 与 DHT11 在当前仿真中的模拟输入边界（核心必备）</w:t>
      </w:r>
    </w:p>
    <w:p>
      <w:pPr>
        <w:pStyle w:val="ListBullet"/>
      </w:pPr>
      <w:r>
        <w:t>了解 I2C、LCD1602、AT24C02 基础（扩展准备，非本轮完成前置）</w:t>
      </w:r>
    </w:p>
    <w:p>
      <w:pPr>
        <w:pStyle w:val="Heading1"/>
      </w:pPr>
      <w:r>
        <w:t>三、虚拟器件与端口映射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端口</w:t>
            </w:r>
          </w:p>
        </w:tc>
        <w:tc>
          <w:tcPr>
            <w:tcW w:type="dxa" w:w="2160"/>
          </w:tcPr>
          <w:p>
            <w:r>
              <w:t>器件/功能</w:t>
            </w:r>
          </w:p>
        </w:tc>
        <w:tc>
          <w:tcPr>
            <w:tcW w:type="dxa" w:w="2160"/>
          </w:tcPr>
          <w:p>
            <w:r>
              <w:t>协议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P3.7</w:t>
            </w:r>
          </w:p>
        </w:tc>
        <w:tc>
          <w:tcPr>
            <w:tcW w:type="dxa" w:w="2160"/>
          </w:tcPr>
          <w:p>
            <w:r>
              <w:t>DS18B20 温度</w:t>
            </w:r>
          </w:p>
        </w:tc>
        <w:tc>
          <w:tcPr>
            <w:tcW w:type="dxa" w:w="2160"/>
          </w:tcPr>
          <w:p>
            <w:r>
              <w:t>1-Wire</w:t>
            </w:r>
          </w:p>
        </w:tc>
        <w:tc>
          <w:tcPr>
            <w:tcW w:type="dxa" w:w="2160"/>
          </w:tcPr>
          <w:p>
            <w:r>
              <w:t>复位+存在脉冲→CC→44 转换→BE 读暂存器→CRC8</w:t>
            </w:r>
          </w:p>
        </w:tc>
      </w:tr>
      <w:tr>
        <w:tc>
          <w:tcPr>
            <w:tcW w:type="dxa" w:w="2160"/>
          </w:tcPr>
          <w:p>
            <w:r>
              <w:t>P3.4</w:t>
            </w:r>
          </w:p>
        </w:tc>
        <w:tc>
          <w:tcPr>
            <w:tcW w:type="dxa" w:w="2160"/>
          </w:tcPr>
          <w:p>
            <w:r>
              <w:t>DHT11 湿温度</w:t>
            </w:r>
          </w:p>
        </w:tc>
        <w:tc>
          <w:tcPr>
            <w:tcW w:type="dxa" w:w="2160"/>
          </w:tcPr>
          <w:p>
            <w:r>
              <w:t>单总线时序</w:t>
            </w:r>
          </w:p>
        </w:tc>
        <w:tc>
          <w:tcPr>
            <w:tcW w:type="dxa" w:w="2160"/>
          </w:tcPr>
          <w:p>
            <w:r>
              <w:t>20ms 起始→80+80μs 应答→40bit 数据+校验</w:t>
            </w:r>
          </w:p>
        </w:tc>
      </w:tr>
      <w:tr>
        <w:tc>
          <w:tcPr>
            <w:tcW w:type="dxa" w:w="2160"/>
          </w:tcPr>
          <w:p>
            <w:r>
              <w:t>P3.5</w:t>
            </w:r>
          </w:p>
        </w:tc>
        <w:tc>
          <w:tcPr>
            <w:tcW w:type="dxa" w:w="2160"/>
          </w:tcPr>
          <w:p>
            <w:r>
              <w:t>蜂鸣器 BEEP</w:t>
            </w:r>
          </w:p>
        </w:tc>
        <w:tc>
          <w:tcPr>
            <w:tcW w:type="dxa" w:w="2160"/>
          </w:tcPr>
          <w:p>
            <w:r>
              <w:t>GPIO</w:t>
            </w:r>
          </w:p>
        </w:tc>
        <w:tc>
          <w:tcPr>
            <w:tcW w:type="dxa" w:w="2160"/>
          </w:tcPr>
          <w:p>
            <w:r>
              <w:t>SETB 报警，超阈值触发</w:t>
            </w:r>
          </w:p>
        </w:tc>
      </w:tr>
      <w:tr>
        <w:tc>
          <w:tcPr>
            <w:tcW w:type="dxa" w:w="2160"/>
          </w:tcPr>
          <w:p>
            <w:r>
              <w:t>P3.3</w:t>
            </w:r>
          </w:p>
        </w:tc>
        <w:tc>
          <w:tcPr>
            <w:tcW w:type="dxa" w:w="2160"/>
          </w:tcPr>
          <w:p>
            <w:r>
              <w:t>通风风机 FAN（扩展）</w:t>
            </w:r>
          </w:p>
        </w:tc>
        <w:tc>
          <w:tcPr>
            <w:tcW w:type="dxa" w:w="2160"/>
          </w:tcPr>
          <w:p>
            <w:r>
              <w:t>GPIO</w:t>
            </w:r>
          </w:p>
        </w:tc>
        <w:tc>
          <w:tcPr>
            <w:tcW w:type="dxa" w:w="2160"/>
          </w:tcPr>
          <w:p>
            <w:r>
              <w:t>开启后环境模型降温，可构成闭环</w:t>
            </w:r>
          </w:p>
        </w:tc>
      </w:tr>
    </w:tbl>
    <w:p>
      <w:r>
        <w:rPr>
          <w:i/>
        </w:rPr>
        <w:t>注意：LCD1602 仅保留 UPDATE_LCD 空接口（后续任务）；AT24C02 EEPROM 为扩展选配；以上两项不计入本轮完成判定。</w:t>
      </w:r>
    </w:p>
    <w:p>
      <w:pPr>
        <w:pStyle w:val="Heading1"/>
      </w:pPr>
      <w:r>
        <w:t>四、实验步骤（五阶段工程流程）</w:t>
      </w:r>
    </w:p>
    <w:p>
      <w:r>
        <w:rPr>
          <w:b/>
        </w:rPr>
        <w:t>阶段 1 需求分析与接口定义：</w:t>
      </w:r>
      <w:r>
        <w:t>分析大棚监控需求：采集要素（温度/湿度）、执行要素（报警/通风）、上报要素（JSON 遥测）；确定端口分配与数据帧格式，画出程序结构框图。</w:t>
      </w:r>
    </w:p>
    <w:p>
      <w:r>
        <w:rPr>
          <w:b/>
        </w:rPr>
        <w:t>阶段 2 传感器驱动开发：</w:t>
      </w:r>
      <w:r>
        <w:t>编写 DS18B20 单总线时序与 DHT11 脉宽解码代码；在仿真中逐指令观察总线波形，验证 CRC8/校验和错误的容错路径。</w:t>
      </w:r>
    </w:p>
    <w:p>
      <w:r>
        <w:rPr>
          <w:b/>
        </w:rPr>
        <w:t>阶段 3 阈值报警设计：</w:t>
      </w:r>
      <w:r>
        <w:t>实现温度上限报警（建议 30°C）与回差迟滞；联动通风控制，观察环境模型中温度回落的闭环现象。</w:t>
      </w:r>
    </w:p>
    <w:p>
      <w:r>
        <w:rPr>
          <w:b/>
        </w:rPr>
        <w:t>阶段 4 串口遥测与联调：</w:t>
      </w:r>
      <w:r>
        <w:t>实现 UART 周期发送 JSON 帧 {"temp":xx.x,"humi":xx,"alarm":x}；切换大棚场景（白天/夜间/通风工况）验证全链路。</w:t>
      </w:r>
    </w:p>
    <w:p>
      <w:r>
        <w:rPr>
          <w:b/>
        </w:rPr>
        <w:t>阶段 5 虚实对照与交付：</w:t>
      </w:r>
      <w:r>
        <w:t>（拓展）用 Arduino Uno+DHT11 套件烧录配套固件，串口输出同款 JSON 帧；粘贴串口日志至仿真页「虚实对照」卡，自动统计并与虚拟环境读数比对，形成对照结论。撰写实验报告。</w:t>
      </w:r>
    </w:p>
    <w:p>
      <w:pPr>
        <w:pStyle w:val="Heading1"/>
      </w:pPr>
      <w:r>
        <w:t>五、遥测数据帧格式</w:t>
      </w:r>
    </w:p>
    <w:p>
      <w:r>
        <w:t>周期约 2 s 输出一帧（与实体套件固件格式一致）：</w:t>
      </w:r>
    </w:p>
    <w:p>
      <w:r>
        <w:rPr>
          <w:rFonts w:ascii="Consolas" w:hAnsi="Consolas"/>
        </w:rPr>
        <w:t>{"temp":26.4,"humi":61,"alarm":0}  // temp:°C humi:%RH alarm:0/1</w:t>
      </w:r>
    </w:p>
    <w:p>
      <w:pPr>
        <w:pStyle w:val="Heading1"/>
      </w:pPr>
      <w:r>
        <w:t>六、实验报告要求</w:t>
      </w:r>
    </w:p>
    <w:p>
      <w:pPr>
        <w:pStyle w:val="ListNumber"/>
      </w:pPr>
      <w:r>
        <w:t>需求分析与系统结构框图</w:t>
      </w:r>
    </w:p>
    <w:p>
      <w:pPr>
        <w:pStyle w:val="ListNumber"/>
      </w:pPr>
      <w:r>
        <w:t>关键代码及总线时序说明（含容错设计）</w:t>
      </w:r>
    </w:p>
    <w:p>
      <w:pPr>
        <w:pStyle w:val="ListNumber"/>
      </w:pPr>
      <w:r>
        <w:t>三种场景下的温湿度与报警记录</w:t>
      </w:r>
    </w:p>
    <w:p>
      <w:pPr>
        <w:pStyle w:val="ListNumber"/>
      </w:pPr>
      <w:r>
        <w:t>虚实对照结论（实体均值/偏差判定/原因分析）</w:t>
      </w:r>
    </w:p>
    <w:p>
      <w:pPr>
        <w:pStyle w:val="ListNumber"/>
      </w:pPr>
      <w:r>
        <w:t>收获与改进建议</w:t>
      </w:r>
    </w:p>
    <w:p>
      <w:pPr>
        <w:pStyle w:val="Heading1"/>
      </w:pPr>
      <w:r>
        <w:t>七、安全与诚信要求</w:t>
      </w:r>
    </w:p>
    <w:p>
      <w:r>
        <w:t>实验代码须独立完成；平台记录仿真操作与提交历史用于教学分析；虚实对照数据须来自实体套件实测，不得伪造串口数据。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