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1</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February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1st Analysis 1B Tutorial on the 6th February.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74" w:name="lecture-recap"/>
    <w:p>
      <w:pPr>
        <w:pStyle w:val="Heading1"/>
      </w:pPr>
      <w:r>
        <w:t xml:space="preserve">Lecture Recap</w:t>
      </w:r>
    </w:p>
    <w:p>
      <w:pPr>
        <w:pStyle w:val="FirstParagraph"/>
      </w:pPr>
      <w:r>
        <w:t xml:space="preserve">This is somewhat a disingenuous title, as there haven’t been any lectures for this unit yet! Instead, we are going to recap some of the material from last semester, which will come in handy for the content you’ll see over the next eleven weeks. The material here is quite terse, but should hopefully provide a useful summary of some of the main results. For more details, see the Analysis 1A files from Semester 1.</w:t>
      </w:r>
    </w:p>
    <w:bookmarkStart w:id="41" w:name="sequences-and-convergence"/>
    <w:p>
      <w:pPr>
        <w:pStyle w:val="Heading2"/>
      </w:pPr>
      <w:r>
        <w:t xml:space="preserve">Sequences and Convergence</w:t>
      </w:r>
    </w:p>
    <w:bookmarkStart w:id="27" w:name="definition-of-convergence"/>
    <w:p>
      <w:pPr>
        <w:pStyle w:val="Heading3"/>
      </w:pPr>
      <w:r>
        <w:t xml:space="preserve">Definition of Convergence</w:t>
      </w:r>
    </w:p>
    <w:p>
      <w:pPr>
        <w:pStyle w:val="FirstParagraph"/>
      </w:pPr>
      <w:r>
        <w:t xml:space="preserve">To begin, we recall the definition of a sequence:</w:t>
      </w:r>
      <w:r>
        <w:t xml:space="preserve"> </w:t>
      </w:r>
    </w:p>
    <w:bookmarkStart w:id="24" w:name="def:def1"/>
    <w:p>
      <w:pPr>
        <w:pStyle w:val="DefinitionStyle"/>
      </w:pPr>
      <w:bookmarkStart w:id="23" w:name="def:def1"/>
      <w:bookmarkEnd w:id="23"/>
      <w:r>
        <w:rPr>
          <w:rStyle w:val="NameStyle"/>
        </w:rPr>
        <w:t xml:space="preserve">Definition 1.1 (Sequence)</w:t>
      </w:r>
      <w:r>
        <w:rPr>
          <w:rStyle w:val="NameStyle"/>
        </w:rPr>
        <w:t xml:space="preserve"> </w:t>
      </w:r>
    </w:p>
    <w:p>
      <w:pPr>
        <w:pStyle w:val="DefinitionStyle"/>
      </w:pPr>
      <w:r>
        <w:t xml:space="preserve">A sequence of real numbers is a function</w:t>
      </w:r>
      <w:r>
        <w:t xml:space="preserve"> </w:t>
      </w:r>
      <w:r>
        <w:t xml:space="preserve">$$</w:t>
      </w:r>
    </w:p>
    <w:bookmarkEnd w:id="24"/>
    <w:p>
      <w:pPr>
        <w:pStyle w:val="BodyText"/>
      </w:pPr>
      <w:r>
        <w:t xml:space="preserve">As you saw last semester, this notation can get pretty annoying, so instead we write a sequence as</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If it’s clear from the context what set we’re indexing over, we can even just write</w:t>
      </w:r>
      <w:r>
        <w:t xml:space="preserve"> </w:t>
      </w:r>
      <m:oMath>
        <m:sSub>
          <m:e>
            <m:d>
              <m:dPr>
                <m:begChr m:val="("/>
                <m:endChr m:val=")"/>
                <m:sepChr m:val=""/>
                <m:grow/>
              </m:dPr>
              <m:e>
                <m:sSub>
                  <m:e>
                    <m:r>
                      <m:t>a</m:t>
                    </m:r>
                  </m:e>
                  <m:sub>
                    <m:r>
                      <m:t>n</m:t>
                    </m:r>
                  </m:sub>
                </m:sSub>
              </m:e>
            </m:d>
          </m:e>
          <m:sub>
            <m:r>
              <m:t>n</m:t>
            </m:r>
          </m:sub>
        </m:sSub>
      </m:oMath>
      <w:r>
        <w:t xml:space="preserve">.</w:t>
      </w:r>
    </w:p>
    <w:p>
      <w:pPr>
        <w:pStyle w:val="BodyText"/>
      </w:pPr>
      <w:r>
        <w:t xml:space="preserve">Since the natural numbers forms a countably infinite set, a sequence gives us a countably infinite list of real numbers. Sometimes it’s interesting to look at the</w:t>
      </w:r>
      <w:r>
        <w:t xml:space="preserve"> </w:t>
      </w:r>
      <w:r>
        <w:t xml:space="preserve">‘</w:t>
      </w:r>
      <w:r>
        <w:t xml:space="preserve">long-term</w:t>
      </w:r>
      <w:r>
        <w:t xml:space="preserve">’</w:t>
      </w:r>
      <w:r>
        <w:t xml:space="preserve"> </w:t>
      </w:r>
      <w:r>
        <w:t xml:space="preserve">behaviour of this list which leads on to the idea of convergence:</w:t>
      </w:r>
      <w:r>
        <w:t xml:space="preserve"> </w:t>
      </w:r>
    </w:p>
    <w:bookmarkStart w:id="26" w:name="def:def2"/>
    <w:p>
      <w:pPr>
        <w:pStyle w:val="DefinitionStyle"/>
      </w:pPr>
      <w:bookmarkStart w:id="25" w:name="def:def2"/>
      <w:bookmarkEnd w:id="25"/>
      <w:r>
        <w:rPr>
          <w:rStyle w:val="NameStyle"/>
        </w:rPr>
        <w:t xml:space="preserve">Definition 1.2 (Sequence Convergence)</w:t>
      </w:r>
      <w:r>
        <w:rPr>
          <w:rStyle w:val="NameStyle"/>
        </w:rPr>
        <w:t xml:space="preserve"> </w:t>
      </w:r>
    </w:p>
    <w:p>
      <w:pPr>
        <w:pStyle w:val="DefinitionStyle"/>
      </w:pPr>
      <w:r>
        <w:t xml:space="preserve">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converges to a real number</w:t>
      </w:r>
      <w:r>
        <w:t xml:space="preserve"> </w:t>
      </w:r>
      <m:oMath>
        <m:r>
          <m:t>L</m:t>
        </m:r>
      </m:oMath>
      <w:r>
        <w:t xml:space="preserve"> </w:t>
      </w:r>
      <w:r>
        <w:t xml:space="preserve">as</w:t>
      </w:r>
      <w:r>
        <w:t xml:space="preserve"> </w:t>
      </w:r>
      <m:oMath>
        <m:r>
          <m:t>n</m:t>
        </m:r>
        <m:r>
          <m:rPr>
            <m:sty m:val="p"/>
          </m:rPr>
          <m:t>→</m:t>
        </m:r>
        <m:r>
          <m:rPr>
            <m:sty m:val="p"/>
          </m:rPr>
          <m:t>∞</m:t>
        </m:r>
      </m:oMath>
      <w:r>
        <w:t xml:space="preserve">, written as either</w:t>
      </w:r>
      <w:r>
        <w:t xml:space="preserve"> </w:t>
      </w:r>
      <m:oMath>
        <m:sSub>
          <m:e>
            <m:r>
              <m:t>a</m:t>
            </m:r>
          </m:e>
          <m:sub>
            <m:r>
              <m:t>n</m:t>
            </m:r>
          </m:sub>
        </m:sSub>
        <m:r>
          <m:rPr>
            <m:sty m:val="p"/>
          </m:rPr>
          <m:t>→</m:t>
        </m:r>
        <m:r>
          <m:t>L</m:t>
        </m:r>
      </m:oMath>
      <w:r>
        <w:t xml:space="preserve">, or</w:t>
      </w:r>
      <w:r>
        <w:t xml:space="preserve"> </w:t>
      </w:r>
      <m:oMath>
        <m:sSub>
          <m:e>
            <m:r>
              <m:rPr>
                <m:nor/>
                <m:sty m:val="p"/>
              </m:rPr>
              <m:t>lim</m:t>
            </m:r>
          </m:e>
          <m:sub>
            <m:r>
              <m:t>n</m:t>
            </m:r>
            <m:r>
              <m:rPr>
                <m:sty m:val="p"/>
              </m:rPr>
              <m:t>→</m:t>
            </m:r>
            <m:r>
              <m:rPr>
                <m:sty m:val="p"/>
              </m:rPr>
              <m:t>∞</m:t>
            </m:r>
          </m:sub>
        </m:sSub>
        <m:sSub>
          <m:e>
            <m:r>
              <m:t>a</m:t>
            </m:r>
          </m:e>
          <m:sub>
            <m:r>
              <m:t>n</m:t>
            </m:r>
          </m:sub>
        </m:sSub>
        <m:r>
          <m:rPr>
            <m:sty m:val="p"/>
          </m:rPr>
          <m:t>=</m:t>
        </m:r>
        <m:r>
          <m:t>L</m:t>
        </m:r>
      </m:oMath>
      <w:r>
        <w:t xml:space="preserve"> </w:t>
      </w:r>
      <w:r>
        <w:t xml:space="preserve">if</w:t>
      </w:r>
    </w:p>
    <w:p>
      <w:pPr>
        <w:pStyle w:val="DefinitionStyle"/>
      </w:pPr>
      <m:oMathPara>
        <m:oMathParaPr>
          <m:jc m:val="center"/>
        </m:oMathParaPr>
        <m:oMath>
          <m:r>
            <m:rPr>
              <m:sty m:val="p"/>
            </m:rPr>
            <m:t>∀</m:t>
          </m:r>
          <m:r>
            <m:t>ϵ</m:t>
          </m:r>
          <m:r>
            <m:rPr>
              <m:sty m:val="p"/>
            </m:rPr>
            <m:t>&gt;</m:t>
          </m:r>
          <m:r>
            <m:t>0</m:t>
          </m:r>
          <m:r>
            <m:rPr>
              <m:sty m:val="p"/>
            </m:rPr>
            <m:t>,</m:t>
          </m:r>
          <m:r>
            <m:t> </m:t>
          </m:r>
          <m:r>
            <m:rPr>
              <m:sty m:val="p"/>
            </m:rPr>
            <m:t>∃</m:t>
          </m:r>
          <m:r>
            <m:t>N</m:t>
          </m:r>
          <m:r>
            <m:rPr>
              <m:sty m:val="p"/>
            </m:rPr>
            <m:t>=</m:t>
          </m:r>
          <m:r>
            <m:t>N</m:t>
          </m:r>
          <m:d>
            <m:dPr>
              <m:begChr m:val="("/>
              <m:endChr m:val=")"/>
              <m:sepChr m:val=""/>
              <m:grow/>
            </m:dPr>
            <m:e>
              <m:r>
                <m:t>ϵ</m:t>
              </m:r>
            </m:e>
          </m:d>
          <m:r>
            <m:rPr>
              <m:sty m:val="p"/>
            </m:rPr>
            <m:t>∈</m:t>
          </m:r>
          <m:r>
            <m:rPr>
              <m:sty m:val="p"/>
              <m:scr m:val="double-struck"/>
            </m:rPr>
            <m:t>N</m:t>
          </m:r>
          <m:r>
            <m:rPr>
              <m:sty m:val="p"/>
            </m:rPr>
            <m:t>,</m:t>
          </m:r>
          <m:r>
            <m:t> </m:t>
          </m:r>
          <m:r>
            <m:rPr>
              <m:nor/>
              <m:sty m:val="p"/>
            </m:rPr>
            <m:t>such that</m:t>
          </m:r>
          <m:r>
            <m:t> </m:t>
          </m:r>
          <m:r>
            <m:rPr>
              <m:sty m:val="p"/>
            </m:rPr>
            <m:t>∀</m:t>
          </m:r>
          <m:r>
            <m:t>n</m:t>
          </m:r>
          <m:r>
            <m:rPr>
              <m:sty m:val="p"/>
            </m:rPr>
            <m:t>≥</m:t>
          </m:r>
          <m:r>
            <m:t>N</m:t>
          </m:r>
          <m:r>
            <m:rPr>
              <m:sty m:val="p"/>
            </m:rPr>
            <m:t>,</m:t>
          </m:r>
          <m:r>
            <m:t> </m:t>
          </m:r>
          <m:r>
            <m:rPr>
              <m:sty m:val="p"/>
            </m:rPr>
            <m:t>|</m:t>
          </m:r>
          <m:sSub>
            <m:e>
              <m:r>
                <m:t>a</m:t>
              </m:r>
            </m:e>
            <m:sub>
              <m:r>
                <m:t>n</m:t>
              </m:r>
            </m:sub>
          </m:sSub>
          <m:r>
            <m:rPr>
              <m:sty m:val="p"/>
            </m:rPr>
            <m:t>−</m:t>
          </m:r>
          <m:r>
            <m:t>L</m:t>
          </m:r>
          <m:r>
            <m:rPr>
              <m:sty m:val="p"/>
            </m:rPr>
            <m:t>|</m:t>
          </m:r>
          <m:r>
            <m:rPr>
              <m:sty m:val="p"/>
            </m:rPr>
            <m:t>&lt;</m:t>
          </m:r>
          <m:r>
            <m:t>ϵ</m:t>
          </m:r>
          <m:r>
            <m:rPr>
              <m:sty m:val="p"/>
            </m:rPr>
            <m:t>.</m:t>
          </m:r>
        </m:oMath>
      </m:oMathPara>
    </w:p>
    <w:bookmarkEnd w:id="26"/>
    <w:p>
      <w:pPr>
        <w:pStyle w:val="FirstParagraph"/>
      </w:pPr>
      <w:r>
        <w:t xml:space="preserve">Loosely speaking, this says that no matter how close you want the sequence to get to</w:t>
      </w:r>
      <w:r>
        <w:t xml:space="preserve"> </w:t>
      </w:r>
      <m:oMath>
        <m:r>
          <m:t>L</m:t>
        </m:r>
      </m:oMath>
      <w:r>
        <w:t xml:space="preserve">, you will always be able to find some point in the sequence after which all points in the sequence will be as close to</w:t>
      </w:r>
      <w:r>
        <w:t xml:space="preserve"> </w:t>
      </w:r>
      <m:oMath>
        <m:r>
          <m:t>L</m:t>
        </m:r>
      </m:oMath>
      <w:r>
        <w:t xml:space="preserve"> </w:t>
      </w:r>
      <w:r>
        <w:t xml:space="preserve">as desired.</w:t>
      </w:r>
    </w:p>
    <w:bookmarkEnd w:id="27"/>
    <w:bookmarkStart w:id="32" w:name="tests-for-convergence"/>
    <w:p>
      <w:pPr>
        <w:pStyle w:val="Heading3"/>
      </w:pPr>
      <w:r>
        <w:t xml:space="preserve">Tests for Convergence</w:t>
      </w:r>
    </w:p>
    <w:p>
      <w:pPr>
        <w:pStyle w:val="FirstParagraph"/>
      </w:pPr>
      <w:r>
        <w:t xml:space="preserve">Using the definition to prove sequence convergence (or otherwise) for every possible sequence is incredibly tedious. So what we really want is some criteria or tests which make these proofs much easier. You’ll find some of these tests below.</w:t>
      </w:r>
    </w:p>
    <w:p>
      <w:pPr>
        <w:pStyle w:val="BodyText"/>
      </w:pPr>
      <w:r>
        <w:t xml:space="preserve">The first test is the</w:t>
      </w:r>
      <w:r>
        <w:t xml:space="preserve"> </w:t>
      </w:r>
      <w:r>
        <w:rPr>
          <w:iCs/>
          <w:i/>
        </w:rPr>
        <w:t xml:space="preserve">sandwich</w:t>
      </w:r>
      <w:r>
        <w:t xml:space="preserve"> </w:t>
      </w:r>
      <w:r>
        <w:t xml:space="preserve">(or</w:t>
      </w:r>
      <w:r>
        <w:t xml:space="preserve"> </w:t>
      </w:r>
      <w:r>
        <w:rPr>
          <w:iCs/>
          <w:i/>
        </w:rPr>
        <w:t xml:space="preserve">pinching</w:t>
      </w:r>
      <w:r>
        <w:t xml:space="preserve"> </w:t>
      </w:r>
      <w:r>
        <w:t xml:space="preserve">or</w:t>
      </w:r>
      <w:r>
        <w:t xml:space="preserve"> </w:t>
      </w:r>
      <w:r>
        <w:rPr>
          <w:iCs/>
          <w:i/>
        </w:rPr>
        <w:t xml:space="preserve">squeeze</w:t>
      </w:r>
      <w:r>
        <w:t xml:space="preserve">) theorem:</w:t>
      </w:r>
      <w:r>
        <w:t xml:space="preserve"> </w:t>
      </w:r>
    </w:p>
    <w:bookmarkStart w:id="29" w:name="thm:thm1"/>
    <w:p>
      <w:pPr>
        <w:pStyle w:val="TheoremStyleUpright"/>
      </w:pPr>
      <w:bookmarkStart w:id="28" w:name="thm:thm1"/>
      <w:bookmarkEnd w:id="28"/>
      <w:r>
        <w:rPr>
          <w:rStyle w:val="NameStyle"/>
        </w:rPr>
        <w:t xml:space="preserve">Theorem 1.1 (Sandwich Theorem)</w:t>
      </w:r>
      <w:r>
        <w:rPr>
          <w:rStyle w:val="NameStyle"/>
        </w:rPr>
        <w:t xml:space="preserve"> </w:t>
      </w:r>
    </w:p>
    <w:p>
      <w:pPr>
        <w:pStyle w:val="TheoremStyleUpright"/>
      </w:pPr>
      <w:r>
        <w:t xml:space="preserve">Suppose that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r>
          <m:t> </m:t>
        </m:r>
        <m:r>
          <m:rPr>
            <m:sty m:val="p"/>
          </m:rPr>
          <m:t>,</m:t>
        </m:r>
        <m:r>
          <m:t> </m:t>
        </m:r>
        <m:sSub>
          <m:e>
            <m:d>
              <m:dPr>
                <m:begChr m:val="("/>
                <m:endChr m:val=")"/>
                <m:sepChr m:val=""/>
                <m:grow/>
              </m:dPr>
              <m:e>
                <m:sSub>
                  <m:e>
                    <m:r>
                      <m:t>b</m:t>
                    </m:r>
                  </m:e>
                  <m:sub>
                    <m:r>
                      <m:t>n</m:t>
                    </m:r>
                  </m:sub>
                </m:sSub>
              </m:e>
            </m:d>
          </m:e>
          <m:sub>
            <m:r>
              <m:t>n</m:t>
            </m:r>
            <m:r>
              <m:rPr>
                <m:sty m:val="p"/>
              </m:rPr>
              <m:t>∈</m:t>
            </m:r>
            <m:r>
              <m:rPr>
                <m:sty m:val="p"/>
                <m:scr m:val="double-struck"/>
              </m:rPr>
              <m:t>N</m:t>
            </m:r>
          </m:sub>
        </m:sSub>
        <m:r>
          <m:t> </m:t>
        </m:r>
        <m:r>
          <m:rPr>
            <m:sty m:val="p"/>
          </m:rPr>
          <m:t>,</m:t>
        </m:r>
        <m:r>
          <m:t> </m:t>
        </m:r>
        <m:sSub>
          <m:e>
            <m:d>
              <m:dPr>
                <m:begChr m:val="("/>
                <m:endChr m:val=")"/>
                <m:sepChr m:val=""/>
                <m:grow/>
              </m:dPr>
              <m:e>
                <m:sSub>
                  <m:e>
                    <m:r>
                      <m:t>c</m:t>
                    </m:r>
                  </m:e>
                  <m:sub>
                    <m:r>
                      <m:t>n</m:t>
                    </m:r>
                  </m:sub>
                </m:sSub>
              </m:e>
            </m:d>
          </m:e>
          <m:sub>
            <m:r>
              <m:t>n</m:t>
            </m:r>
            <m:r>
              <m:rPr>
                <m:sty m:val="p"/>
              </m:rPr>
              <m:t>∈</m:t>
            </m:r>
            <m:r>
              <m:rPr>
                <m:sty m:val="p"/>
                <m:scr m:val="double-struck"/>
              </m:rPr>
              <m:t>N</m:t>
            </m:r>
          </m:sub>
        </m:sSub>
      </m:oMath>
      <w:r>
        <w:t xml:space="preserve"> </w:t>
      </w:r>
      <w:r>
        <w:t xml:space="preserve">are real sequences. If</w:t>
      </w:r>
      <w:r>
        <w:t xml:space="preserve"> </w:t>
      </w:r>
      <m:oMath>
        <m:sSub>
          <m:e>
            <m:r>
              <m:t>a</m:t>
            </m:r>
          </m:e>
          <m:sub>
            <m:r>
              <m:t>n</m:t>
            </m:r>
          </m:sub>
        </m:sSub>
        <m:r>
          <m:rPr>
            <m:sty m:val="p"/>
          </m:rPr>
          <m:t>≤</m:t>
        </m:r>
        <m:sSub>
          <m:e>
            <m:r>
              <m:t>b</m:t>
            </m:r>
          </m:e>
          <m:sub>
            <m:r>
              <m:t>n</m:t>
            </m:r>
          </m:sub>
        </m:sSub>
        <m:r>
          <m:rPr>
            <m:sty m:val="p"/>
          </m:rPr>
          <m:t>≤</m:t>
        </m:r>
        <m:sSub>
          <m:e>
            <m:r>
              <m:t>c</m:t>
            </m:r>
          </m:e>
          <m:sub>
            <m:r>
              <m:t>n</m:t>
            </m:r>
          </m:sub>
        </m:sSub>
        <m:r>
          <m:t> </m:t>
        </m:r>
        <m:r>
          <m:rPr>
            <m:sty m:val="p"/>
          </m:rPr>
          <m:t>∀</m:t>
        </m:r>
        <m:r>
          <m:t>n</m:t>
        </m:r>
        <m:r>
          <m:rPr>
            <m:sty m:val="p"/>
          </m:rPr>
          <m:t>∈</m:t>
        </m:r>
        <m:r>
          <m:rPr>
            <m:sty m:val="p"/>
            <m:scr m:val="double-struck"/>
          </m:rPr>
          <m:t>N</m:t>
        </m:r>
      </m:oMath>
      <w:r>
        <w:t xml:space="preserve">, and</w:t>
      </w:r>
      <w:r>
        <w:t xml:space="preserve"> </w:t>
      </w:r>
      <m:oMath>
        <m:r>
          <m:rPr>
            <m:sty m:val="p"/>
          </m:rPr>
          <m:t>∃</m:t>
        </m:r>
        <m:r>
          <m:t>L</m:t>
        </m:r>
        <m:r>
          <m:rPr>
            <m:sty m:val="p"/>
          </m:rPr>
          <m:t>∈</m:t>
        </m:r>
        <m:r>
          <m:rPr>
            <m:sty m:val="p"/>
            <m:scr m:val="double-struck"/>
          </m:rPr>
          <m:t>R</m:t>
        </m:r>
      </m:oMath>
      <w:r>
        <w:t xml:space="preserve"> </w:t>
      </w:r>
      <w:r>
        <w:t xml:space="preserve">such that</w:t>
      </w:r>
    </w:p>
    <w:p>
      <w:pPr>
        <w:pStyle w:val="TheoremStyleUpright"/>
      </w:pPr>
      <m:oMathPara>
        <m:oMathParaPr>
          <m:jc m:val="center"/>
        </m:oMathParaPr>
        <m:oMath>
          <m:m>
            <m:mPr>
              <m:baseJc m:val="center"/>
              <m:plcHide m:val="1"/>
              <m:mcs>
                <m:mc>
                  <m:mcPr>
                    <m:mcJc m:val="right"/>
                    <m:count m:val="1"/>
                  </m:mcPr>
                </m:mc>
              </m:mcs>
            </m:mPr>
            <m:mr>
              <m:e>
                <m:limLow>
                  <m:e>
                    <m:r>
                      <m:rPr>
                        <m:nor/>
                        <m:sty m:val="p"/>
                      </m:rPr>
                      <m:t>lim</m:t>
                    </m:r>
                  </m:e>
                  <m:lim>
                    <m:r>
                      <m:t>n</m:t>
                    </m:r>
                    <m:r>
                      <m:rPr>
                        <m:sty m:val="p"/>
                      </m:rPr>
                      <m:t>→</m:t>
                    </m:r>
                    <m:r>
                      <m:rPr>
                        <m:sty m:val="p"/>
                      </m:rPr>
                      <m:t>∞</m:t>
                    </m:r>
                  </m:lim>
                </m:limLow>
                <m:sSub>
                  <m:e>
                    <m:r>
                      <m:t>a</m:t>
                    </m:r>
                  </m:e>
                  <m:sub>
                    <m:r>
                      <m:t>n</m:t>
                    </m:r>
                  </m:sub>
                </m:sSub>
                <m:r>
                  <m:rPr>
                    <m:sty m:val="p"/>
                  </m:rPr>
                  <m:t>=</m:t>
                </m:r>
                <m:r>
                  <m:t>L</m:t>
                </m:r>
                <m:r>
                  <m:rPr>
                    <m:sty m:val="p"/>
                  </m:rPr>
                  <m:t>=</m:t>
                </m:r>
                <m:limLow>
                  <m:e>
                    <m:r>
                      <m:rPr>
                        <m:nor/>
                        <m:sty m:val="p"/>
                      </m:rPr>
                      <m:t>lim</m:t>
                    </m:r>
                  </m:e>
                  <m:lim>
                    <m:r>
                      <m:t>n</m:t>
                    </m:r>
                    <m:r>
                      <m:rPr>
                        <m:sty m:val="p"/>
                      </m:rPr>
                      <m:t>→</m:t>
                    </m:r>
                    <m:r>
                      <m:rPr>
                        <m:sty m:val="p"/>
                      </m:rPr>
                      <m:t>∞</m:t>
                    </m:r>
                  </m:lim>
                </m:limLow>
                <m:sSub>
                  <m:e>
                    <m:r>
                      <m:t>c</m:t>
                    </m:r>
                  </m:e>
                  <m:sub>
                    <m:r>
                      <m:t>n</m:t>
                    </m:r>
                  </m:sub>
                </m:sSub>
                <m:r>
                  <m:rPr>
                    <m:sty m:val="p"/>
                  </m:rPr>
                  <m:t>,</m:t>
                </m:r>
              </m:e>
            </m:mr>
          </m:m>
        </m:oMath>
      </m:oMathPara>
    </w:p>
    <w:p>
      <w:pPr>
        <w:pStyle w:val="TheoremStyleUpright"/>
      </w:pPr>
      <w:r>
        <w:t xml:space="preserve">then</w:t>
      </w:r>
      <w:r>
        <w:t xml:space="preserve"> </w:t>
      </w:r>
      <m:oMath>
        <m:sSub>
          <m:e>
            <m:r>
              <m:rPr>
                <m:nor/>
                <m:sty m:val="p"/>
              </m:rPr>
              <m:t>lim</m:t>
            </m:r>
          </m:e>
          <m:sub>
            <m:r>
              <m:t>n</m:t>
            </m:r>
            <m:r>
              <m:rPr>
                <m:sty m:val="p"/>
              </m:rPr>
              <m:t>→</m:t>
            </m:r>
            <m:r>
              <m:rPr>
                <m:sty m:val="p"/>
              </m:rPr>
              <m:t>∞</m:t>
            </m:r>
          </m:sub>
        </m:sSub>
        <m:sSub>
          <m:e>
            <m:r>
              <m:t>b</m:t>
            </m:r>
          </m:e>
          <m:sub>
            <m:r>
              <m:t>n</m:t>
            </m:r>
          </m:sub>
        </m:sSub>
        <m:r>
          <m:rPr>
            <m:sty m:val="p"/>
          </m:rPr>
          <m:t>=</m:t>
        </m:r>
        <m:r>
          <m:t>L</m:t>
        </m:r>
      </m:oMath>
      <w:r>
        <w:t xml:space="preserve">.</w:t>
      </w:r>
    </w:p>
    <w:bookmarkEnd w:id="29"/>
    <w:p>
      <w:pPr>
        <w:pStyle w:val="BodyText"/>
      </w:pPr>
      <w:r>
        <w:t xml:space="preserve">In words, this says that if you can</w:t>
      </w:r>
      <w:r>
        <w:t xml:space="preserve"> </w:t>
      </w:r>
      <w:r>
        <w:t xml:space="preserve">‘</w:t>
      </w:r>
      <w:r>
        <w:t xml:space="preserve">trap</w:t>
      </w:r>
      <w:r>
        <w:t xml:space="preserve">’</w:t>
      </w:r>
      <w:r>
        <w:t xml:space="preserve"> </w:t>
      </w:r>
      <w:r>
        <w:t xml:space="preserve">a sequence between two other sequences converging to a common limit, then all three sequences involved will converge to the same limit.</w:t>
      </w:r>
    </w:p>
    <w:p>
      <w:pPr>
        <w:pStyle w:val="BodyText"/>
      </w:pPr>
      <w:r>
        <w:t xml:space="preserve">The second test is known as the</w:t>
      </w:r>
      <w:r>
        <w:t xml:space="preserve"> </w:t>
      </w:r>
      <w:r>
        <w:rPr>
          <w:iCs/>
          <w:i/>
        </w:rPr>
        <w:t xml:space="preserve">Growth Factor Test</w:t>
      </w:r>
      <w:r>
        <w:t xml:space="preserve">, and aims to determine convergence by comparing the ratio of successive terms in a sequence:</w:t>
      </w:r>
      <w:r>
        <w:t xml:space="preserve"> </w:t>
      </w:r>
    </w:p>
    <w:bookmarkStart w:id="31" w:name="thm:thm2"/>
    <w:p>
      <w:pPr>
        <w:pStyle w:val="TheoremStyleUpright"/>
      </w:pPr>
      <w:bookmarkStart w:id="30" w:name="thm:thm2"/>
      <w:bookmarkEnd w:id="30"/>
      <w:r>
        <w:rPr>
          <w:rStyle w:val="NameStyle"/>
        </w:rPr>
        <w:t xml:space="preserve">Theorem 1.2 (Growth Factor Test)</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with</w:t>
      </w:r>
      <w:r>
        <w:t xml:space="preserve"> </w:t>
      </w:r>
      <m:oMath>
        <m:sSub>
          <m:e>
            <m:r>
              <m:t>a</m:t>
            </m:r>
          </m:e>
          <m:sub>
            <m:r>
              <m:t>n</m:t>
            </m:r>
          </m:sub>
        </m:sSub>
        <m:r>
          <m:rPr>
            <m:sty m:val="p"/>
          </m:rPr>
          <m:t>&gt;</m:t>
        </m:r>
        <m:r>
          <m:t>0</m:t>
        </m:r>
        <m:r>
          <m:t> </m:t>
        </m:r>
        <m:r>
          <m:rPr>
            <m:sty m:val="p"/>
          </m:rPr>
          <m:t>∀</m:t>
        </m:r>
        <m:r>
          <m:t>n</m:t>
        </m:r>
        <m:r>
          <m:rPr>
            <m:sty m:val="p"/>
          </m:rPr>
          <m:t>∈</m:t>
        </m:r>
        <m:r>
          <m:rPr>
            <m:sty m:val="p"/>
            <m:scr m:val="double-struck"/>
          </m:rPr>
          <m:t>N</m:t>
        </m:r>
      </m:oMath>
      <w:r>
        <w:t xml:space="preserve">, and with</w:t>
      </w:r>
    </w:p>
    <w:p>
      <w:pPr>
        <w:pStyle w:val="TheoremStyleUpright"/>
      </w:pPr>
      <m:oMathPara>
        <m:oMathParaPr>
          <m:jc m:val="center"/>
        </m:oMathParaPr>
        <m:oMath>
          <m:limLow>
            <m:e>
              <m:r>
                <m:rPr>
                  <m:nor/>
                  <m:sty m:val="p"/>
                </m:rPr>
                <m:t>lim</m:t>
              </m:r>
            </m:e>
            <m:lim>
              <m:r>
                <m:t>n</m:t>
              </m:r>
              <m:r>
                <m:rPr>
                  <m:sty m:val="p"/>
                </m:rPr>
                <m:t>→</m:t>
              </m:r>
              <m:r>
                <m:rPr>
                  <m:sty m:val="p"/>
                </m:rPr>
                <m:t>∞</m:t>
              </m:r>
            </m:lim>
          </m:limLow>
          <m:f>
            <m:fPr>
              <m:type m:val="bar"/>
            </m:fPr>
            <m:num>
              <m:sSub>
                <m:e>
                  <m:r>
                    <m:t>a</m:t>
                  </m:r>
                </m:e>
                <m:sub>
                  <m:r>
                    <m:t>n</m:t>
                  </m:r>
                  <m:r>
                    <m:rPr>
                      <m:sty m:val="p"/>
                    </m:rPr>
                    <m:t>+</m:t>
                  </m:r>
                  <m:r>
                    <m:t>1</m:t>
                  </m:r>
                </m:sub>
              </m:sSub>
            </m:num>
            <m:den>
              <m:sSub>
                <m:e>
                  <m:r>
                    <m:t>a</m:t>
                  </m:r>
                </m:e>
                <m:sub>
                  <m:r>
                    <m:t>n</m:t>
                  </m:r>
                </m:sub>
              </m:sSub>
            </m:den>
          </m:f>
          <m:r>
            <m:rPr>
              <m:sty m:val="p"/>
            </m:rPr>
            <m:t>=</m:t>
          </m:r>
          <m:r>
            <m:t>r</m:t>
          </m:r>
          <m:r>
            <m:rPr>
              <m:sty m:val="p"/>
            </m:rPr>
            <m:t>.</m:t>
          </m:r>
        </m:oMath>
      </m:oMathPara>
    </w:p>
    <w:p>
      <w:pPr>
        <w:pStyle w:val="TheoremStyleUpright"/>
      </w:pPr>
      <w:r>
        <w:t xml:space="preserve">Then:</w:t>
      </w:r>
    </w:p>
    <w:p>
      <w:pPr>
        <w:numPr>
          <w:ilvl w:val="0"/>
          <w:numId w:val="1001"/>
        </w:numPr>
        <w:pStyle w:val="Compact"/>
      </w:pPr>
      <w:r>
        <w:t xml:space="preserve">If</w:t>
      </w:r>
      <w:r>
        <w:t xml:space="preserve"> </w:t>
      </w:r>
      <m:oMath>
        <m:r>
          <m:t>r</m:t>
        </m:r>
        <m:r>
          <m:rPr>
            <m:sty m:val="p"/>
          </m:rPr>
          <m:t>&lt;</m:t>
        </m:r>
        <m:r>
          <m:t>1</m:t>
        </m:r>
      </m:oMath>
      <w:r>
        <w:t xml:space="preserve">,</w:t>
      </w:r>
      <w:r>
        <w:t xml:space="preserve"> </w:t>
      </w:r>
      <m:oMath>
        <m:sSub>
          <m:e>
            <m:r>
              <m:t>a</m:t>
            </m:r>
          </m:e>
          <m:sub>
            <m:r>
              <m:t>n</m:t>
            </m:r>
          </m:sub>
        </m:sSub>
        <m:r>
          <m:rPr>
            <m:sty m:val="p"/>
          </m:rPr>
          <m:t>→</m:t>
        </m:r>
        <m:r>
          <m:t>0</m:t>
        </m:r>
      </m:oMath>
      <w:r>
        <w:t xml:space="preserve"> </w:t>
      </w:r>
      <w:r>
        <w:t xml:space="preserve">as</w:t>
      </w:r>
      <w:r>
        <w:t xml:space="preserve"> </w:t>
      </w:r>
      <m:oMath>
        <m:r>
          <m:t>n</m:t>
        </m:r>
        <m:r>
          <m:rPr>
            <m:sty m:val="p"/>
          </m:rPr>
          <m:t>→</m:t>
        </m:r>
        <m:r>
          <m:rPr>
            <m:sty m:val="p"/>
          </m:rPr>
          <m:t>∞</m:t>
        </m:r>
      </m:oMath>
      <w:r>
        <w:t xml:space="preserve">.</w:t>
      </w:r>
    </w:p>
    <w:p>
      <w:pPr>
        <w:numPr>
          <w:ilvl w:val="0"/>
          <w:numId w:val="1001"/>
        </w:numPr>
        <w:pStyle w:val="Compact"/>
      </w:pPr>
      <w:r>
        <w:t xml:space="preserve">If</w:t>
      </w:r>
      <w:r>
        <w:t xml:space="preserve"> </w:t>
      </w:r>
      <m:oMath>
        <m:r>
          <m:t>r</m:t>
        </m:r>
        <m:r>
          <m:rPr>
            <m:sty m:val="p"/>
          </m:rPr>
          <m:t>&gt;</m:t>
        </m:r>
        <m:r>
          <m:t>1</m:t>
        </m:r>
      </m:oMath>
      <w:r>
        <w:t xml:space="preserve">,</w:t>
      </w:r>
      <w:r>
        <w:t xml:space="preserve"> </w:t>
      </w:r>
      <m:oMath>
        <m:sSub>
          <m:e>
            <m:r>
              <m:t>a</m:t>
            </m:r>
          </m:e>
          <m:sub>
            <m:r>
              <m:t>n</m:t>
            </m:r>
          </m:sub>
        </m:sSub>
        <m:r>
          <m:rPr>
            <m:sty m:val="p"/>
          </m:rPr>
          <m:t>→</m:t>
        </m:r>
        <m:r>
          <m:rPr>
            <m:sty m:val="p"/>
          </m:rPr>
          <m:t>∞</m:t>
        </m:r>
      </m:oMath>
      <w:r>
        <w:t xml:space="preserve"> </w:t>
      </w:r>
      <w:r>
        <w:t xml:space="preserve">as</w:t>
      </w:r>
      <w:r>
        <w:t xml:space="preserve"> </w:t>
      </w:r>
      <m:oMath>
        <m:r>
          <m:t>n</m:t>
        </m:r>
        <m:r>
          <m:rPr>
            <m:sty m:val="p"/>
          </m:rPr>
          <m:t>→</m:t>
        </m:r>
        <m:r>
          <m:rPr>
            <m:sty m:val="p"/>
          </m:rPr>
          <m:t>∞</m:t>
        </m:r>
      </m:oMath>
      <w:r>
        <w:t xml:space="preserve">.</w:t>
      </w:r>
    </w:p>
    <w:p>
      <w:pPr>
        <w:numPr>
          <w:ilvl w:val="0"/>
          <w:numId w:val="1001"/>
        </w:numPr>
        <w:pStyle w:val="Compact"/>
      </w:pPr>
      <w:r>
        <w:t xml:space="preserve">If</w:t>
      </w:r>
      <w:r>
        <w:t xml:space="preserve"> </w:t>
      </w:r>
      <m:oMath>
        <m:r>
          <m:t>r</m:t>
        </m:r>
        <m:r>
          <m:rPr>
            <m:sty m:val="p"/>
          </m:rPr>
          <m:t>=</m:t>
        </m:r>
        <m:r>
          <m:t>1</m:t>
        </m:r>
      </m:oMath>
      <w:r>
        <w:t xml:space="preserve">, the test is inconclusive.</w:t>
      </w:r>
    </w:p>
    <w:bookmarkEnd w:id="31"/>
    <w:p>
      <w:pPr>
        <w:pStyle w:val="FirstParagraph"/>
      </w:pPr>
      <w:r>
        <w:t xml:space="preserve">Note that this test won’t work if the terms of the sequence</w:t>
      </w:r>
      <w:r>
        <w:t xml:space="preserve"> </w:t>
      </w:r>
      <m:oMath>
        <m:sSub>
          <m:e>
            <m:d>
              <m:dPr>
                <m:begChr m:val="("/>
                <m:endChr m:val=")"/>
                <m:sepChr m:val=""/>
                <m:grow/>
              </m:dPr>
              <m:e>
                <m:sSub>
                  <m:e>
                    <m:r>
                      <m:t>a</m:t>
                    </m:r>
                  </m:e>
                  <m:sub>
                    <m:r>
                      <m:t>n</m:t>
                    </m:r>
                  </m:sub>
                </m:sSub>
              </m:e>
            </m:d>
          </m:e>
          <m:sub>
            <m:r>
              <m:t>n</m:t>
            </m:r>
          </m:sub>
        </m:sSub>
      </m:oMath>
      <w:r>
        <w:t xml:space="preserve"> </w:t>
      </w:r>
      <w:r>
        <w:t xml:space="preserve">are given by rational functions (i.e. ratios of polynomials). Can you see/prove why?</w:t>
      </w:r>
    </w:p>
    <w:bookmarkEnd w:id="32"/>
    <w:bookmarkStart w:id="37" w:name="subsequences"/>
    <w:p>
      <w:pPr>
        <w:pStyle w:val="Heading3"/>
      </w:pPr>
      <w:r>
        <w:t xml:space="preserve">Subsequences</w:t>
      </w:r>
    </w:p>
    <w:p>
      <w:pPr>
        <w:pStyle w:val="FirstParagraph"/>
      </w:pPr>
      <w:r>
        <w:t xml:space="preserve">The two tests above are great at proving convergence, but is there a quick way of proving non-convergence? As you’ve seen before, we can do this using subsequences:</w:t>
      </w:r>
      <w:r>
        <w:t xml:space="preserve"> </w:t>
      </w:r>
    </w:p>
    <w:bookmarkStart w:id="34" w:name="def:def3"/>
    <w:p>
      <w:pPr>
        <w:pStyle w:val="DefinitionStyle"/>
      </w:pPr>
      <w:bookmarkStart w:id="33" w:name="def:def3"/>
      <w:bookmarkEnd w:id="33"/>
      <w:r>
        <w:rPr>
          <w:rStyle w:val="NameStyle"/>
        </w:rPr>
        <w:t xml:space="preserve">Definition 1.3 (Subsequence)</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and let</w:t>
      </w:r>
      <w:r>
        <w:t xml:space="preserve"> </w:t>
      </w:r>
      <m:oMath>
        <m:sSub>
          <m:e>
            <m:d>
              <m:dPr>
                <m:begChr m:val="("/>
                <m:endChr m:val=")"/>
                <m:sepChr m:val=""/>
                <m:grow/>
              </m:dPr>
              <m:e>
                <m:sSub>
                  <m:e>
                    <m:r>
                      <m:t>n</m:t>
                    </m:r>
                  </m:e>
                  <m:sub>
                    <m:r>
                      <m:t>k</m:t>
                    </m:r>
                  </m:sub>
                </m:sSub>
              </m:e>
            </m:d>
          </m:e>
          <m:sub>
            <m:r>
              <m:t>k</m:t>
            </m:r>
            <m:r>
              <m:rPr>
                <m:sty m:val="p"/>
              </m:rPr>
              <m:t>∈</m:t>
            </m:r>
            <m:r>
              <m:rPr>
                <m:sty m:val="p"/>
                <m:scr m:val="double-struck"/>
              </m:rPr>
              <m:t>N</m:t>
            </m:r>
          </m:sub>
        </m:sSub>
      </m:oMath>
      <w:r>
        <w:t xml:space="preserve"> </w:t>
      </w:r>
      <w:r>
        <w:t xml:space="preserve">be a strictly increasing sequence. Then</w:t>
      </w:r>
      <w:r>
        <w:t xml:space="preserve"> </w:t>
      </w:r>
      <m:oMath>
        <m:sSub>
          <m:e>
            <m:d>
              <m:dPr>
                <m:begChr m:val="("/>
                <m:endChr m:val=")"/>
                <m:sepChr m:val=""/>
                <m:grow/>
              </m:dPr>
              <m:e>
                <m:sSub>
                  <m:e>
                    <m:r>
                      <m:t>a</m:t>
                    </m:r>
                  </m:e>
                  <m:sub>
                    <m:sSub>
                      <m:e>
                        <m:r>
                          <m:t>n</m:t>
                        </m:r>
                      </m:e>
                      <m:sub>
                        <m:r>
                          <m:t>k</m:t>
                        </m:r>
                      </m:sub>
                    </m:sSub>
                  </m:sub>
                </m:sSub>
              </m:e>
            </m:d>
          </m:e>
          <m:sub>
            <m:r>
              <m:t>k</m:t>
            </m:r>
            <m:r>
              <m:rPr>
                <m:sty m:val="p"/>
              </m:rPr>
              <m:t>∈</m:t>
            </m:r>
            <m:r>
              <m:rPr>
                <m:sty m:val="p"/>
                <m:scr m:val="double-struck"/>
              </m:rPr>
              <m:t>N</m:t>
            </m:r>
          </m:sub>
        </m:sSub>
      </m:oMath>
      <w:r>
        <w:t xml:space="preserve"> </w:t>
      </w:r>
      <w:r>
        <w:t xml:space="preserve">is called a subsequence of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w:t>
      </w:r>
    </w:p>
    <w:bookmarkEnd w:id="34"/>
    <w:p>
      <w:pPr>
        <w:pStyle w:val="BodyText"/>
      </w:pPr>
      <w:r>
        <w:t xml:space="preserve">Using these subsequences to prove non-convergence relies on the contrapositive of the following proposition:</w:t>
      </w:r>
      <w:r>
        <w:t xml:space="preserve"> </w:t>
      </w:r>
    </w:p>
    <w:bookmarkStart w:id="36" w:name="prp:prop1"/>
    <w:p>
      <w:pPr>
        <w:pStyle w:val="TheoremStyleUpright"/>
      </w:pPr>
      <w:bookmarkStart w:id="35" w:name="prp:prop1"/>
      <w:bookmarkEnd w:id="35"/>
      <w:r>
        <w:rPr>
          <w:rStyle w:val="NameStyle"/>
        </w:rPr>
        <w:t xml:space="preserve">Proposition 1.3</w:t>
      </w:r>
      <w:r>
        <w:rPr>
          <w:rStyle w:val="NameStyle"/>
        </w:rPr>
        <w:t xml:space="preserve"> </w:t>
      </w:r>
    </w:p>
    <w:p>
      <w:pPr>
        <w:pStyle w:val="TheoremStyleUpright"/>
      </w:pPr>
      <w:r>
        <w:t xml:space="preserve">If a real sequence</w:t>
      </w:r>
      <w:r>
        <w:t xml:space="preserve"> </w:t>
      </w:r>
      <m:oMath>
        <m:sSub>
          <m:e>
            <m:d>
              <m:dPr>
                <m:begChr m:val="("/>
                <m:endChr m:val=")"/>
                <m:sepChr m:val=""/>
                <m:grow/>
              </m:dPr>
              <m:e>
                <m:sSub>
                  <m:e>
                    <m:r>
                      <m:t>a</m:t>
                    </m:r>
                  </m:e>
                  <m:sub>
                    <m:r>
                      <m:t>n</m:t>
                    </m:r>
                  </m:sub>
                </m:sSub>
              </m:e>
            </m:d>
          </m:e>
          <m:sub>
            <m:r>
              <m:t>n</m:t>
            </m:r>
          </m:sub>
        </m:sSub>
      </m:oMath>
      <w:r>
        <w:t xml:space="preserve"> </w:t>
      </w:r>
      <w:r>
        <w:t xml:space="preserve">converges to a limit</w:t>
      </w:r>
      <w:r>
        <w:t xml:space="preserve"> </w:t>
      </w:r>
      <m:oMath>
        <m:r>
          <m:t>L</m:t>
        </m:r>
      </m:oMath>
      <w:r>
        <w:t xml:space="preserve">, then all subsequences</w:t>
      </w:r>
      <w:r>
        <w:t xml:space="preserve"> </w:t>
      </w:r>
      <m:oMath>
        <m:sSub>
          <m:e>
            <m:d>
              <m:dPr>
                <m:begChr m:val="("/>
                <m:endChr m:val=")"/>
                <m:sepChr m:val=""/>
                <m:grow/>
              </m:dPr>
              <m:e>
                <m:sSub>
                  <m:e>
                    <m:r>
                      <m:t>a</m:t>
                    </m:r>
                  </m:e>
                  <m:sub>
                    <m:sSub>
                      <m:e>
                        <m:r>
                          <m:t>n</m:t>
                        </m:r>
                      </m:e>
                      <m:sub>
                        <m:r>
                          <m:t>k</m:t>
                        </m:r>
                      </m:sub>
                    </m:sSub>
                  </m:sub>
                </m:sSub>
              </m:e>
            </m:d>
          </m:e>
          <m:sub>
            <m:r>
              <m:t>k</m:t>
            </m:r>
          </m:sub>
        </m:sSub>
      </m:oMath>
      <w:r>
        <w:t xml:space="preserve"> </w:t>
      </w:r>
      <w:r>
        <w:t xml:space="preserve">of</w:t>
      </w:r>
      <w:r>
        <w:t xml:space="preserve"> </w:t>
      </w:r>
      <m:oMath>
        <m:sSub>
          <m:e>
            <m:d>
              <m:dPr>
                <m:begChr m:val="("/>
                <m:endChr m:val=")"/>
                <m:sepChr m:val=""/>
                <m:grow/>
              </m:dPr>
              <m:e>
                <m:sSub>
                  <m:e>
                    <m:r>
                      <m:t>a</m:t>
                    </m:r>
                  </m:e>
                  <m:sub>
                    <m:r>
                      <m:t>n</m:t>
                    </m:r>
                  </m:sub>
                </m:sSub>
              </m:e>
            </m:d>
          </m:e>
          <m:sub>
            <m:r>
              <m:t>n</m:t>
            </m:r>
          </m:sub>
        </m:sSub>
      </m:oMath>
      <w:r>
        <w:t xml:space="preserve"> </w:t>
      </w:r>
      <w:r>
        <w:t xml:space="preserve">also converge to</w:t>
      </w:r>
      <w:r>
        <w:t xml:space="preserve"> </w:t>
      </w:r>
      <m:oMath>
        <m:r>
          <m:t>L</m:t>
        </m:r>
      </m:oMath>
      <w:r>
        <w:t xml:space="preserve">.</w:t>
      </w:r>
    </w:p>
    <w:bookmarkEnd w:id="36"/>
    <w:p>
      <w:pPr>
        <w:pStyle w:val="BodyText"/>
      </w:pPr>
      <w:r>
        <w:t xml:space="preserve">Namely,</w:t>
      </w:r>
      <w:r>
        <w:t xml:space="preserve"> </w:t>
      </w:r>
      <w:r>
        <w:rPr>
          <w:bCs/>
          <w:b/>
        </w:rPr>
        <w:t xml:space="preserve">if there exists two subsequences converging to different limits</w:t>
      </w:r>
      <w:r>
        <w:t xml:space="preserve">, then the</w:t>
      </w:r>
      <w:r>
        <w:t xml:space="preserve"> </w:t>
      </w:r>
      <w:r>
        <w:rPr>
          <w:bCs/>
          <w:b/>
        </w:rPr>
        <w:t xml:space="preserve">original sequence does not converge</w:t>
      </w:r>
      <w:r>
        <w:t xml:space="preserve">!</w:t>
      </w:r>
    </w:p>
    <w:bookmarkEnd w:id="37"/>
    <w:bookmarkStart w:id="40" w:name="limits-superior-and-inferior"/>
    <w:p>
      <w:pPr>
        <w:pStyle w:val="Heading3"/>
      </w:pPr>
      <w:r>
        <w:t xml:space="preserve">Limits Superior and Inferior</w:t>
      </w:r>
    </w:p>
    <w:p>
      <w:pPr>
        <w:pStyle w:val="FirstParagraph"/>
      </w:pPr>
      <w:r>
        <w:t xml:space="preserve">It is not always the case that the limit of a sequence exists — take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defined by</w:t>
      </w:r>
      <w:r>
        <w:t xml:space="preserve"> </w:t>
      </w:r>
      <m:oMath>
        <m:sSub>
          <m:e>
            <m:r>
              <m:t>a</m:t>
            </m:r>
          </m:e>
          <m:sub>
            <m:r>
              <m:t>n</m:t>
            </m:r>
          </m:sub>
        </m:sSub>
        <m:r>
          <m:rPr>
            <m:sty m:val="p"/>
          </m:rPr>
          <m:t>=</m:t>
        </m:r>
        <m:sSup>
          <m:e>
            <m:d>
              <m:dPr>
                <m:begChr m:val="("/>
                <m:endChr m:val=")"/>
                <m:sepChr m:val=""/>
                <m:grow/>
              </m:dPr>
              <m:e>
                <m:r>
                  <m:rPr>
                    <m:sty m:val="p"/>
                  </m:rPr>
                  <m:t>−</m:t>
                </m:r>
                <m:r>
                  <m:t>1</m:t>
                </m:r>
              </m:e>
            </m:d>
          </m:e>
          <m:sup>
            <m:r>
              <m:t>n</m:t>
            </m:r>
          </m:sup>
        </m:sSup>
      </m:oMath>
      <w:r>
        <w:t xml:space="preserve">, for example. But there are two</w:t>
      </w:r>
      <w:r>
        <w:t xml:space="preserve"> </w:t>
      </w:r>
      <w:r>
        <w:t xml:space="preserve">‘</w:t>
      </w:r>
      <w:r>
        <w:t xml:space="preserve">limiting</w:t>
      </w:r>
      <w:r>
        <w:t xml:space="preserve">’</w:t>
      </w:r>
      <w:r>
        <w:t xml:space="preserve"> </w:t>
      </w:r>
      <w:r>
        <w:t xml:space="preserve">objects which we can still talk about. These are the</w:t>
      </w:r>
      <w:r>
        <w:t xml:space="preserve"> </w:t>
      </w:r>
      <w:r>
        <w:rPr>
          <w:iCs/>
          <w:i/>
        </w:rPr>
        <w:t xml:space="preserve">limit superior</w:t>
      </w:r>
      <w:r>
        <w:t xml:space="preserve"> </w:t>
      </w:r>
      <w:r>
        <w:t xml:space="preserve">and</w:t>
      </w:r>
      <w:r>
        <w:t xml:space="preserve"> </w:t>
      </w:r>
      <w:r>
        <w:rPr>
          <w:iCs/>
          <w:i/>
        </w:rPr>
        <w:t xml:space="preserve">limit inferior</w:t>
      </w:r>
      <w:r>
        <w:t xml:space="preserve"> </w:t>
      </w:r>
      <w:r>
        <w:t xml:space="preserve">of a sequence, and can be thought of as</w:t>
      </w:r>
      <w:r>
        <w:t xml:space="preserve"> </w:t>
      </w:r>
      <w:r>
        <w:t xml:space="preserve">‘</w:t>
      </w:r>
      <w:r>
        <w:t xml:space="preserve">eventual</w:t>
      </w:r>
      <w:r>
        <w:t xml:space="preserve">’</w:t>
      </w:r>
      <w:r>
        <w:t xml:space="preserve"> </w:t>
      </w:r>
      <w:r>
        <w:t xml:space="preserve">bounds on a sequence:</w:t>
      </w:r>
      <w:r>
        <w:t xml:space="preserve"> </w:t>
      </w:r>
    </w:p>
    <w:bookmarkStart w:id="39" w:name="def:def100"/>
    <w:p>
      <w:pPr>
        <w:pStyle w:val="DefinitionStyle"/>
      </w:pPr>
      <w:bookmarkStart w:id="38" w:name="def:def100"/>
      <w:bookmarkEnd w:id="38"/>
      <w:r>
        <w:rPr>
          <w:rStyle w:val="NameStyle"/>
        </w:rPr>
        <w:t xml:space="preserve">Definition 1.4 (Limits Superior and Inferior)</w:t>
      </w:r>
      <w:r>
        <w:rPr>
          <w:rStyle w:val="NameStyle"/>
        </w:rPr>
        <w:t xml:space="preserve"> </w:t>
      </w:r>
    </w:p>
    <w:p>
      <w:pPr>
        <w:pStyle w:val="DefinitionStyle"/>
      </w:pPr>
      <w:r>
        <w:t xml:space="preserve">For 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we define the limits superior and inferior to be</w:t>
      </w:r>
    </w:p>
    <w:p>
      <w:pPr>
        <w:pStyle w:val="DefinitionStyle"/>
      </w:pPr>
      <m:oMathPara>
        <m:oMathParaPr>
          <m:jc m:val="center"/>
        </m:oMathParaPr>
        <m:oMath>
          <m:limLow>
            <m:e>
              <m:r>
                <m:rPr>
                  <m:nor/>
                  <m:sty m:val="p"/>
                </m:rPr>
                <m:t>limsup</m:t>
              </m:r>
            </m:e>
            <m:lim>
              <m:r>
                <m:t>n</m:t>
              </m:r>
              <m:r>
                <m:rPr>
                  <m:sty m:val="p"/>
                </m:rPr>
                <m:t>→</m:t>
              </m:r>
              <m:r>
                <m:rPr>
                  <m:sty m:val="p"/>
                </m:rPr>
                <m:t>∞</m:t>
              </m:r>
            </m:lim>
          </m:limLow>
          <m:sSub>
            <m:e>
              <m:r>
                <m:t>a</m:t>
              </m:r>
            </m:e>
            <m:sub>
              <m:r>
                <m:t>n</m:t>
              </m:r>
            </m:sub>
          </m:sSub>
          <m:box>
            <m:boxPr>
              <m:opEmu m:val="1"/>
            </m:boxPr>
            <m:e>
              <m:r>
                <m:rPr>
                  <m:sty m:val="p"/>
                </m:rPr>
                <m:t>:=</m:t>
              </m:r>
            </m:e>
          </m:box>
          <m:limLow>
            <m:e>
              <m:r>
                <m:rPr>
                  <m:nor/>
                  <m:sty m:val="p"/>
                </m:rPr>
                <m:t>lim</m:t>
              </m:r>
            </m:e>
            <m:lim>
              <m:r>
                <m:t>k</m:t>
              </m:r>
              <m:r>
                <m:rPr>
                  <m:sty m:val="p"/>
                </m:rPr>
                <m:t>→</m:t>
              </m:r>
              <m:r>
                <m:rPr>
                  <m:sty m:val="p"/>
                </m:rPr>
                <m:t>∞</m:t>
              </m:r>
            </m:lim>
          </m:limLow>
          <m:limLow>
            <m:e>
              <m:r>
                <m:rPr>
                  <m:nor/>
                  <m:sty m:val="p"/>
                </m:rPr>
                <m:t>sup</m:t>
              </m:r>
            </m:e>
            <m:lim>
              <m:r>
                <m:t>n</m:t>
              </m:r>
              <m:r>
                <m:rPr>
                  <m:sty m:val="p"/>
                </m:rPr>
                <m:t>≥</m:t>
              </m:r>
              <m:r>
                <m:t>k</m:t>
              </m:r>
            </m:lim>
          </m:limLow>
          <m:sSub>
            <m:e>
              <m:r>
                <m:t>a</m:t>
              </m:r>
            </m:e>
            <m:sub>
              <m:r>
                <m:t>n</m:t>
              </m:r>
            </m:sub>
          </m:sSub>
          <m:r>
            <m:t> </m:t>
          </m:r>
          <m:r>
            <m:t> </m:t>
          </m:r>
          <m:r>
            <m:rPr>
              <m:nor/>
              <m:sty m:val="p"/>
            </m:rPr>
            <m:t>and</m:t>
          </m:r>
          <m:r>
            <m:t> </m:t>
          </m:r>
          <m:r>
            <m:t> </m:t>
          </m:r>
          <m:limLow>
            <m:e>
              <m:r>
                <m:rPr>
                  <m:nor/>
                  <m:sty m:val="p"/>
                </m:rPr>
                <m:t>liminf</m:t>
              </m:r>
            </m:e>
            <m:lim>
              <m:r>
                <m:t>n</m:t>
              </m:r>
              <m:r>
                <m:rPr>
                  <m:sty m:val="p"/>
                </m:rPr>
                <m:t>→</m:t>
              </m:r>
              <m:r>
                <m:rPr>
                  <m:sty m:val="p"/>
                </m:rPr>
                <m:t>∞</m:t>
              </m:r>
            </m:lim>
          </m:limLow>
          <m:sSub>
            <m:e>
              <m:r>
                <m:t>a</m:t>
              </m:r>
            </m:e>
            <m:sub>
              <m:r>
                <m:t>n</m:t>
              </m:r>
            </m:sub>
          </m:sSub>
          <m:box>
            <m:boxPr>
              <m:opEmu m:val="1"/>
            </m:boxPr>
            <m:e>
              <m:r>
                <m:rPr>
                  <m:sty m:val="p"/>
                </m:rPr>
                <m:t>:=</m:t>
              </m:r>
            </m:e>
          </m:box>
          <m:limLow>
            <m:e>
              <m:r>
                <m:rPr>
                  <m:nor/>
                  <m:sty m:val="p"/>
                </m:rPr>
                <m:t>lim</m:t>
              </m:r>
            </m:e>
            <m:lim>
              <m:r>
                <m:t>k</m:t>
              </m:r>
              <m:r>
                <m:rPr>
                  <m:sty m:val="p"/>
                </m:rPr>
                <m:t>→</m:t>
              </m:r>
              <m:r>
                <m:rPr>
                  <m:sty m:val="p"/>
                </m:rPr>
                <m:t>∞</m:t>
              </m:r>
            </m:lim>
          </m:limLow>
          <m:limLow>
            <m:e>
              <m:r>
                <m:rPr>
                  <m:nor/>
                  <m:sty m:val="p"/>
                </m:rPr>
                <m:t>inf</m:t>
              </m:r>
            </m:e>
            <m:lim>
              <m:r>
                <m:t>n</m:t>
              </m:r>
              <m:r>
                <m:rPr>
                  <m:sty m:val="p"/>
                </m:rPr>
                <m:t>≥</m:t>
              </m:r>
              <m:r>
                <m:t>k</m:t>
              </m:r>
            </m:lim>
          </m:limLow>
          <m:sSub>
            <m:e>
              <m:r>
                <m:t>a</m:t>
              </m:r>
            </m:e>
            <m:sub>
              <m:r>
                <m:t>n</m:t>
              </m:r>
            </m:sub>
          </m:sSub>
          <m:r>
            <m:rPr>
              <m:sty m:val="p"/>
            </m:rPr>
            <m:t>.</m:t>
          </m:r>
        </m:oMath>
      </m:oMathPara>
    </w:p>
    <w:p>
      <w:pPr>
        <w:pStyle w:val="DefinitionStyle"/>
      </w:pPr>
      <w:r>
        <w:t xml:space="preserve">If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unbounded above, we set</w:t>
      </w:r>
      <w:r>
        <w:t xml:space="preserve"> </w:t>
      </w:r>
      <m:oMath>
        <m:sSub>
          <m:e>
            <m:r>
              <m:rPr>
                <m:nor/>
                <m:sty m:val="p"/>
              </m:rPr>
              <m:t>limsup</m:t>
            </m:r>
          </m:e>
          <m:sub>
            <m:r>
              <m:t>n</m:t>
            </m:r>
            <m:r>
              <m:rPr>
                <m:sty m:val="p"/>
              </m:rPr>
              <m:t>→</m:t>
            </m:r>
            <m:r>
              <m:rPr>
                <m:sty m:val="p"/>
              </m:rPr>
              <m:t>∞</m:t>
            </m:r>
          </m:sub>
        </m:sSub>
        <m:sSub>
          <m:e>
            <m:r>
              <m:t>a</m:t>
            </m:r>
          </m:e>
          <m:sub>
            <m:r>
              <m:t>n</m:t>
            </m:r>
          </m:sub>
        </m:sSub>
        <m:r>
          <m:rPr>
            <m:sty m:val="p"/>
          </m:rPr>
          <m:t>=</m:t>
        </m:r>
        <m:r>
          <m:rPr>
            <m:sty m:val="p"/>
          </m:rPr>
          <m:t>+</m:t>
        </m:r>
        <m:r>
          <m:rPr>
            <m:sty m:val="p"/>
          </m:rPr>
          <m:t>∞</m:t>
        </m:r>
      </m:oMath>
      <w:r>
        <w:t xml:space="preserve">, and if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unbounded below, we set</w:t>
      </w:r>
      <w:r>
        <w:t xml:space="preserve"> </w:t>
      </w:r>
      <m:oMath>
        <m:sSub>
          <m:e>
            <m:r>
              <m:rPr>
                <m:nor/>
                <m:sty m:val="p"/>
              </m:rPr>
              <m:t>liminf</m:t>
            </m:r>
          </m:e>
          <m:sub>
            <m:r>
              <m:t>n</m:t>
            </m:r>
            <m:r>
              <m:rPr>
                <m:sty m:val="p"/>
              </m:rPr>
              <m:t>→</m:t>
            </m:r>
            <m:r>
              <m:rPr>
                <m:sty m:val="p"/>
              </m:rPr>
              <m:t>∞</m:t>
            </m:r>
          </m:sub>
        </m:sSub>
        <m:sSub>
          <m:e>
            <m:r>
              <m:t>a</m:t>
            </m:r>
          </m:e>
          <m:sub>
            <m:r>
              <m:t>n</m:t>
            </m:r>
          </m:sub>
        </m:sSub>
        <m:r>
          <m:rPr>
            <m:sty m:val="p"/>
          </m:rPr>
          <m:t>=</m:t>
        </m:r>
        <m:r>
          <m:rPr>
            <m:sty m:val="p"/>
          </m:rPr>
          <m:t>−</m:t>
        </m:r>
        <m:r>
          <m:rPr>
            <m:sty m:val="p"/>
          </m:rPr>
          <m:t>∞</m:t>
        </m:r>
        <m:r>
          <m:rPr>
            <m:sty m:val="p"/>
          </m:rPr>
          <m:t>.</m:t>
        </m:r>
      </m:oMath>
    </w:p>
    <w:bookmarkEnd w:id="39"/>
    <w:p>
      <w:pPr>
        <w:pStyle w:val="BodyText"/>
      </w:pPr>
      <w:r>
        <w:t xml:space="preserve">Alternatively, we can think of</w:t>
      </w:r>
      <w:r>
        <w:t xml:space="preserve"> </w:t>
      </w:r>
      <m:oMath>
        <m:sSub>
          <m:e>
            <m:r>
              <m:rPr>
                <m:nor/>
                <m:sty m:val="p"/>
              </m:rPr>
              <m:t>limsup</m:t>
            </m:r>
          </m:e>
          <m:sub>
            <m:r>
              <m:t>n</m:t>
            </m:r>
            <m:r>
              <m:rPr>
                <m:sty m:val="p"/>
              </m:rPr>
              <m:t>→</m:t>
            </m:r>
            <m:r>
              <m:rPr>
                <m:sty m:val="p"/>
              </m:rPr>
              <m:t>∞</m:t>
            </m:r>
          </m:sub>
        </m:sSub>
        <m:sSub>
          <m:e>
            <m:r>
              <m:t>a</m:t>
            </m:r>
          </m:e>
          <m:sub>
            <m:r>
              <m:t>n</m:t>
            </m:r>
          </m:sub>
        </m:sSub>
      </m:oMath>
      <w:r>
        <w:t xml:space="preserve"> </w:t>
      </w:r>
      <w:r>
        <w:t xml:space="preserve">and</w:t>
      </w:r>
      <w:r>
        <w:t xml:space="preserve"> </w:t>
      </w:r>
      <m:oMath>
        <m:sSub>
          <m:e>
            <m:r>
              <m:rPr>
                <m:nor/>
                <m:sty m:val="p"/>
              </m:rPr>
              <m:t>liminf</m:t>
            </m:r>
          </m:e>
          <m:sub>
            <m:r>
              <m:t>n</m:t>
            </m:r>
            <m:r>
              <m:rPr>
                <m:sty m:val="p"/>
              </m:rPr>
              <m:t>→</m:t>
            </m:r>
            <m:r>
              <m:rPr>
                <m:sty m:val="p"/>
              </m:rPr>
              <m:t>∞</m:t>
            </m:r>
          </m:sub>
        </m:sSub>
        <m:sSub>
          <m:e>
            <m:r>
              <m:t>a</m:t>
            </m:r>
          </m:e>
          <m:sub>
            <m:r>
              <m:t>n</m:t>
            </m:r>
          </m:sub>
        </m:sSub>
      </m:oMath>
      <w:r>
        <w:t xml:space="preserve"> </w:t>
      </w:r>
      <w:r>
        <w:t xml:space="preserve">as being the largest and smallest possible limits of any subsequence of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respectively.</w:t>
      </w:r>
    </w:p>
    <w:bookmarkEnd w:id="40"/>
    <w:bookmarkEnd w:id="41"/>
    <w:bookmarkStart w:id="56" w:name="series-and-convergence"/>
    <w:p>
      <w:pPr>
        <w:pStyle w:val="Heading2"/>
      </w:pPr>
      <w:r>
        <w:t xml:space="preserve">Series and Convergence</w:t>
      </w:r>
    </w:p>
    <w:bookmarkStart w:id="46" w:name="definitions"/>
    <w:p>
      <w:pPr>
        <w:pStyle w:val="Heading3"/>
      </w:pPr>
      <w:r>
        <w:t xml:space="preserve">Definitions</w:t>
      </w:r>
    </w:p>
    <w:p>
      <w:pPr>
        <w:pStyle w:val="FirstParagraph"/>
      </w:pPr>
      <w:r>
        <w:t xml:space="preserve">The mathematics in this section is nothing new either — it’s really just sequences in disguise. Given a sequence, one thing we can do is add up all the terms and see what happens. This results in the idea of an (infinite) series:</w:t>
      </w:r>
      <w:r>
        <w:t xml:space="preserve"> </w:t>
      </w:r>
    </w:p>
    <w:bookmarkStart w:id="43" w:name="def:def4"/>
    <w:p>
      <w:pPr>
        <w:pStyle w:val="DefinitionStyle"/>
      </w:pPr>
      <w:bookmarkStart w:id="42" w:name="def:def4"/>
      <w:bookmarkEnd w:id="42"/>
      <w:r>
        <w:rPr>
          <w:rStyle w:val="NameStyle"/>
        </w:rPr>
        <w:t xml:space="preserve">Definition 1.5 (Series)</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Then</w:t>
      </w:r>
    </w:p>
    <w:p>
      <w:pPr>
        <w:pStyle w:val="DefinitionStyle"/>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oMath>
      </m:oMathPara>
    </w:p>
    <w:p>
      <w:pPr>
        <w:pStyle w:val="DefinitionStyle"/>
      </w:pPr>
      <w:r>
        <w:t xml:space="preserve">is called a series for</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w:t>
      </w:r>
    </w:p>
    <w:bookmarkEnd w:id="43"/>
    <w:p>
      <w:pPr>
        <w:pStyle w:val="BodyText"/>
      </w:pPr>
      <w:r>
        <w:t xml:space="preserve">So when does this series converge? In other words, when is the object in Definition</w:t>
      </w:r>
      <w:r>
        <w:t xml:space="preserve"> </w:t>
      </w:r>
      <w:r>
        <w:t xml:space="preserve">1.5</w:t>
      </w:r>
      <w:r>
        <w:t xml:space="preserve"> </w:t>
      </w:r>
      <w:r>
        <w:t xml:space="preserve">a real number? To answer these questions, we have the following definition:</w:t>
      </w:r>
      <w:r>
        <w:t xml:space="preserve"> </w:t>
      </w:r>
    </w:p>
    <w:bookmarkStart w:id="45" w:name="def:def5"/>
    <w:p>
      <w:pPr>
        <w:pStyle w:val="DefinitionStyle"/>
      </w:pPr>
      <w:bookmarkStart w:id="44" w:name="def:def5"/>
      <w:bookmarkEnd w:id="44"/>
      <w:r>
        <w:rPr>
          <w:rStyle w:val="NameStyle"/>
        </w:rPr>
        <w:t xml:space="preserve">Definition 1.6 (Series Convergence and Partial Sums)</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converges if and only if the sequence</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converges, where</w:t>
      </w:r>
    </w:p>
    <w:p>
      <w:pPr>
        <w:pStyle w:val="DefinitionStyle"/>
      </w:pPr>
      <m:oMathPara>
        <m:oMathParaPr>
          <m:jc m:val="center"/>
        </m:oMathParaPr>
        <m:oMath>
          <m:sSub>
            <m:e>
              <m:r>
                <m:t>S</m:t>
              </m:r>
            </m:e>
            <m:sub>
              <m:r>
                <m:t>N</m:t>
              </m:r>
            </m:sub>
          </m:sSub>
          <m:box>
            <m:boxPr>
              <m:opEmu m:val="1"/>
            </m:boxPr>
            <m:e>
              <m:r>
                <m:rPr>
                  <m:sty m:val="p"/>
                </m:rPr>
                <m:t>:=</m:t>
              </m:r>
            </m:e>
          </m:box>
          <m:nary>
            <m:naryPr>
              <m:chr m:val="∑"/>
              <m:limLoc m:val="undOvr"/>
              <m:subHide m:val="0"/>
              <m:supHide m:val="0"/>
            </m:naryPr>
            <m:sub>
              <m:r>
                <m:t>n</m:t>
              </m:r>
              <m:r>
                <m:rPr>
                  <m:sty m:val="p"/>
                </m:rPr>
                <m:t>=</m:t>
              </m:r>
              <m:r>
                <m:t>1</m:t>
              </m:r>
            </m:sub>
            <m:sup>
              <m:r>
                <m:t>N</m:t>
              </m:r>
            </m:sup>
            <m:e>
              <m:sSub>
                <m:e>
                  <m:r>
                    <m:t>a</m:t>
                  </m:r>
                </m:e>
                <m:sub>
                  <m:r>
                    <m:t>n</m:t>
                  </m:r>
                </m:sub>
              </m:sSub>
            </m:e>
          </m:nary>
        </m:oMath>
      </m:oMathPara>
    </w:p>
    <w:p>
      <w:pPr>
        <w:pStyle w:val="DefinitionStyle"/>
      </w:pPr>
      <w:r>
        <w:t xml:space="preserve">is the</w:t>
      </w:r>
      <w:r>
        <w:t xml:space="preserve"> </w:t>
      </w:r>
      <m:oMath>
        <m:sSup>
          <m:e>
            <m:r>
              <m:t>N</m:t>
            </m:r>
          </m:e>
          <m:sup>
            <m:r>
              <m:rPr>
                <m:nor/>
                <m:sty m:val="p"/>
              </m:rPr>
              <m:t>th</m:t>
            </m:r>
          </m:sup>
        </m:sSup>
      </m:oMath>
      <w:r>
        <w:t xml:space="preserve"> </w:t>
      </w:r>
      <w:r>
        <w:t xml:space="preserve">partial sum. If</w:t>
      </w:r>
      <w:r>
        <w:t xml:space="preserve"> </w:t>
      </w:r>
      <m:oMath>
        <m:sSub>
          <m:e>
            <m:r>
              <m:t>S</m:t>
            </m:r>
          </m:e>
          <m:sub>
            <m:r>
              <m:t>N</m:t>
            </m:r>
          </m:sub>
        </m:sSub>
        <m:r>
          <m:rPr>
            <m:sty m:val="p"/>
          </m:rPr>
          <m:t>→</m:t>
        </m:r>
        <m:r>
          <m:rPr>
            <m:sty m:val="p"/>
          </m:rPr>
          <m:t>ℓ</m:t>
        </m:r>
      </m:oMath>
      <w:r>
        <w:t xml:space="preserve"> </w:t>
      </w:r>
      <w:r>
        <w:t xml:space="preserve">as</w:t>
      </w:r>
      <w:r>
        <w:t xml:space="preserve"> </w:t>
      </w:r>
      <m:oMath>
        <m:r>
          <m:t>N</m:t>
        </m:r>
        <m:r>
          <m:rPr>
            <m:sty m:val="p"/>
          </m:rPr>
          <m:t>→</m:t>
        </m:r>
        <m:r>
          <m:rPr>
            <m:sty m:val="p"/>
          </m:rPr>
          <m:t>∞</m:t>
        </m:r>
      </m:oMath>
      <w:r>
        <w:t xml:space="preserve">, we define</w:t>
      </w:r>
    </w:p>
    <w:p>
      <w:pPr>
        <w:pStyle w:val="DefinitionStyle"/>
      </w:pPr>
      <m:oMathPara>
        <m:oMathParaPr>
          <m:jc m:val="center"/>
        </m:oMathParaPr>
        <m:oMath>
          <m:r>
            <m:rPr>
              <m:sty m:val="p"/>
            </m:rPr>
            <m:t>ℓ</m:t>
          </m:r>
          <m:r>
            <m:rPr>
              <m:sty m:val="p"/>
            </m:rPr>
            <m:t>=</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oMath>
      </m:oMathPara>
    </w:p>
    <w:bookmarkEnd w:id="45"/>
    <w:bookmarkEnd w:id="46"/>
    <w:bookmarkStart w:id="55" w:name="tests-for-convergence-1"/>
    <w:p>
      <w:pPr>
        <w:pStyle w:val="Heading3"/>
      </w:pPr>
      <w:r>
        <w:t xml:space="preserve">Tests for Convergence</w:t>
      </w:r>
    </w:p>
    <w:p>
      <w:pPr>
        <w:pStyle w:val="FirstParagraph"/>
      </w:pPr>
      <w:r>
        <w:t xml:space="preserve">Much like with proving sequence convergence, using the definition each time you want to</w:t>
      </w:r>
      <w:r>
        <w:t xml:space="preserve"> </w:t>
      </w:r>
      <w:r>
        <w:t xml:space="preserve">‘</w:t>
      </w:r>
      <w:r>
        <w:t xml:space="preserve">evaluate</w:t>
      </w:r>
      <w:r>
        <w:t xml:space="preserve">’</w:t>
      </w:r>
      <w:r>
        <w:t xml:space="preserve"> </w:t>
      </w:r>
      <w:r>
        <w:t xml:space="preserve">a series can get tedious really quickly. Therefore, we really want a couple of tests which can prove convergence without too much hassle. The first of these tests involves comparing the sizes of two series, and is aptly known as the comparison test.</w:t>
      </w:r>
      <w:r>
        <w:t xml:space="preserve"> </w:t>
      </w:r>
    </w:p>
    <w:bookmarkStart w:id="48" w:name="thm:thm4"/>
    <w:p>
      <w:pPr>
        <w:pStyle w:val="TheoremStyleUpright"/>
      </w:pPr>
      <w:bookmarkStart w:id="47" w:name="thm:thm4"/>
      <w:bookmarkEnd w:id="47"/>
      <w:r>
        <w:rPr>
          <w:rStyle w:val="NameStyle"/>
        </w:rPr>
        <w:t xml:space="preserve">Theorem 1.4 (Comparison Test)</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sub>
        </m:sSub>
      </m:oMath>
      <w:r>
        <w:t xml:space="preserve"> </w:t>
      </w:r>
      <w:r>
        <w:t xml:space="preserve">and</w:t>
      </w:r>
      <w:r>
        <w:t xml:space="preserve"> </w:t>
      </w:r>
      <m:oMath>
        <m:sSub>
          <m:e>
            <m:d>
              <m:dPr>
                <m:begChr m:val="("/>
                <m:endChr m:val=")"/>
                <m:sepChr m:val=""/>
                <m:grow/>
              </m:dPr>
              <m:e>
                <m:sSub>
                  <m:e>
                    <m:r>
                      <m:t>b</m:t>
                    </m:r>
                  </m:e>
                  <m:sub>
                    <m:r>
                      <m:t>n</m:t>
                    </m:r>
                  </m:sub>
                </m:sSub>
              </m:e>
            </m:d>
          </m:e>
          <m:sub>
            <m:r>
              <m:t>n</m:t>
            </m:r>
          </m:sub>
        </m:sSub>
      </m:oMath>
      <w:r>
        <w:t xml:space="preserve"> </w:t>
      </w:r>
      <w:r>
        <w:t xml:space="preserve">be real sequences, and suppose that there exists a</w:t>
      </w:r>
      <w:r>
        <w:t xml:space="preserve"> </w:t>
      </w:r>
      <m:oMath>
        <m:r>
          <m:t>M</m:t>
        </m:r>
        <m:r>
          <m:rPr>
            <m:sty m:val="p"/>
          </m:rPr>
          <m:t>∈</m:t>
        </m:r>
        <m:r>
          <m:rPr>
            <m:sty m:val="p"/>
            <m:scr m:val="double-struck"/>
          </m:rPr>
          <m:t>N</m:t>
        </m:r>
      </m:oMath>
      <w:r>
        <w:t xml:space="preserve"> </w:t>
      </w:r>
      <w:r>
        <w:t xml:space="preserve">such that</w:t>
      </w:r>
      <w:r>
        <w:t xml:space="preserve"> </w:t>
      </w:r>
      <m:oMath>
        <m:r>
          <m:rPr>
            <m:sty m:val="p"/>
          </m:rPr>
          <m:t>|</m:t>
        </m:r>
        <m:sSub>
          <m:e>
            <m:r>
              <m:t>a</m:t>
            </m:r>
          </m:e>
          <m:sub>
            <m:r>
              <m:t>n</m:t>
            </m:r>
          </m:sub>
        </m:sSub>
        <m:r>
          <m:rPr>
            <m:sty m:val="p"/>
          </m:rPr>
          <m:t>|</m:t>
        </m:r>
        <m:r>
          <m:rPr>
            <m:sty m:val="p"/>
          </m:rPr>
          <m:t>≤</m:t>
        </m:r>
        <m:sSub>
          <m:e>
            <m:r>
              <m:t>b</m:t>
            </m:r>
          </m:e>
          <m:sub>
            <m:r>
              <m:t>n</m:t>
            </m:r>
          </m:sub>
        </m:sSub>
        <m:r>
          <m:t> </m:t>
        </m:r>
        <m:r>
          <m:rPr>
            <m:sty m:val="p"/>
          </m:rPr>
          <m:t>∀</m:t>
        </m:r>
        <m:r>
          <m:t>n</m:t>
        </m:r>
        <m:r>
          <m:rPr>
            <m:sty m:val="p"/>
          </m:rPr>
          <m:t>≥</m:t>
        </m:r>
        <m:r>
          <m:t>M</m:t>
        </m:r>
        <m:r>
          <m:rPr>
            <m:sty m:val="p"/>
          </m:rPr>
          <m:t>.</m:t>
        </m:r>
      </m:oMath>
      <w:r>
        <w:t xml:space="preserve"> </w:t>
      </w:r>
      <w:r>
        <w:t xml:space="preserve">Then, if</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is convergent,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convergent.</w:t>
      </w:r>
    </w:p>
    <w:bookmarkEnd w:id="48"/>
    <w:p>
      <w:pPr>
        <w:pStyle w:val="BodyText"/>
      </w:pPr>
      <w:r>
        <w:t xml:space="preserve">Naturally, using this, we can also build a test for divergence to</w:t>
      </w:r>
      <w:r>
        <w:t xml:space="preserve"> </w:t>
      </w:r>
      <m:oMath>
        <m:r>
          <m:rPr>
            <m:sty m:val="p"/>
          </m:rPr>
          <m:t>∞</m:t>
        </m:r>
      </m:oMath>
      <w:r>
        <w:t xml:space="preserve"> </w:t>
      </w:r>
      <w:r>
        <w:t xml:space="preserve">out of the comparison test too.</w:t>
      </w:r>
    </w:p>
    <w:p>
      <w:pPr>
        <w:pStyle w:val="BodyText"/>
      </w:pPr>
    </w:p>
    <w:bookmarkStart w:id="50" w:name="cor:corol1"/>
    <w:p>
      <w:pPr>
        <w:pStyle w:val="TheoremStyleUpright"/>
      </w:pPr>
      <w:bookmarkStart w:id="49" w:name="cor:corol1"/>
      <w:bookmarkEnd w:id="49"/>
      <w:r>
        <w:rPr>
          <w:rStyle w:val="NameStyle"/>
        </w:rPr>
        <w:t xml:space="preserve">Corollary 1.1</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sub>
        </m:sSub>
      </m:oMath>
      <w:r>
        <w:t xml:space="preserve"> </w:t>
      </w:r>
      <w:r>
        <w:t xml:space="preserve">and</w:t>
      </w:r>
      <w:r>
        <w:t xml:space="preserve"> </w:t>
      </w:r>
      <m:oMath>
        <m:sSub>
          <m:e>
            <m:d>
              <m:dPr>
                <m:begChr m:val="("/>
                <m:endChr m:val=")"/>
                <m:sepChr m:val=""/>
                <m:grow/>
              </m:dPr>
              <m:e>
                <m:sSub>
                  <m:e>
                    <m:r>
                      <m:t>b</m:t>
                    </m:r>
                  </m:e>
                  <m:sub>
                    <m:r>
                      <m:t>n</m:t>
                    </m:r>
                  </m:sub>
                </m:sSub>
              </m:e>
            </m:d>
          </m:e>
          <m:sub>
            <m:r>
              <m:t>n</m:t>
            </m:r>
          </m:sub>
        </m:sSub>
      </m:oMath>
      <w:r>
        <w:t xml:space="preserve"> </w:t>
      </w:r>
      <w:r>
        <w:t xml:space="preserve">be real sequences. If there exists a</w:t>
      </w:r>
      <w:r>
        <w:t xml:space="preserve"> </w:t>
      </w:r>
      <m:oMath>
        <m:r>
          <m:t>M</m:t>
        </m:r>
        <m:r>
          <m:rPr>
            <m:sty m:val="p"/>
          </m:rPr>
          <m:t>∈</m:t>
        </m:r>
        <m:r>
          <m:rPr>
            <m:sty m:val="p"/>
            <m:scr m:val="double-struck"/>
          </m:rPr>
          <m:t>N</m:t>
        </m:r>
      </m:oMath>
      <w:r>
        <w:t xml:space="preserve"> </w:t>
      </w:r>
      <w:r>
        <w:t xml:space="preserve">such that</w:t>
      </w:r>
      <w:r>
        <w:t xml:space="preserve"> </w:t>
      </w:r>
      <m:oMath>
        <m:r>
          <m:t>0</m:t>
        </m:r>
        <m:r>
          <m:rPr>
            <m:sty m:val="p"/>
          </m:rPr>
          <m:t>≤</m:t>
        </m:r>
        <m:sSub>
          <m:e>
            <m:r>
              <m:t>a</m:t>
            </m:r>
          </m:e>
          <m:sub>
            <m:r>
              <m:t>n</m:t>
            </m:r>
          </m:sub>
        </m:sSub>
        <m:r>
          <m:rPr>
            <m:sty m:val="p"/>
          </m:rPr>
          <m:t>≤</m:t>
        </m:r>
        <m:sSub>
          <m:e>
            <m:r>
              <m:t>b</m:t>
            </m:r>
          </m:e>
          <m:sub>
            <m:r>
              <m:t>n</m:t>
            </m:r>
          </m:sub>
        </m:sSub>
        <m:r>
          <m:t> </m:t>
        </m:r>
        <m:r>
          <m:rPr>
            <m:sty m:val="p"/>
          </m:rPr>
          <m:t>∀</m:t>
        </m:r>
        <m:r>
          <m:t>n</m:t>
        </m:r>
        <m:r>
          <m:rPr>
            <m:sty m:val="p"/>
          </m:rPr>
          <m:t>≥</m:t>
        </m:r>
        <m:r>
          <m:t>M</m:t>
        </m:r>
      </m:oMath>
      <w:r>
        <w:t xml:space="preserve">, and</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diverges, then</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diverges.</w:t>
      </w:r>
    </w:p>
    <w:bookmarkEnd w:id="50"/>
    <w:p>
      <w:pPr>
        <w:pStyle w:val="BodyText"/>
      </w:pPr>
      <w:r>
        <w:t xml:space="preserve">The second test we look at here is similar to the Growth Factor test (Theorem</w:t>
      </w:r>
      <w:r>
        <w:t xml:space="preserve"> </w:t>
      </w:r>
      <w:r>
        <w:t xml:space="preserve">1.2</w:t>
      </w:r>
      <w:r>
        <w:t xml:space="preserve">), in that it assesses convergence of a series by examining the ratio of successive terms:</w:t>
      </w:r>
      <w:r>
        <w:t xml:space="preserve"> </w:t>
      </w:r>
    </w:p>
    <w:bookmarkStart w:id="52" w:name="thm:thm5"/>
    <w:p>
      <w:pPr>
        <w:pStyle w:val="TheoremStyleUpright"/>
      </w:pPr>
      <w:bookmarkStart w:id="51" w:name="thm:thm5"/>
      <w:bookmarkEnd w:id="51"/>
      <w:r>
        <w:rPr>
          <w:rStyle w:val="NameStyle"/>
        </w:rPr>
        <w:t xml:space="preserve">Theorem 1.5 (D’Alembert’s Ratio Test)</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sub>
        </m:sSub>
      </m:oMath>
      <w:r>
        <w:t xml:space="preserve"> </w:t>
      </w:r>
      <w:r>
        <w:t xml:space="preserve">be a real sequence with</w:t>
      </w:r>
      <w:r>
        <w:t xml:space="preserve"> </w:t>
      </w:r>
      <m:oMath>
        <m:sSub>
          <m:e>
            <m:r>
              <m:t>a</m:t>
            </m:r>
          </m:e>
          <m:sub>
            <m:r>
              <m:t>n</m:t>
            </m:r>
          </m:sub>
        </m:sSub>
        <m:r>
          <m:rPr>
            <m:sty m:val="p"/>
          </m:rPr>
          <m:t>≠</m:t>
        </m:r>
        <m:r>
          <m:t>0</m:t>
        </m:r>
        <m:r>
          <m:t> </m:t>
        </m:r>
        <m:r>
          <m:rPr>
            <m:sty m:val="p"/>
          </m:rPr>
          <m:t>∀</m:t>
        </m:r>
        <m:r>
          <m:t>n</m:t>
        </m:r>
        <m:r>
          <m:rPr>
            <m:sty m:val="p"/>
          </m:rPr>
          <m:t>∈</m:t>
        </m:r>
        <m:r>
          <m:rPr>
            <m:sty m:val="p"/>
            <m:scr m:val="double-struck"/>
          </m:rPr>
          <m:t>N</m:t>
        </m:r>
      </m:oMath>
      <w:r>
        <w:t xml:space="preserve">. Suppose</w:t>
      </w:r>
    </w:p>
    <w:p>
      <w:pPr>
        <w:pStyle w:val="TheoremStyleUpright"/>
      </w:pPr>
      <m:oMathPara>
        <m:oMathParaPr>
          <m:jc m:val="center"/>
        </m:oMathParaPr>
        <m:oMath>
          <m:limLow>
            <m:e>
              <m:r>
                <m:rPr>
                  <m:nor/>
                  <m:sty m:val="p"/>
                </m:rPr>
                <m:t>lim</m:t>
              </m:r>
            </m:e>
            <m:lim>
              <m:r>
                <m:t>n</m:t>
              </m:r>
              <m:r>
                <m:rPr>
                  <m:sty m:val="p"/>
                </m:rPr>
                <m:t>→</m:t>
              </m:r>
              <m:r>
                <m:rPr>
                  <m:sty m:val="p"/>
                </m:rPr>
                <m:t>∞</m:t>
              </m:r>
            </m:lim>
          </m:limLow>
          <m:f>
            <m:fPr>
              <m:type m:val="bar"/>
            </m:fPr>
            <m:num>
              <m:r>
                <m:rPr>
                  <m:sty m:val="p"/>
                </m:rPr>
                <m:t>|</m:t>
              </m:r>
              <m:sSub>
                <m:e>
                  <m:r>
                    <m:t>a</m:t>
                  </m:r>
                </m:e>
                <m:sub>
                  <m:r>
                    <m:t>n</m:t>
                  </m:r>
                  <m:r>
                    <m:rPr>
                      <m:sty m:val="p"/>
                    </m:rPr>
                    <m:t>+</m:t>
                  </m:r>
                  <m:r>
                    <m:t>1</m:t>
                  </m:r>
                </m:sub>
              </m:sSub>
              <m:r>
                <m:rPr>
                  <m:sty m:val="p"/>
                </m:rPr>
                <m:t>|</m:t>
              </m:r>
            </m:num>
            <m:den>
              <m:r>
                <m:rPr>
                  <m:sty m:val="p"/>
                </m:rPr>
                <m:t>|</m:t>
              </m:r>
              <m:sSub>
                <m:e>
                  <m:r>
                    <m:t>a</m:t>
                  </m:r>
                </m:e>
                <m:sub>
                  <m:r>
                    <m:t>n</m:t>
                  </m:r>
                </m:sub>
              </m:sSub>
              <m:r>
                <m:rPr>
                  <m:sty m:val="p"/>
                </m:rPr>
                <m:t>|</m:t>
              </m:r>
            </m:den>
          </m:f>
          <m:r>
            <m:rPr>
              <m:sty m:val="p"/>
            </m:rPr>
            <m:t>=</m:t>
          </m:r>
          <m:r>
            <m:t>r</m:t>
          </m:r>
          <m:r>
            <m:rPr>
              <m:sty m:val="p"/>
            </m:rPr>
            <m:t>.</m:t>
          </m:r>
        </m:oMath>
      </m:oMathPara>
    </w:p>
    <w:p>
      <w:pPr>
        <w:pStyle w:val="TheoremStyleUpright"/>
      </w:pPr>
      <w:r>
        <w:t xml:space="preserve">Then:</w:t>
      </w:r>
    </w:p>
    <w:p>
      <w:pPr>
        <w:numPr>
          <w:ilvl w:val="0"/>
          <w:numId w:val="1002"/>
        </w:numPr>
        <w:pStyle w:val="Compact"/>
      </w:pPr>
      <w:r>
        <w:t xml:space="preserve">If</w:t>
      </w:r>
      <w:r>
        <w:t xml:space="preserve"> </w:t>
      </w:r>
      <m:oMath>
        <m:r>
          <m:t>0</m:t>
        </m:r>
        <m:r>
          <m:rPr>
            <m:sty m:val="p"/>
          </m:rPr>
          <m:t>≤</m:t>
        </m:r>
        <m:r>
          <m:t>r</m:t>
        </m:r>
        <m:r>
          <m:rPr>
            <m:sty m:val="p"/>
          </m:rPr>
          <m:t>&lt;</m:t>
        </m:r>
        <m:r>
          <m:t>1</m:t>
        </m:r>
      </m:oMath>
      <w:r>
        <w:t xml:space="preserve">,</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converges.</w:t>
      </w:r>
    </w:p>
    <w:p>
      <w:pPr>
        <w:numPr>
          <w:ilvl w:val="0"/>
          <w:numId w:val="1002"/>
        </w:numPr>
        <w:pStyle w:val="Compact"/>
      </w:pPr>
      <w:r>
        <w:t xml:space="preserve">If</w:t>
      </w:r>
      <w:r>
        <w:t xml:space="preserve"> </w:t>
      </w:r>
      <m:oMath>
        <m:r>
          <m:t>r</m:t>
        </m:r>
        <m:r>
          <m:rPr>
            <m:sty m:val="p"/>
          </m:rPr>
          <m:t>&gt;</m:t>
        </m:r>
        <m:r>
          <m:t>1</m:t>
        </m:r>
      </m:oMath>
      <w:r>
        <w:t xml:space="preserv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diverges.</w:t>
      </w:r>
    </w:p>
    <w:p>
      <w:pPr>
        <w:numPr>
          <w:ilvl w:val="0"/>
          <w:numId w:val="1002"/>
        </w:numPr>
        <w:pStyle w:val="Compact"/>
      </w:pPr>
      <w:r>
        <w:t xml:space="preserve">If</w:t>
      </w:r>
      <w:r>
        <w:t xml:space="preserve"> </w:t>
      </w:r>
      <m:oMath>
        <m:r>
          <m:t>r</m:t>
        </m:r>
        <m:r>
          <m:rPr>
            <m:sty m:val="p"/>
          </m:rPr>
          <m:t>=</m:t>
        </m:r>
        <m:r>
          <m:t>1</m:t>
        </m:r>
      </m:oMath>
      <w:r>
        <w:t xml:space="preserve">, the test is inconclusive.</w:t>
      </w:r>
    </w:p>
    <w:bookmarkEnd w:id="52"/>
    <w:p>
      <w:pPr>
        <w:pStyle w:val="FirstParagraph"/>
      </w:pPr>
      <w:r>
        <w:t xml:space="preserve">Like the Growth Factor Test, d’Alembert’s test fails if the terms of the series are formed of ratios of polynomials.</w:t>
      </w:r>
    </w:p>
    <w:p>
      <w:pPr>
        <w:pStyle w:val="BodyText"/>
      </w:pPr>
      <w:r>
        <w:t xml:space="preserve">The final test presented here is applicable when the terms of the series alternate in sign:</w:t>
      </w:r>
      <w:r>
        <w:t xml:space="preserve"> </w:t>
      </w:r>
    </w:p>
    <w:bookmarkStart w:id="54" w:name="thm:thm6"/>
    <w:p>
      <w:pPr>
        <w:pStyle w:val="TheoremStyleUpright"/>
      </w:pPr>
      <w:bookmarkStart w:id="53" w:name="thm:thm6"/>
      <w:bookmarkEnd w:id="53"/>
      <w:r>
        <w:rPr>
          <w:rStyle w:val="NameStyle"/>
        </w:rPr>
        <w:t xml:space="preserve">Theorem 1.6 (Leibniz Alternating Series Test)</w:t>
      </w:r>
      <w:r>
        <w:rPr>
          <w:rStyle w:val="NameStyle"/>
        </w:rPr>
        <w:t xml:space="preserve"> </w:t>
      </w:r>
    </w:p>
    <w:p>
      <w:pPr>
        <w:pStyle w:val="TheoremStyleUpright"/>
      </w:pPr>
      <w:r>
        <w:t xml:space="preserve">Suppose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a decreasing sequence tending to</w:t>
      </w:r>
      <w:r>
        <w:t xml:space="preserve"> </w:t>
      </w:r>
      <m:oMath>
        <m:r>
          <m:t>0</m:t>
        </m:r>
      </m:oMath>
      <w:r>
        <w:t xml:space="preserve"> </w:t>
      </w:r>
      <w:r>
        <w:t xml:space="preserve">as</w:t>
      </w:r>
      <w:r>
        <w:t xml:space="preserve"> </w:t>
      </w:r>
      <m:oMath>
        <m:r>
          <m:t>n</m:t>
        </m:r>
        <m:r>
          <m:rPr>
            <m:sty m:val="p"/>
          </m:rPr>
          <m:t>→</m:t>
        </m:r>
        <m:r>
          <m:rPr>
            <m:sty m:val="p"/>
          </m:rPr>
          <m:t>∞</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p>
                <m:e>
                  <m:d>
                    <m:dPr>
                      <m:begChr m:val="("/>
                      <m:endChr m:val=")"/>
                      <m:sepChr m:val=""/>
                      <m:grow/>
                    </m:dPr>
                    <m:e>
                      <m:r>
                        <m:rPr>
                          <m:sty m:val="p"/>
                        </m:rPr>
                        <m:t>−</m:t>
                      </m:r>
                      <m:r>
                        <m:t>1</m:t>
                      </m:r>
                    </m:e>
                  </m:d>
                </m:e>
                <m:sup>
                  <m:r>
                    <m:t>n</m:t>
                  </m:r>
                </m:sup>
              </m:sSup>
            </m:e>
          </m:nary>
          <m:sSub>
            <m:e>
              <m:r>
                <m:t>a</m:t>
              </m:r>
            </m:e>
            <m:sub>
              <m:r>
                <m:t>n</m:t>
              </m:r>
            </m:sub>
          </m:sSub>
        </m:oMath>
      </m:oMathPara>
    </w:p>
    <w:p>
      <w:pPr>
        <w:pStyle w:val="TheoremStyleUpright"/>
      </w:pPr>
      <w:r>
        <w:t xml:space="preserve">is a convergent series. Further, the value of this series lies between</w:t>
      </w:r>
      <w:r>
        <w:t xml:space="preserve"> </w:t>
      </w:r>
      <m:oMath>
        <m:r>
          <m:rPr>
            <m:sty m:val="p"/>
          </m:rPr>
          <m:t>−</m:t>
        </m:r>
        <m:sSub>
          <m:e>
            <m:r>
              <m:t>a</m:t>
            </m:r>
          </m:e>
          <m:sub>
            <m:r>
              <m:t>1</m:t>
            </m:r>
          </m:sub>
        </m:sSub>
      </m:oMath>
      <w:r>
        <w:t xml:space="preserve"> </w:t>
      </w:r>
      <w:r>
        <w:t xml:space="preserve">and</w:t>
      </w:r>
      <w:r>
        <w:t xml:space="preserve"> </w:t>
      </w:r>
      <m:oMath>
        <m:sSub>
          <m:e>
            <m:r>
              <m:t>a</m:t>
            </m:r>
          </m:e>
          <m:sub>
            <m:r>
              <m:t>2</m:t>
            </m:r>
          </m:sub>
        </m:sSub>
        <m:r>
          <m:rPr>
            <m:sty m:val="p"/>
          </m:rPr>
          <m:t>−</m:t>
        </m:r>
        <m:sSub>
          <m:e>
            <m:r>
              <m:t>a</m:t>
            </m:r>
          </m:e>
          <m:sub>
            <m:r>
              <m:t>1</m:t>
            </m:r>
          </m:sub>
        </m:sSub>
      </m:oMath>
      <w:r>
        <w:t xml:space="preserve">.</w:t>
      </w:r>
    </w:p>
    <w:bookmarkEnd w:id="54"/>
    <w:bookmarkEnd w:id="55"/>
    <w:bookmarkEnd w:id="56"/>
    <w:bookmarkStart w:id="73" w:name="sets-and-bounds"/>
    <w:p>
      <w:pPr>
        <w:pStyle w:val="Heading2"/>
      </w:pPr>
      <w:r>
        <w:t xml:space="preserve">Sets and Bounds</w:t>
      </w:r>
    </w:p>
    <w:bookmarkStart w:id="63" w:name="upper-and-lower-bounds"/>
    <w:p>
      <w:pPr>
        <w:pStyle w:val="Heading3"/>
      </w:pPr>
      <w:r>
        <w:t xml:space="preserve">Upper and Lower Bounds</w:t>
      </w:r>
    </w:p>
    <w:p>
      <w:pPr>
        <w:pStyle w:val="FirstParagraph"/>
      </w:pPr>
      <w:r>
        <w:t xml:space="preserve">The final topic we are going to re-cover here involves sets of real numbers, and deciding on whether we can</w:t>
      </w:r>
      <w:r>
        <w:t xml:space="preserve"> </w:t>
      </w:r>
      <w:r>
        <w:t xml:space="preserve">‘</w:t>
      </w:r>
      <w:r>
        <w:t xml:space="preserve">trap</w:t>
      </w:r>
      <w:r>
        <w:t xml:space="preserve">’</w:t>
      </w:r>
      <w:r>
        <w:t xml:space="preserve"> </w:t>
      </w:r>
      <w:r>
        <w:t xml:space="preserve">these sets between an upper bound — which no member of the set can lie above — and a lower bound — which no member of the set can lie below. To do this requires a few defintions, which are presented below:</w:t>
      </w:r>
      <w:r>
        <w:t xml:space="preserve"> </w:t>
      </w:r>
    </w:p>
    <w:bookmarkStart w:id="58" w:name="def:def6"/>
    <w:p>
      <w:pPr>
        <w:pStyle w:val="DefinitionStyle"/>
      </w:pPr>
      <w:bookmarkStart w:id="57" w:name="def:def6"/>
      <w:bookmarkEnd w:id="57"/>
      <w:r>
        <w:rPr>
          <w:rStyle w:val="NameStyle"/>
        </w:rPr>
        <w:t xml:space="preserve">Definition 1.7 (Upper Bound)</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Then</w:t>
      </w:r>
      <w:r>
        <w:t xml:space="preserve"> </w:t>
      </w:r>
      <m:oMath>
        <m:r>
          <m:t>M</m:t>
        </m:r>
        <m:r>
          <m:rPr>
            <m:sty m:val="p"/>
          </m:rPr>
          <m:t>∈</m:t>
        </m:r>
        <m:r>
          <m:rPr>
            <m:sty m:val="p"/>
            <m:scr m:val="double-struck"/>
          </m:rPr>
          <m:t>R</m:t>
        </m:r>
      </m:oMath>
      <w:r>
        <w:t xml:space="preserve"> </w:t>
      </w:r>
      <w:r>
        <w:t xml:space="preserve">is an upper bound for</w:t>
      </w:r>
      <w:r>
        <w:t xml:space="preserve"> </w:t>
      </w:r>
      <m:oMath>
        <m:r>
          <m:t>S</m:t>
        </m:r>
      </m:oMath>
      <w:r>
        <w:t xml:space="preserve"> </w:t>
      </w:r>
      <w:r>
        <w:t xml:space="preserve">if for all</w:t>
      </w:r>
      <w:r>
        <w:t xml:space="preserve"> </w:t>
      </w:r>
      <m:oMath>
        <m:r>
          <m:t>x</m:t>
        </m:r>
        <m:r>
          <m:rPr>
            <m:sty m:val="p"/>
          </m:rPr>
          <m:t>∈</m:t>
        </m:r>
        <m:r>
          <m:t>S</m:t>
        </m:r>
      </m:oMath>
      <w:r>
        <w:t xml:space="preserve">,</w:t>
      </w:r>
      <w:r>
        <w:t xml:space="preserve"> </w:t>
      </w:r>
      <m:oMath>
        <m:r>
          <m:t>x</m:t>
        </m:r>
        <m:r>
          <m:rPr>
            <m:sty m:val="p"/>
          </m:rPr>
          <m:t>≤</m:t>
        </m:r>
        <m:r>
          <m:t>M</m:t>
        </m:r>
      </m:oMath>
      <w:r>
        <w:t xml:space="preserve">. In this case, we say</w:t>
      </w:r>
      <w:r>
        <w:t xml:space="preserve"> </w:t>
      </w:r>
      <m:oMath>
        <m:r>
          <m:t>S</m:t>
        </m:r>
      </m:oMath>
      <w:r>
        <w:t xml:space="preserve"> </w:t>
      </w:r>
      <w:r>
        <w:t xml:space="preserve">is bounded above.</w:t>
      </w:r>
    </w:p>
    <w:bookmarkEnd w:id="58"/>
    <w:p>
      <w:pPr>
        <w:pStyle w:val="BodyText"/>
      </w:pPr>
    </w:p>
    <w:bookmarkStart w:id="60" w:name="def:def7"/>
    <w:p>
      <w:pPr>
        <w:pStyle w:val="DefinitionStyle"/>
      </w:pPr>
      <w:bookmarkStart w:id="59" w:name="def:def7"/>
      <w:bookmarkEnd w:id="59"/>
      <w:r>
        <w:rPr>
          <w:rStyle w:val="NameStyle"/>
        </w:rPr>
        <w:t xml:space="preserve">Definition 1.8 (Lower Bound)</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Then</w:t>
      </w:r>
      <w:r>
        <w:t xml:space="preserve"> </w:t>
      </w:r>
      <m:oMath>
        <m:r>
          <m:t>m</m:t>
        </m:r>
        <m:r>
          <m:rPr>
            <m:sty m:val="p"/>
          </m:rPr>
          <m:t>∈</m:t>
        </m:r>
        <m:r>
          <m:rPr>
            <m:sty m:val="p"/>
            <m:scr m:val="double-struck"/>
          </m:rPr>
          <m:t>R</m:t>
        </m:r>
      </m:oMath>
      <w:r>
        <w:t xml:space="preserve"> </w:t>
      </w:r>
      <w:r>
        <w:t xml:space="preserve">is a lower bound for</w:t>
      </w:r>
      <w:r>
        <w:t xml:space="preserve"> </w:t>
      </w:r>
      <m:oMath>
        <m:r>
          <m:t>S</m:t>
        </m:r>
      </m:oMath>
      <w:r>
        <w:t xml:space="preserve"> </w:t>
      </w:r>
      <w:r>
        <w:t xml:space="preserve">if for all</w:t>
      </w:r>
      <w:r>
        <w:t xml:space="preserve"> </w:t>
      </w:r>
      <m:oMath>
        <m:r>
          <m:t>x</m:t>
        </m:r>
        <m:r>
          <m:rPr>
            <m:sty m:val="p"/>
          </m:rPr>
          <m:t>∈</m:t>
        </m:r>
        <m:r>
          <m:t>S</m:t>
        </m:r>
      </m:oMath>
      <w:r>
        <w:t xml:space="preserve">,</w:t>
      </w:r>
      <w:r>
        <w:t xml:space="preserve"> </w:t>
      </w:r>
      <m:oMath>
        <m:r>
          <m:t>x</m:t>
        </m:r>
        <m:r>
          <m:rPr>
            <m:sty m:val="p"/>
          </m:rPr>
          <m:t>≥</m:t>
        </m:r>
        <m:r>
          <m:t>m</m:t>
        </m:r>
      </m:oMath>
      <w:r>
        <w:t xml:space="preserve">. In this case, we say that</w:t>
      </w:r>
      <w:r>
        <w:t xml:space="preserve"> </w:t>
      </w:r>
      <m:oMath>
        <m:r>
          <m:t>S</m:t>
        </m:r>
      </m:oMath>
      <w:r>
        <w:t xml:space="preserve"> </w:t>
      </w:r>
      <w:r>
        <w:t xml:space="preserve">is bounded below.</w:t>
      </w:r>
    </w:p>
    <w:bookmarkEnd w:id="60"/>
    <w:p>
      <w:pPr>
        <w:pStyle w:val="BodyText"/>
      </w:pPr>
    </w:p>
    <w:bookmarkStart w:id="62" w:name="def:def8"/>
    <w:p>
      <w:pPr>
        <w:pStyle w:val="DefinitionStyle"/>
      </w:pPr>
      <w:bookmarkStart w:id="61" w:name="def:def8"/>
      <w:bookmarkEnd w:id="61"/>
      <w:r>
        <w:rPr>
          <w:rStyle w:val="NameStyle"/>
        </w:rPr>
        <w:t xml:space="preserve">Definition 1.9 (Bounded Set)</w:t>
      </w:r>
      <w:r>
        <w:rPr>
          <w:rStyle w:val="NameStyle"/>
        </w:rPr>
        <w:t xml:space="preserve"> </w:t>
      </w:r>
    </w:p>
    <w:p>
      <w:pPr>
        <w:pStyle w:val="DefinitionStyle"/>
      </w:pPr>
      <w:r>
        <w:t xml:space="preserve">A set</w:t>
      </w:r>
      <w:r>
        <w:t xml:space="preserve"> </w:t>
      </w:r>
      <m:oMath>
        <m:r>
          <m:t>S</m:t>
        </m:r>
      </m:oMath>
      <w:r>
        <w:t xml:space="preserve"> </w:t>
      </w:r>
      <w:r>
        <w:t xml:space="preserve">is bounded if it is both bounded above and below. Equivalently,</w:t>
      </w:r>
      <w:r>
        <w:t xml:space="preserve"> </w:t>
      </w:r>
      <m:oMath>
        <m:r>
          <m:t>S</m:t>
        </m:r>
      </m:oMath>
      <w:r>
        <w:t xml:space="preserve"> </w:t>
      </w:r>
      <w:r>
        <w:t xml:space="preserve">is bounded if there exists</w:t>
      </w:r>
      <w:r>
        <w:t xml:space="preserve"> </w:t>
      </w:r>
      <m:oMath>
        <m:r>
          <m:t>m</m:t>
        </m:r>
        <m:r>
          <m:rPr>
            <m:sty m:val="p"/>
          </m:rPr>
          <m:t>,</m:t>
        </m:r>
        <m:r>
          <m:t>M</m:t>
        </m:r>
        <m:r>
          <m:rPr>
            <m:sty m:val="p"/>
          </m:rPr>
          <m:t>∈</m:t>
        </m:r>
        <m:r>
          <m:rPr>
            <m:sty m:val="p"/>
            <m:scr m:val="double-struck"/>
          </m:rPr>
          <m:t>R</m:t>
        </m:r>
      </m:oMath>
      <w:r>
        <w:t xml:space="preserve"> </w:t>
      </w:r>
      <w:r>
        <w:t xml:space="preserve">such that for all</w:t>
      </w:r>
      <w:r>
        <w:t xml:space="preserve"> </w:t>
      </w:r>
      <m:oMath>
        <m:r>
          <m:t>x</m:t>
        </m:r>
        <m:r>
          <m:rPr>
            <m:sty m:val="p"/>
          </m:rPr>
          <m:t>∈</m:t>
        </m:r>
        <m:r>
          <m:t>S</m:t>
        </m:r>
      </m:oMath>
      <w:r>
        <w:t xml:space="preserve">,</w:t>
      </w:r>
      <w:r>
        <w:t xml:space="preserve"> </w:t>
      </w:r>
      <m:oMath>
        <m:r>
          <m:t>m</m:t>
        </m:r>
        <m:r>
          <m:rPr>
            <m:sty m:val="p"/>
          </m:rPr>
          <m:t>≤</m:t>
        </m:r>
        <m:r>
          <m:t>x</m:t>
        </m:r>
        <m:r>
          <m:rPr>
            <m:sty m:val="p"/>
          </m:rPr>
          <m:t>≤</m:t>
        </m:r>
        <m:r>
          <m:t>M</m:t>
        </m:r>
      </m:oMath>
      <w:r>
        <w:t xml:space="preserve">.</w:t>
      </w:r>
    </w:p>
    <w:bookmarkEnd w:id="62"/>
    <w:bookmarkEnd w:id="63"/>
    <w:bookmarkStart w:id="72" w:name="suprema-and-infima"/>
    <w:p>
      <w:pPr>
        <w:pStyle w:val="Heading3"/>
      </w:pPr>
      <w:r>
        <w:t xml:space="preserve">Suprema and Infima</w:t>
      </w:r>
    </w:p>
    <w:p>
      <w:pPr>
        <w:pStyle w:val="FirstParagraph"/>
      </w:pPr>
      <w:r>
        <w:t xml:space="preserve">Think about upper bounds for a moment: if we have one, we could ask if there is a smaller number that also bounds the set from above. You might also be tempted to ask what the</w:t>
      </w:r>
      <w:r>
        <w:t xml:space="preserve"> </w:t>
      </w:r>
      <w:r>
        <w:t xml:space="preserve">‘</w:t>
      </w:r>
      <w:r>
        <w:t xml:space="preserve">best</w:t>
      </w:r>
      <w:r>
        <w:t xml:space="preserve">’</w:t>
      </w:r>
      <w:r>
        <w:t xml:space="preserve"> </w:t>
      </w:r>
      <w:r>
        <w:t xml:space="preserve">upper bound on a set could be, such that no smaller number will bound the set from above. This leads to the ideas of suprema and, analogously for lower bounds, infima:</w:t>
      </w:r>
    </w:p>
    <w:p>
      <w:pPr>
        <w:pStyle w:val="BodyText"/>
      </w:pPr>
    </w:p>
    <w:bookmarkStart w:id="65" w:name="def:def9"/>
    <w:p>
      <w:pPr>
        <w:pStyle w:val="DefinitionStyle"/>
      </w:pPr>
      <w:bookmarkStart w:id="64" w:name="def:def9"/>
      <w:bookmarkEnd w:id="64"/>
      <w:r>
        <w:rPr>
          <w:rStyle w:val="NameStyle"/>
        </w:rPr>
        <w:t xml:space="preserve">Definition 1.10 (Supremum)</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A number</w:t>
      </w:r>
      <w:r>
        <w:t xml:space="preserve"> </w:t>
      </w:r>
      <m:oMath>
        <m:r>
          <m:t>T</m:t>
        </m:r>
        <m:r>
          <m:rPr>
            <m:sty m:val="p"/>
          </m:rPr>
          <m:t>∈</m:t>
        </m:r>
        <m:r>
          <m:rPr>
            <m:sty m:val="p"/>
            <m:scr m:val="double-struck"/>
          </m:rPr>
          <m:t>R</m:t>
        </m:r>
      </m:oMath>
      <w:r>
        <w:t xml:space="preserve"> </w:t>
      </w:r>
      <w:r>
        <w:t xml:space="preserve">is said to be the supremum of</w:t>
      </w:r>
      <w:r>
        <w:t xml:space="preserve"> </w:t>
      </w:r>
      <m:oMath>
        <m:r>
          <m:t>S</m:t>
        </m:r>
      </m:oMath>
      <w:r>
        <w:t xml:space="preserve"> </w:t>
      </w:r>
      <w:r>
        <w:t xml:space="preserve">if it is an upper bound for</w:t>
      </w:r>
      <w:r>
        <w:t xml:space="preserve"> </w:t>
      </w:r>
      <m:oMath>
        <m:r>
          <m:t>S</m:t>
        </m:r>
      </m:oMath>
      <w:r>
        <w:t xml:space="preserve">, and for any other upper bound</w:t>
      </w:r>
      <w:r>
        <w:t xml:space="preserve"> </w:t>
      </w:r>
      <m:oMath>
        <m:r>
          <m:t>M</m:t>
        </m:r>
      </m:oMath>
      <w:r>
        <w:t xml:space="preserve">,</w:t>
      </w:r>
      <w:r>
        <w:t xml:space="preserve"> </w:t>
      </w:r>
      <m:oMath>
        <m:r>
          <m:t>T</m:t>
        </m:r>
        <m:r>
          <m:rPr>
            <m:sty m:val="p"/>
          </m:rPr>
          <m:t>≤</m:t>
        </m:r>
        <m:r>
          <m:t>M</m:t>
        </m:r>
      </m:oMath>
      <w:r>
        <w:t xml:space="preserve">. Here, we write</w:t>
      </w:r>
      <w:r>
        <w:t xml:space="preserve"> </w:t>
      </w:r>
      <m:oMath>
        <m:r>
          <m:t>T</m:t>
        </m:r>
        <m:r>
          <m:rPr>
            <m:sty m:val="p"/>
          </m:rPr>
          <m:t>=</m:t>
        </m:r>
        <m:r>
          <m:rPr>
            <m:nor/>
            <m:sty m:val="p"/>
          </m:rPr>
          <m:t>sup</m:t>
        </m:r>
        <m:d>
          <m:dPr>
            <m:begChr m:val="("/>
            <m:endChr m:val=")"/>
            <m:sepChr m:val=""/>
            <m:grow/>
          </m:dPr>
          <m:e>
            <m:r>
              <m:t>S</m:t>
            </m:r>
          </m:e>
        </m:d>
      </m:oMath>
      <w:r>
        <w:t xml:space="preserve">.</w:t>
      </w:r>
    </w:p>
    <w:bookmarkEnd w:id="65"/>
    <w:p>
      <w:pPr>
        <w:pStyle w:val="BodyText"/>
      </w:pPr>
    </w:p>
    <w:bookmarkStart w:id="67" w:name="def:def10"/>
    <w:p>
      <w:pPr>
        <w:pStyle w:val="DefinitionStyle"/>
      </w:pPr>
      <w:bookmarkStart w:id="66" w:name="def:def10"/>
      <w:bookmarkEnd w:id="66"/>
      <w:r>
        <w:rPr>
          <w:rStyle w:val="NameStyle"/>
        </w:rPr>
        <w:t xml:space="preserve">Definition 1.11 (Infimum)</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A number</w:t>
      </w:r>
      <w:r>
        <w:t xml:space="preserve"> </w:t>
      </w:r>
      <m:oMath>
        <m:r>
          <m:t>t</m:t>
        </m:r>
        <m:r>
          <m:rPr>
            <m:sty m:val="p"/>
          </m:rPr>
          <m:t>∈</m:t>
        </m:r>
        <m:r>
          <m:rPr>
            <m:sty m:val="p"/>
            <m:scr m:val="double-struck"/>
          </m:rPr>
          <m:t>R</m:t>
        </m:r>
      </m:oMath>
      <w:r>
        <w:t xml:space="preserve"> </w:t>
      </w:r>
      <w:r>
        <w:t xml:space="preserve">is said to be the infimum of</w:t>
      </w:r>
      <w:r>
        <w:t xml:space="preserve"> </w:t>
      </w:r>
      <m:oMath>
        <m:r>
          <m:t>S</m:t>
        </m:r>
      </m:oMath>
      <w:r>
        <w:t xml:space="preserve"> </w:t>
      </w:r>
      <w:r>
        <w:t xml:space="preserve">if it is a lower bound for</w:t>
      </w:r>
      <w:r>
        <w:t xml:space="preserve"> </w:t>
      </w:r>
      <m:oMath>
        <m:r>
          <m:t>S</m:t>
        </m:r>
      </m:oMath>
      <w:r>
        <w:t xml:space="preserve">, and for any other lower bound</w:t>
      </w:r>
      <w:r>
        <w:t xml:space="preserve"> </w:t>
      </w:r>
      <m:oMath>
        <m:r>
          <m:t>m</m:t>
        </m:r>
      </m:oMath>
      <w:r>
        <w:t xml:space="preserve">,</w:t>
      </w:r>
      <w:r>
        <w:t xml:space="preserve"> </w:t>
      </w:r>
      <m:oMath>
        <m:r>
          <m:t>t</m:t>
        </m:r>
        <m:r>
          <m:rPr>
            <m:sty m:val="p"/>
          </m:rPr>
          <m:t>≥</m:t>
        </m:r>
        <m:r>
          <m:t>m</m:t>
        </m:r>
      </m:oMath>
      <w:r>
        <w:t xml:space="preserve">. Here, we write</w:t>
      </w:r>
      <w:r>
        <w:t xml:space="preserve"> </w:t>
      </w:r>
      <m:oMath>
        <m:r>
          <m:t>t</m:t>
        </m:r>
        <m:r>
          <m:rPr>
            <m:sty m:val="p"/>
          </m:rPr>
          <m:t>=</m:t>
        </m:r>
        <m:r>
          <m:rPr>
            <m:nor/>
            <m:sty m:val="p"/>
          </m:rPr>
          <m:t>inf</m:t>
        </m:r>
        <m:d>
          <m:dPr>
            <m:begChr m:val="("/>
            <m:endChr m:val=")"/>
            <m:sepChr m:val=""/>
            <m:grow/>
          </m:dPr>
          <m:e>
            <m:r>
              <m:t>S</m:t>
            </m:r>
          </m:e>
        </m:d>
      </m:oMath>
      <w:r>
        <w:t xml:space="preserve">.</w:t>
      </w:r>
    </w:p>
    <w:bookmarkEnd w:id="67"/>
    <w:p>
      <w:pPr>
        <w:pStyle w:val="BodyText"/>
      </w:pPr>
      <w:r>
        <w:t xml:space="preserve">Finally, we state an alternative characterisation of the supremum/infimum of a set.</w:t>
      </w:r>
      <w:r>
        <w:t xml:space="preserve"> </w:t>
      </w:r>
    </w:p>
    <w:bookmarkStart w:id="69" w:name="prp:prop2"/>
    <w:p>
      <w:pPr>
        <w:pStyle w:val="TheoremStyleUpright"/>
      </w:pPr>
      <w:bookmarkStart w:id="68" w:name="prp:prop2"/>
      <w:bookmarkEnd w:id="68"/>
      <w:r>
        <w:rPr>
          <w:rStyle w:val="NameStyle"/>
        </w:rPr>
        <w:t xml:space="preserve">Proposition 1.7</w:t>
      </w:r>
      <w:r>
        <w:rPr>
          <w:rStyle w:val="NameStyle"/>
        </w:rPr>
        <w:t xml:space="preserve"> </w:t>
      </w:r>
    </w:p>
    <w:p>
      <w:pPr>
        <w:pStyle w:val="TheoremStyleUpright"/>
      </w:pPr>
      <w:r>
        <w:t xml:space="preserve">Let</w:t>
      </w:r>
      <w:r>
        <w:t xml:space="preserve"> </w:t>
      </w:r>
      <m:oMath>
        <m:r>
          <m:t>S</m:t>
        </m:r>
        <m:r>
          <m:rPr>
            <m:sty m:val="p"/>
          </m:rPr>
          <m:t>⊆</m:t>
        </m:r>
        <m:r>
          <m:rPr>
            <m:sty m:val="p"/>
            <m:scr m:val="double-struck"/>
          </m:rPr>
          <m:t>R</m:t>
        </m:r>
      </m:oMath>
      <w:r>
        <w:t xml:space="preserve">. Then a number</w:t>
      </w:r>
      <w:r>
        <w:t xml:space="preserve"> </w:t>
      </w:r>
      <m:oMath>
        <m:r>
          <m:t>T</m:t>
        </m:r>
        <m:r>
          <m:rPr>
            <m:sty m:val="p"/>
          </m:rPr>
          <m:t>∈</m:t>
        </m:r>
        <m:r>
          <m:rPr>
            <m:sty m:val="p"/>
            <m:scr m:val="double-struck"/>
          </m:rPr>
          <m:t>R</m:t>
        </m:r>
      </m:oMath>
      <w:r>
        <w:t xml:space="preserve"> </w:t>
      </w:r>
      <w:r>
        <w:t xml:space="preserve">is the supremum of</w:t>
      </w:r>
      <w:r>
        <w:t xml:space="preserve"> </w:t>
      </w:r>
      <m:oMath>
        <m:r>
          <m:t>S</m:t>
        </m:r>
      </m:oMath>
      <w:r>
        <w:t xml:space="preserve">, denoted</w:t>
      </w:r>
      <w:r>
        <w:t xml:space="preserve"> </w:t>
      </w:r>
      <m:oMath>
        <m:r>
          <m:rPr>
            <m:nor/>
            <m:sty m:val="p"/>
          </m:rPr>
          <m:t>sup</m:t>
        </m:r>
        <m:d>
          <m:dPr>
            <m:begChr m:val="("/>
            <m:endChr m:val=")"/>
            <m:sepChr m:val=""/>
            <m:grow/>
          </m:dPr>
          <m:e>
            <m:r>
              <m:t>S</m:t>
            </m:r>
          </m:e>
        </m:d>
      </m:oMath>
      <w:r>
        <w:t xml:space="preserve"> </w:t>
      </w:r>
      <w:r>
        <w:t xml:space="preserve">if:</w:t>
      </w:r>
    </w:p>
    <w:p>
      <w:pPr>
        <w:pStyle w:val="TheoremStyleUpright"/>
      </w:pPr>
      <m:oMathPara>
        <m:oMathParaPr>
          <m:jc m:val="center"/>
        </m:oMathParaPr>
        <m:oMath>
          <m:r>
            <m:rPr>
              <m:sty m:val="p"/>
            </m:rPr>
            <m:t>∀</m:t>
          </m:r>
          <m:r>
            <m:t>ϵ</m:t>
          </m:r>
          <m:r>
            <m:rPr>
              <m:sty m:val="p"/>
            </m:rPr>
            <m:t>&gt;</m:t>
          </m:r>
          <m:r>
            <m:t>0</m:t>
          </m:r>
          <m:r>
            <m:rPr>
              <m:sty m:val="p"/>
            </m:rPr>
            <m:t>,</m:t>
          </m:r>
          <m:r>
            <m:rPr>
              <m:sty m:val="p"/>
            </m:rPr>
            <m:t>∃</m:t>
          </m:r>
          <m:r>
            <m:t>s</m:t>
          </m:r>
          <m:r>
            <m:rPr>
              <m:sty m:val="p"/>
            </m:rPr>
            <m:t>∈</m:t>
          </m:r>
          <m:r>
            <m:t>S</m:t>
          </m:r>
          <m:r>
            <m:t> </m:t>
          </m:r>
          <m:r>
            <m:rPr>
              <m:nor/>
              <m:sty m:val="p"/>
            </m:rPr>
            <m:t>such that</m:t>
          </m:r>
          <m:r>
            <m:t> </m:t>
          </m:r>
          <m:r>
            <m:t>s</m:t>
          </m:r>
          <m:r>
            <m:rPr>
              <m:sty m:val="p"/>
            </m:rPr>
            <m:t>&gt;</m:t>
          </m:r>
          <m:r>
            <m:t>T</m:t>
          </m:r>
          <m:r>
            <m:rPr>
              <m:sty m:val="p"/>
            </m:rPr>
            <m:t>−</m:t>
          </m:r>
          <m:r>
            <m:t>ϵ</m:t>
          </m:r>
          <m:r>
            <m:rPr>
              <m:sty m:val="p"/>
            </m:rPr>
            <m:t>.</m:t>
          </m:r>
        </m:oMath>
      </m:oMathPara>
    </w:p>
    <w:bookmarkEnd w:id="69"/>
    <w:p>
      <w:pPr>
        <w:pStyle w:val="FirstParagraph"/>
      </w:pPr>
    </w:p>
    <w:bookmarkStart w:id="71" w:name="prp:prop3"/>
    <w:p>
      <w:pPr>
        <w:pStyle w:val="TheoremStyleUpright"/>
      </w:pPr>
      <w:bookmarkStart w:id="70" w:name="prp:prop3"/>
      <w:bookmarkEnd w:id="70"/>
      <w:r>
        <w:rPr>
          <w:rStyle w:val="NameStyle"/>
        </w:rPr>
        <w:t xml:space="preserve">Proposition 1.8</w:t>
      </w:r>
      <w:r>
        <w:rPr>
          <w:rStyle w:val="NameStyle"/>
        </w:rPr>
        <w:t xml:space="preserve"> </w:t>
      </w:r>
    </w:p>
    <w:p>
      <w:pPr>
        <w:pStyle w:val="TheoremStyleUpright"/>
      </w:pPr>
      <w:r>
        <w:t xml:space="preserve">Let</w:t>
      </w:r>
      <w:r>
        <w:t xml:space="preserve"> </w:t>
      </w:r>
      <m:oMath>
        <m:r>
          <m:t>S</m:t>
        </m:r>
        <m:r>
          <m:rPr>
            <m:sty m:val="p"/>
          </m:rPr>
          <m:t>⊆</m:t>
        </m:r>
        <m:r>
          <m:rPr>
            <m:sty m:val="p"/>
            <m:scr m:val="double-struck"/>
          </m:rPr>
          <m:t>R</m:t>
        </m:r>
      </m:oMath>
      <w:r>
        <w:t xml:space="preserve">. Then a number</w:t>
      </w:r>
      <w:r>
        <w:t xml:space="preserve"> </w:t>
      </w:r>
      <m:oMath>
        <m:r>
          <m:t>t</m:t>
        </m:r>
        <m:r>
          <m:rPr>
            <m:sty m:val="p"/>
          </m:rPr>
          <m:t>∈</m:t>
        </m:r>
        <m:r>
          <m:rPr>
            <m:sty m:val="p"/>
            <m:scr m:val="double-struck"/>
          </m:rPr>
          <m:t>R</m:t>
        </m:r>
      </m:oMath>
      <w:r>
        <w:t xml:space="preserve"> </w:t>
      </w:r>
      <w:r>
        <w:t xml:space="preserve">is the infimum of</w:t>
      </w:r>
      <w:r>
        <w:t xml:space="preserve"> </w:t>
      </w:r>
      <m:oMath>
        <m:r>
          <m:t>S</m:t>
        </m:r>
      </m:oMath>
      <w:r>
        <w:t xml:space="preserve">, denoted</w:t>
      </w:r>
      <w:r>
        <w:t xml:space="preserve"> </w:t>
      </w:r>
      <m:oMath>
        <m:r>
          <m:rPr>
            <m:nor/>
            <m:sty m:val="p"/>
          </m:rPr>
          <m:t>inf</m:t>
        </m:r>
        <m:d>
          <m:dPr>
            <m:begChr m:val="("/>
            <m:endChr m:val=")"/>
            <m:sepChr m:val=""/>
            <m:grow/>
          </m:dPr>
          <m:e>
            <m:r>
              <m:t>S</m:t>
            </m:r>
          </m:e>
        </m:d>
      </m:oMath>
      <w:r>
        <w:t xml:space="preserve"> </w:t>
      </w:r>
      <w:r>
        <w:t xml:space="preserve">if:</w:t>
      </w:r>
    </w:p>
    <w:p>
      <w:pPr>
        <w:pStyle w:val="TheoremStyleUpright"/>
      </w:pPr>
      <m:oMathPara>
        <m:oMathParaPr>
          <m:jc m:val="center"/>
        </m:oMathParaPr>
        <m:oMath>
          <m:r>
            <m:rPr>
              <m:sty m:val="p"/>
            </m:rPr>
            <m:t>∀</m:t>
          </m:r>
          <m:r>
            <m:t>ϵ</m:t>
          </m:r>
          <m:r>
            <m:rPr>
              <m:sty m:val="p"/>
            </m:rPr>
            <m:t>&gt;</m:t>
          </m:r>
          <m:r>
            <m:t>0</m:t>
          </m:r>
          <m:r>
            <m:rPr>
              <m:sty m:val="p"/>
            </m:rPr>
            <m:t>,</m:t>
          </m:r>
          <m:r>
            <m:rPr>
              <m:sty m:val="p"/>
            </m:rPr>
            <m:t>∃</m:t>
          </m:r>
          <m:r>
            <m:t>s</m:t>
          </m:r>
          <m:r>
            <m:rPr>
              <m:sty m:val="p"/>
            </m:rPr>
            <m:t>∈</m:t>
          </m:r>
          <m:r>
            <m:t>S</m:t>
          </m:r>
          <m:r>
            <m:t> </m:t>
          </m:r>
          <m:r>
            <m:rPr>
              <m:nor/>
              <m:sty m:val="p"/>
            </m:rPr>
            <m:t>such that</m:t>
          </m:r>
          <m:r>
            <m:t> </m:t>
          </m:r>
          <m:r>
            <m:t>s</m:t>
          </m:r>
          <m:r>
            <m:rPr>
              <m:sty m:val="p"/>
            </m:rPr>
            <m:t>&lt;</m:t>
          </m:r>
          <m:r>
            <m:t>t</m:t>
          </m:r>
          <m:r>
            <m:rPr>
              <m:sty m:val="p"/>
            </m:rPr>
            <m:t>+</m:t>
          </m:r>
          <m:r>
            <m:t>ϵ</m:t>
          </m:r>
          <m:r>
            <m:rPr>
              <m:sty m:val="p"/>
            </m:rPr>
            <m:t>.</m:t>
          </m:r>
        </m:oMath>
      </m:oMathPara>
    </w:p>
    <w:bookmarkEnd w:id="71"/>
    <w:bookmarkEnd w:id="72"/>
    <w:bookmarkEnd w:id="73"/>
    <w:bookmarkEnd w:id="74"/>
    <w:bookmarkStart w:id="75" w:name="hints"/>
    <w:p>
      <w:pPr>
        <w:pStyle w:val="Heading1"/>
      </w:pPr>
      <w:r>
        <w:t xml:space="preserve">Hints</w:t>
      </w:r>
    </w:p>
    <w:p>
      <w:pPr>
        <w:pStyle w:val="FirstParagraph"/>
      </w:pPr>
      <w:r>
        <w:t xml:space="preserve">In this section, you’ll find hints for the current week’s problem sheet. Try and have a go without them first, but hopefully these will help you solve the problems.</w:t>
      </w:r>
    </w:p>
    <w:p>
      <w:pPr>
        <w:numPr>
          <w:ilvl w:val="0"/>
          <w:numId w:val="1003"/>
        </w:numPr>
        <w:pStyle w:val="Compact"/>
      </w:pPr>
      <w:r>
        <w:t xml:space="preserve">This question is all about sequences!</w:t>
      </w:r>
    </w:p>
    <w:p>
      <w:pPr>
        <w:numPr>
          <w:ilvl w:val="1"/>
          <w:numId w:val="1004"/>
        </w:numPr>
        <w:pStyle w:val="Compact"/>
      </w:pPr>
      <w:r>
        <w:t xml:space="preserve">This one requires you to use the definition, so you can’t use any of the tests!</w:t>
      </w:r>
    </w:p>
    <w:p>
      <w:pPr>
        <w:numPr>
          <w:ilvl w:val="2"/>
          <w:numId w:val="1005"/>
        </w:numPr>
        <w:pStyle w:val="Compact"/>
      </w:pPr>
      <w:r>
        <w:t xml:space="preserve">Remember, if you make the denominator of a fraction smaller, you make the overall fraction larger.</w:t>
      </w:r>
    </w:p>
    <w:p>
      <w:pPr>
        <w:numPr>
          <w:ilvl w:val="2"/>
          <w:numId w:val="1005"/>
        </w:numPr>
        <w:pStyle w:val="Compact"/>
      </w:pPr>
      <m:oMath>
        <m:rad>
          <m:deg>
            <m:r>
              <m:t>4</m:t>
            </m:r>
          </m:deg>
          <m:e>
            <m:r>
              <m:t>n</m:t>
            </m:r>
          </m:e>
        </m:rad>
        <m:r>
          <m:rPr>
            <m:sty m:val="p"/>
          </m:rPr>
          <m:t>=</m:t>
        </m:r>
        <m:rad>
          <m:radPr>
            <m:degHide m:val="1"/>
          </m:radPr>
          <m:deg/>
          <m:e>
            <m:rad>
              <m:radPr>
                <m:degHide m:val="1"/>
              </m:radPr>
              <m:deg/>
              <m:e>
                <m:r>
                  <m:t>n</m:t>
                </m:r>
              </m:e>
            </m:rad>
          </m:e>
        </m:rad>
      </m:oMath>
      <w:r>
        <w:t xml:space="preserve">.</w:t>
      </w:r>
    </w:p>
    <w:p>
      <w:pPr>
        <w:numPr>
          <w:ilvl w:val="1"/>
          <w:numId w:val="1004"/>
        </w:numPr>
        <w:pStyle w:val="Compact"/>
      </w:pPr>
      <w:r>
        <w:t xml:space="preserve">Think about which tests you can apply for convergence. As a further hint, one of these sequences converges, and one doesn’t.</w:t>
      </w:r>
    </w:p>
    <w:p>
      <w:pPr>
        <w:numPr>
          <w:ilvl w:val="0"/>
          <w:numId w:val="1003"/>
        </w:numPr>
        <w:pStyle w:val="Compact"/>
      </w:pPr>
      <w:r>
        <w:t xml:space="preserve">This question is all about series! Think about all the tests you’ve seen for series convergence, and also, think about some of the series you calculated last semester.</w:t>
      </w:r>
    </w:p>
    <w:p>
      <w:pPr>
        <w:numPr>
          <w:ilvl w:val="0"/>
          <w:numId w:val="1003"/>
        </w:numPr>
        <w:pStyle w:val="Compact"/>
      </w:pPr>
      <w:r>
        <w:t xml:space="preserve">This questions is all about sets and bounds!</w:t>
      </w:r>
    </w:p>
    <w:p>
      <w:pPr>
        <w:numPr>
          <w:ilvl w:val="1"/>
          <w:numId w:val="1006"/>
        </w:numPr>
        <w:pStyle w:val="Compact"/>
      </w:pPr>
      <w:r>
        <w:t xml:space="preserve">Before you start calculating the</w:t>
      </w:r>
      <w:r>
        <w:t xml:space="preserve"> </w:t>
      </w:r>
      <m:oMath>
        <m:r>
          <m:rPr>
            <m:nor/>
            <m:sty m:val="p"/>
          </m:rPr>
          <m:t>sup</m:t>
        </m:r>
      </m:oMath>
      <w:r>
        <w:t xml:space="preserve">,</w:t>
      </w:r>
      <m:oMath>
        <m:r>
          <m:rPr>
            <m:nor/>
            <m:sty m:val="p"/>
          </m:rPr>
          <m:t>inf</m:t>
        </m:r>
      </m:oMath>
      <w:r>
        <w:t xml:space="preserve">, etc., draw a graph — it’ll help you rewrite this set.</w:t>
      </w:r>
    </w:p>
    <w:p>
      <w:pPr>
        <w:numPr>
          <w:ilvl w:val="1"/>
          <w:numId w:val="1006"/>
        </w:numPr>
        <w:pStyle w:val="Compact"/>
      </w:pPr>
      <w:r>
        <w:t xml:space="preserve">Try writing out the first few components of the infinite union, this might suggest whether the set is bounded or not.</w:t>
      </w:r>
    </w:p>
    <w:bookmarkEnd w:id="75"/>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1</dc:title>
  <dc:creator>Christian Jones: University of Bath</dc:creator>
  <cp:keywords/>
  <dcterms:created xsi:type="dcterms:W3CDTF">2023-02-05T19:24:06Z</dcterms:created>
  <dcterms:modified xsi:type="dcterms:W3CDTF">2023-02-05T19:24:06Z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February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