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1B</w:t>
      </w:r>
      <w:r>
        <w:t xml:space="preserve"> </w:t>
      </w:r>
      <w:r>
        <w:t xml:space="preserve">—</w:t>
      </w:r>
      <w:r>
        <w:t xml:space="preserve"> </w:t>
      </w:r>
      <w:r>
        <w:t xml:space="preserve">Epsilon-Delta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an extra example of finding the limit of a function using the definition. This should hopefully give you a guide to the techniques required, and how much detail you should put in your solutions.</w:t>
      </w:r>
    </w:p>
    <w:bookmarkEnd w:id="20"/>
    <w:bookmarkStart w:id="22" w:name="worked-example"/>
    <w:p>
      <w:pPr>
        <w:pStyle w:val="Heading1"/>
      </w:pPr>
      <w:r>
        <w:t xml:space="preserve">Worked Example</w:t>
      </w:r>
    </w:p>
    <w:p>
      <w:pPr>
        <w:pStyle w:val="FirstParagraph"/>
      </w:pPr>
    </w:p>
    <w:bookmarkStart w:id="21" w:name="Que:unnamed-chunk-2"/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be defined by</w:t>
      </w:r>
    </w:p>
    <w:p>
      <w:pPr>
        <w:pStyle w:val="ExampleStyle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R</m:t>
                    </m:r>
                    <m:r>
                      <m:rPr>
                        <m:sty m:val="p"/>
                      </m:rPr>
                      <m:t>\</m:t>
                    </m:r>
                    <m:r>
                      <m:rPr>
                        <m:sty m:val="p"/>
                      </m:rPr>
                      <m:t>{</m:t>
                    </m:r>
                    <m:r>
                      <m:t>0</m:t>
                    </m:r>
                    <m:r>
                      <m:rPr>
                        <m:sty m:val="p"/>
                      </m:rPr>
                      <m:t>}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 </m:t>
                    </m:r>
                    <m:r>
                      <m:t> 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ExampleStyle"/>
      </w:pPr>
      <w:r>
        <w:t xml:space="preserve">Prove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bookmarkEnd w:id="21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, and suppose that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δ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to be chosen later. Without loss of generality, suppose that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(this deals with the different definition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). Then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|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|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sSup>
                      <m:e>
                        <m:r>
                          <m:rPr>
                            <m:sty m:val="p"/>
                          </m:rPr>
                          <m:t>|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Now, by the triangle inequality, we have that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Also, by the reverse triangle inequality,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So, if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we obtain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|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and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10</m:t>
                </m:r>
                <m:r>
                  <m:t>δ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Hence, if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ϵ</m:t>
        </m:r>
        <m:r>
          <m:rPr>
            <m:sty m:val="p"/>
          </m:rPr>
          <m:t>/</m:t>
        </m:r>
        <m:r>
          <m:t>10</m:t>
        </m:r>
        <m:r>
          <m:rPr>
            <m:sty m:val="p"/>
          </m:rPr>
          <m:t>}</m:t>
        </m:r>
      </m:oMath>
      <w:r>
        <w:t xml:space="preserve">, we find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δ</m:t>
                </m:r>
                <m:r>
                  <m:rPr>
                    <m:sty m:val="p"/>
                  </m:rPr>
                  <m:t>⇒</m:t>
                </m:r>
                <m:r>
                  <m:rPr>
                    <m:sty m:val="p"/>
                  </m:rPr>
                  <m:t>|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ϵ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Therefore,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arbitrary,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bookmarkEnd w:id="22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1B — Epsilon-Delta Example</dc:title>
  <dc:creator>Christian Jones: University of Bath</dc:creator>
  <cp:keywords/>
  <dcterms:created xsi:type="dcterms:W3CDTF">2023-02-13T19:36:27Z</dcterms:created>
  <dcterms:modified xsi:type="dcterms:W3CDTF">2023-02-13T19:36:27Z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February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