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4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4</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4th Analysis 1B Tutorial on the 27th February.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5" w:name="lecture-recap"/>
    <w:p>
      <w:pPr>
        <w:pStyle w:val="Heading1"/>
      </w:pPr>
      <w:r>
        <w:t xml:space="preserve">Lecture Recap</w:t>
      </w:r>
    </w:p>
    <w:bookmarkStart w:id="34" w:name="sequential-continuity"/>
    <w:p>
      <w:pPr>
        <w:pStyle w:val="Heading2"/>
      </w:pPr>
      <w:r>
        <w:t xml:space="preserve">Sequential Continuity</w:t>
      </w:r>
    </w:p>
    <w:p>
      <w:pPr>
        <w:pStyle w:val="FirstParagraph"/>
      </w:pPr>
      <w:r>
        <w:t xml:space="preserve">Recall the definition of function continuity from last week:</w:t>
      </w:r>
      <w:r>
        <w:t xml:space="preserve"> </w:t>
      </w:r>
    </w:p>
    <w:bookmarkStart w:id="24" w:name="def:def1"/>
    <w:p>
      <w:pPr>
        <w:pStyle w:val="DefinitionStyle"/>
      </w:pPr>
      <w:bookmarkStart w:id="23" w:name="def:def1"/>
      <w:bookmarkEnd w:id="23"/>
      <w:r>
        <w:rPr>
          <w:rStyle w:val="NameStyle"/>
        </w:rPr>
        <w:t xml:space="preserve">Definition 1.1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continuous at a point</w:t>
      </w:r>
      <w:r>
        <w:t xml:space="preserve"> </w:t>
      </w:r>
      <m:oMath>
        <m:r>
          <m:t>c</m:t>
        </m:r>
      </m:oMath>
      <w:r>
        <w:t xml:space="preserve"> </w:t>
      </w:r>
      <w:r>
        <w:t xml:space="preserve">if</w:t>
      </w:r>
    </w:p>
    <w:p>
      <w:pPr>
        <w:pStyle w:val="DefinitionStyle"/>
      </w:pPr>
      <m:oMathPara>
        <m:oMathParaPr>
          <m:jc m:val="center"/>
        </m:oMathParaPr>
        <m:oMath>
          <m:r>
            <m:rPr>
              <m:sty m:val="p"/>
            </m:rPr>
            <m:t>∀</m:t>
          </m:r>
          <m:r>
            <m:t>ϵ</m:t>
          </m:r>
          <m:r>
            <m:rPr>
              <m:sty m:val="p"/>
            </m:rPr>
            <m:t>&gt;</m:t>
          </m:r>
          <m:r>
            <m:t>0</m:t>
          </m:r>
          <m:r>
            <m:t> </m:t>
          </m:r>
          <m:r>
            <m:t> </m:t>
          </m:r>
          <m:r>
            <m:rPr>
              <m:sty m:val="p"/>
            </m:rPr>
            <m:t>∃</m:t>
          </m:r>
          <m:r>
            <m:t>δ</m:t>
          </m:r>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rPr>
              <m:sty m:val="p"/>
            </m:rPr>
            <m:t>|</m:t>
          </m:r>
          <m:r>
            <m:t>x</m:t>
          </m:r>
          <m:r>
            <m:rPr>
              <m:sty m:val="p"/>
            </m:rPr>
            <m:t>−</m:t>
          </m:r>
          <m:r>
            <m:t>c</m:t>
          </m:r>
          <m:r>
            <m:rPr>
              <m:sty m:val="p"/>
            </m:rPr>
            <m:t>|</m:t>
          </m:r>
          <m:r>
            <m:rPr>
              <m:sty m:val="p"/>
            </m:rPr>
            <m:t>&lt;</m:t>
          </m:r>
          <m:r>
            <m:t>δ</m:t>
          </m:r>
          <m:r>
            <m:rPr>
              <m:sty m:val="p"/>
            </m:rPr>
            <m:t>⇒</m:t>
          </m:r>
          <m:r>
            <m:rPr>
              <m:sty m:val="p"/>
            </m:rPr>
            <m:t>|</m:t>
          </m:r>
          <m:r>
            <m:t>f</m:t>
          </m:r>
          <m:d>
            <m:dPr>
              <m:begChr m:val="("/>
              <m:endChr m:val=")"/>
              <m:sepChr m:val=""/>
              <m:grow/>
            </m:dPr>
            <m:e>
              <m:r>
                <m:t>x</m:t>
              </m:r>
            </m:e>
          </m:d>
          <m:r>
            <m:rPr>
              <m:sty m:val="p"/>
            </m:rPr>
            <m:t>−</m:t>
          </m:r>
          <m:r>
            <m:t>f</m:t>
          </m:r>
          <m:d>
            <m:dPr>
              <m:begChr m:val="("/>
              <m:endChr m:val=")"/>
              <m:sepChr m:val=""/>
              <m:grow/>
            </m:dPr>
            <m:e>
              <m:r>
                <m:t>c</m:t>
              </m:r>
            </m:e>
          </m:d>
          <m:r>
            <m:rPr>
              <m:sty m:val="p"/>
            </m:rPr>
            <m:t>|</m:t>
          </m:r>
          <m:r>
            <m:rPr>
              <m:sty m:val="p"/>
            </m:rPr>
            <m:t>&lt;</m:t>
          </m:r>
          <m:r>
            <m:t>ϵ</m:t>
          </m:r>
          <m:r>
            <m:rPr>
              <m:sty m:val="p"/>
            </m:rPr>
            <m:t>.</m:t>
          </m:r>
        </m:oMath>
      </m:oMathPara>
    </w:p>
    <w:bookmarkEnd w:id="24"/>
    <w:p>
      <w:pPr>
        <w:pStyle w:val="FirstParagraph"/>
      </w:pPr>
      <w:r>
        <w:t xml:space="preserve">Much like we did with limits, we can characterise continuity in terms of sequences. A bit of déjà vu here is completely normal, as this is something that was covered in Semester 1:</w:t>
      </w:r>
    </w:p>
    <w:p>
      <w:pPr>
        <w:pStyle w:val="BodyText"/>
      </w:pPr>
    </w:p>
    <w:bookmarkStart w:id="26" w:name="def:def2"/>
    <w:p>
      <w:pPr>
        <w:pStyle w:val="DefinitionStyle"/>
      </w:pPr>
      <w:bookmarkStart w:id="25" w:name="def:def2"/>
      <w:bookmarkEnd w:id="25"/>
      <w:r>
        <w:rPr>
          <w:rStyle w:val="NameStyle"/>
        </w:rPr>
        <w:t xml:space="preserve">Definition 1.2 (Sequential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sequentially continuous at a point</w:t>
      </w:r>
      <w:r>
        <w:t xml:space="preserve"> </w:t>
      </w:r>
      <m:oMath>
        <m:r>
          <m:t>c</m:t>
        </m:r>
      </m:oMath>
      <w:r>
        <w:t xml:space="preserve"> </w:t>
      </w:r>
      <w:r>
        <w:t xml:space="preserve">if for all sequences</w:t>
      </w:r>
      <w:r>
        <w:t xml:space="preserve"> </w:t>
      </w:r>
      <m:oMath>
        <m:sSub>
          <m:e>
            <m:d>
              <m:dPr>
                <m:begChr m:val="("/>
                <m:endChr m:val=")"/>
                <m:sepChr m:val=""/>
                <m:grow/>
              </m:dPr>
              <m:e>
                <m:sSub>
                  <m:e>
                    <m:r>
                      <m:t>x</m:t>
                    </m:r>
                  </m:e>
                  <m:sub>
                    <m:r>
                      <m:t>n</m:t>
                    </m:r>
                  </m:sub>
                </m:sSub>
              </m:e>
            </m:d>
          </m:e>
          <m:sub>
            <m:r>
              <m:t>n</m:t>
            </m:r>
          </m:sub>
        </m:sSub>
      </m:oMath>
      <w:r>
        <w:t xml:space="preserve"> </w:t>
      </w:r>
      <w:r>
        <w:t xml:space="preserve">in</w:t>
      </w:r>
      <w:r>
        <w:t xml:space="preserve"> </w:t>
      </w:r>
      <m:oMath>
        <m:r>
          <m:t>D</m:t>
        </m:r>
      </m:oMath>
      <w:r>
        <w:t xml:space="preserve"> </w:t>
      </w:r>
      <w:r>
        <w:t xml:space="preserve">converging to</w:t>
      </w:r>
      <w:r>
        <w:t xml:space="preserve"> </w:t>
      </w:r>
      <m:oMath>
        <m:r>
          <m:t>c</m:t>
        </m:r>
      </m:oMath>
      <w:r>
        <w:t xml:space="preserve">, we have that</w:t>
      </w:r>
      <w:r>
        <w:t xml:space="preserve"> </w:t>
      </w:r>
      <m:oMath>
        <m:sSub>
          <m:e>
            <m:r>
              <m:rPr>
                <m:nor/>
                <m:sty m:val="p"/>
              </m:rPr>
              <m:t>lim</m:t>
            </m:r>
          </m:e>
          <m:sub>
            <m:r>
              <m:t>n</m:t>
            </m:r>
            <m:r>
              <m:rPr>
                <m:sty m:val="p"/>
              </m:rPr>
              <m:t>→</m:t>
            </m:r>
            <m:r>
              <m:rPr>
                <m:sty m:val="p"/>
              </m:rPr>
              <m:t>∞</m:t>
            </m:r>
          </m:sub>
        </m:sSub>
        <m:r>
          <m:t>f</m:t>
        </m:r>
        <m:d>
          <m:dPr>
            <m:begChr m:val="("/>
            <m:endChr m:val=")"/>
            <m:sepChr m:val=""/>
            <m:grow/>
          </m:dPr>
          <m:e>
            <m:sSub>
              <m:e>
                <m:r>
                  <m:t>x</m:t>
                </m:r>
              </m:e>
              <m:sub>
                <m:r>
                  <m:t>n</m:t>
                </m:r>
              </m:sub>
            </m:sSub>
          </m:e>
        </m:d>
        <m:r>
          <m:rPr>
            <m:sty m:val="p"/>
          </m:rPr>
          <m:t>=</m:t>
        </m:r>
        <m:r>
          <m:t>f</m:t>
        </m:r>
        <m:d>
          <m:dPr>
            <m:begChr m:val="("/>
            <m:endChr m:val=")"/>
            <m:sepChr m:val=""/>
            <m:grow/>
          </m:dPr>
          <m:e>
            <m:r>
              <m:t>c</m:t>
            </m:r>
          </m:e>
        </m:d>
        <m:r>
          <m:rPr>
            <m:sty m:val="p"/>
          </m:rPr>
          <m:t>.</m:t>
        </m:r>
      </m:oMath>
    </w:p>
    <w:bookmarkEnd w:id="26"/>
    <w:p>
      <w:pPr>
        <w:pStyle w:val="BodyText"/>
      </w:pPr>
      <w:r>
        <w:t xml:space="preserve">A comparison between the two definitions is seen in Figure</w:t>
      </w:r>
      <w:r>
        <w:t xml:space="preserve"> </w:t>
      </w:r>
      <w:r>
        <w:t xml:space="preserve">1.1</w:t>
      </w:r>
      <w:r>
        <w:t xml:space="preserve">. Remarkably, we can show that these two definitions are equivalent to each other:</w:t>
      </w:r>
    </w:p>
    <w:p>
      <w:pPr>
        <w:pStyle w:val="BodyText"/>
      </w:pPr>
    </w:p>
    <w:bookmarkStart w:id="28" w:name="thm:thm1"/>
    <w:p>
      <w:pPr>
        <w:pStyle w:val="TheoremStyleUpright"/>
      </w:pPr>
      <w:bookmarkStart w:id="27" w:name="thm:thm1"/>
      <w:bookmarkEnd w:id="27"/>
      <w:r>
        <w:rPr>
          <w:rStyle w:val="NameStyle"/>
        </w:rPr>
        <w:t xml:space="preserve">Theorem 1.1 (Sequential Characterisation of Continuity)</w:t>
      </w:r>
      <w:r>
        <w:rPr>
          <w:rStyle w:val="NameStyle"/>
        </w:rPr>
        <w:t xml:space="preserve"> </w:t>
      </w:r>
    </w:p>
    <w:p>
      <w:pPr>
        <w:pStyle w:val="TheoremStyleUpright"/>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continuous at a point</w:t>
      </w:r>
      <w:r>
        <w:t xml:space="preserve"> </w:t>
      </w:r>
      <m:oMath>
        <m:r>
          <m:t>c</m:t>
        </m:r>
      </m:oMath>
      <w:r>
        <w:t xml:space="preserve"> </w:t>
      </w:r>
      <w:r>
        <w:t xml:space="preserve">if and only if it is sequentially continuous at</w:t>
      </w:r>
      <w:r>
        <w:t xml:space="preserve"> </w:t>
      </w:r>
      <m:oMath>
        <m:r>
          <m:t>c</m:t>
        </m:r>
      </m:oMath>
      <w:r>
        <w:t xml:space="preserve">.</w:t>
      </w:r>
    </w:p>
    <w:bookmarkEnd w:id="28"/>
    <w:p>
      <w:pPr>
        <w:pStyle w:val="BodyText"/>
      </w:pPr>
      <w:r>
        <w:t xml:space="preserve">So why is this theorem useful? Basically, it says that you can use all the theory you learnt about sequences last semester to continuous functions. For example, last semester you showed that</w:t>
      </w:r>
      <w:r>
        <w:t xml:space="preserve"> </w:t>
      </w:r>
      <m:oMath>
        <m:r>
          <m:rPr>
            <m:nor/>
            <m:sty m:val="p"/>
          </m:rPr>
          <m:t>sin</m:t>
        </m:r>
      </m:oMath>
      <w:r>
        <w:t xml:space="preserve">,</w:t>
      </w:r>
      <w:r>
        <w:t xml:space="preserve"> </w:t>
      </w:r>
      <m:oMath>
        <m:r>
          <m:t>c</m:t>
        </m:r>
        <m:r>
          <m:t>o</m:t>
        </m:r>
        <m:r>
          <m:t>s</m:t>
        </m:r>
      </m:oMath>
      <w:r>
        <w:t xml:space="preserve"> </w:t>
      </w:r>
      <w:r>
        <w:t xml:space="preserve">and the exponential function</w:t>
      </w:r>
      <w:r>
        <w:t xml:space="preserve"> </w:t>
      </w:r>
      <m:oMath>
        <m:r>
          <m:rPr>
            <m:nor/>
            <m:sty m:val="p"/>
          </m:rPr>
          <m:t>exp</m:t>
        </m:r>
      </m:oMath>
      <w:r>
        <w:t xml:space="preserve"> </w:t>
      </w:r>
      <w:r>
        <w:t xml:space="preserve">were sequentially continuous on</w:t>
      </w:r>
      <w:r>
        <w:t xml:space="preserve"> </w:t>
      </w:r>
      <m:oMath>
        <m:r>
          <m:rPr>
            <m:sty m:val="p"/>
            <m:scr m:val="double-struck"/>
          </m:rPr>
          <m:t>R</m:t>
        </m:r>
      </m:oMath>
      <w:r>
        <w:t xml:space="preserve">. Now you know they are continuous without doing any extra work! Also, this allows you to deduce the</w:t>
      </w:r>
      <w:r>
        <w:t xml:space="preserve"> </w:t>
      </w:r>
      <w:r>
        <w:rPr>
          <w:iCs/>
          <w:i/>
        </w:rPr>
        <w:t xml:space="preserve">Intermediate Value Theorem</w:t>
      </w:r>
      <w:r>
        <w:t xml:space="preserve"> </w:t>
      </w:r>
      <w:r>
        <w:t xml:space="preserve">for continuous functions too — see later for more details.</w:t>
      </w:r>
    </w:p>
    <w:p>
      <w:pPr>
        <w:pStyle w:val="CaptionedFigure"/>
      </w:pPr>
      <w:r>
        <w:drawing>
          <wp:inline>
            <wp:extent cx="3810000" cy="2540000"/>
            <wp:effectExtent b="0" l="0" r="0" t="0"/>
            <wp:docPr descr="Figure 1.1: A diagram illustrating the definitions of continuity at a point c (left), and sequential continuity at a point c (right), for a function f. It turns out that these definitions are completely equivalent!" title="" id="1" name="Picture"/>
            <a:graphic>
              <a:graphicData uri="http://schemas.openxmlformats.org/drawingml/2006/picture">
                <pic:pic>
                  <pic:nvPicPr>
                    <pic:cNvPr descr="Sequential%20Continuity.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A diagram illustrating the definitions of continuity at a point</w:t>
      </w:r>
      <w:r>
        <w:t xml:space="preserve"> </w:t>
      </w:r>
      <m:oMath>
        <m:r>
          <m:t>c</m:t>
        </m:r>
      </m:oMath>
      <w:r>
        <w:t xml:space="preserve"> </w:t>
      </w:r>
      <w:r>
        <w:t xml:space="preserve">(left), and sequential continuity at a point</w:t>
      </w:r>
      <w:r>
        <w:t xml:space="preserve"> </w:t>
      </w:r>
      <m:oMath>
        <m:r>
          <m:t>c</m:t>
        </m:r>
      </m:oMath>
      <w:r>
        <w:t xml:space="preserve"> </w:t>
      </w:r>
      <w:r>
        <w:t xml:space="preserve">(right), for a function</w:t>
      </w:r>
      <w:r>
        <w:t xml:space="preserve"> </w:t>
      </w:r>
      <m:oMath>
        <m:r>
          <m:t>f</m:t>
        </m:r>
      </m:oMath>
      <w:r>
        <w:t xml:space="preserve">. It turns out that these definitions are completely equivalent!</w:t>
      </w:r>
    </w:p>
    <w:p>
      <w:pPr>
        <w:pStyle w:val="BodyText"/>
      </w:pPr>
      <w:r>
        <w:t xml:space="preserve">Before we move on, Theorem</w:t>
      </w:r>
      <w:r>
        <w:t xml:space="preserve"> </w:t>
      </w:r>
      <w:r>
        <w:t xml:space="preserve">1.1</w:t>
      </w:r>
      <w:r>
        <w:t xml:space="preserve"> </w:t>
      </w:r>
      <w:r>
        <w:t xml:space="preserve">also gives us a way of proving that a function is</w:t>
      </w:r>
      <w:r>
        <w:t xml:space="preserve"> </w:t>
      </w:r>
      <w:r>
        <w:rPr>
          <w:iCs/>
          <w:i/>
        </w:rPr>
        <w:t xml:space="preserve">not</w:t>
      </w:r>
      <w:r>
        <w:t xml:space="preserve"> </w:t>
      </w:r>
      <w:r>
        <w:t xml:space="preserve">continuous. We show this through an example, which extends Tutorial Question 2 on Problem Sheet 4.</w:t>
      </w:r>
    </w:p>
    <w:p>
      <w:pPr>
        <w:pStyle w:val="BodyText"/>
      </w:pPr>
    </w:p>
    <w:bookmarkStart w:id="31" w:name="exm:ex1"/>
    <w:p>
      <w:pPr>
        <w:pStyle w:val="ExampleStyle"/>
      </w:pPr>
      <w:bookmarkStart w:id="30" w:name="exm:ex1"/>
      <w:bookmarkEnd w:id="30"/>
      <w:r>
        <w:rPr>
          <w:rStyle w:val="NameStyle"/>
        </w:rPr>
        <w:t xml:space="preserve">Example 1.1</w:t>
      </w:r>
      <w:r>
        <w:rPr>
          <w:rStyle w:val="NameStyle"/>
        </w:rPr>
        <w:t xml:space="preserve"> </w:t>
      </w:r>
    </w:p>
    <w:p>
      <w:pPr>
        <w:pStyle w:val="ExampleStyle"/>
      </w:pPr>
      <w:r>
        <w:t xml:space="preserve">Let</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be defined by</w:t>
      </w:r>
    </w:p>
    <w:p>
      <w:pPr>
        <w:pStyle w:val="ExampleStyle"/>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1"/>
                  <m:mcs>
                    <m:mc>
                      <m:mcPr>
                        <m:mcJc m:val="left"/>
                        <m:count m:val="1"/>
                      </m:mcPr>
                    </m:mc>
                  </m:mcs>
                </m:mPr>
                <m:mr>
                  <m:e>
                    <m:r>
                      <m:t>1</m:t>
                    </m:r>
                    <m:r>
                      <m:t> </m:t>
                    </m:r>
                    <m:r>
                      <m:t> </m:t>
                    </m:r>
                    <m:r>
                      <m:rPr>
                        <m:nor/>
                        <m:sty m:val="p"/>
                      </m:rPr>
                      <m:t>if</m:t>
                    </m:r>
                    <m:r>
                      <m:t> </m:t>
                    </m:r>
                    <m:r>
                      <m:t> </m:t>
                    </m:r>
                    <m:r>
                      <m:t>x</m:t>
                    </m:r>
                    <m:r>
                      <m:rPr>
                        <m:sty m:val="p"/>
                      </m:rPr>
                      <m:t>∈</m:t>
                    </m:r>
                    <m:r>
                      <m:rPr>
                        <m:sty m:val="p"/>
                        <m:scr m:val="double-struck"/>
                      </m:rPr>
                      <m:t>Q</m:t>
                    </m:r>
                    <m:r>
                      <m:rPr>
                        <m:sty m:val="p"/>
                      </m:rPr>
                      <m:t>,</m:t>
                    </m:r>
                  </m:e>
                </m:mr>
                <m:mr>
                  <m:e>
                    <m:r>
                      <m:t>0</m:t>
                    </m:r>
                    <m:r>
                      <m:t> </m:t>
                    </m:r>
                    <m:r>
                      <m:t> </m:t>
                    </m:r>
                    <m:r>
                      <m:rPr>
                        <m:nor/>
                        <m:sty m:val="p"/>
                      </m:rPr>
                      <m:t>if</m:t>
                    </m:r>
                    <m:r>
                      <m:t> </m:t>
                    </m:r>
                    <m:r>
                      <m:t> </m:t>
                    </m:r>
                    <m:r>
                      <m:t>x</m:t>
                    </m:r>
                    <m:r>
                      <m:rPr>
                        <m:sty m:val="p"/>
                      </m:rPr>
                      <m:t>∈</m:t>
                    </m:r>
                    <m:r>
                      <m:rPr>
                        <m:sty m:val="p"/>
                        <m:scr m:val="double-struck"/>
                      </m:rPr>
                      <m:t>R</m:t>
                    </m:r>
                    <m:r>
                      <m:rPr>
                        <m:sty m:val="p"/>
                      </m:rPr>
                      <m:t>\</m:t>
                    </m:r>
                    <m:r>
                      <m:rPr>
                        <m:sty m:val="p"/>
                        <m:scr m:val="double-struck"/>
                      </m:rPr>
                      <m:t>Q</m:t>
                    </m:r>
                    <m:r>
                      <m:rPr>
                        <m:sty m:val="p"/>
                      </m:rPr>
                      <m:t>.</m:t>
                    </m:r>
                  </m:e>
                </m:mr>
              </m:m>
            </m:e>
          </m:d>
        </m:oMath>
      </m:oMathPara>
    </w:p>
    <w:p>
      <w:pPr>
        <w:pStyle w:val="ExampleStyle"/>
      </w:pPr>
      <w:r>
        <w:t xml:space="preserve">Further, define</w:t>
      </w:r>
      <w:r>
        <w:t xml:space="preserve"> </w:t>
      </w:r>
      <m:oMath>
        <m:r>
          <m:t>h</m:t>
        </m:r>
        <m:r>
          <m:rPr>
            <m:sty m:val="p"/>
          </m:rPr>
          <m:t>:</m:t>
        </m:r>
        <m:r>
          <m:rPr>
            <m:sty m:val="p"/>
            <m:scr m:val="double-struck"/>
          </m:rPr>
          <m:t>R</m:t>
        </m:r>
        <m:r>
          <m:rPr>
            <m:sty m:val="p"/>
          </m:rPr>
          <m:t>→</m:t>
        </m:r>
        <m:r>
          <m:rPr>
            <m:sty m:val="p"/>
            <m:scr m:val="double-struck"/>
          </m:rPr>
          <m:t>R</m:t>
        </m:r>
      </m:oMath>
      <w:r>
        <w:t xml:space="preserve"> </w:t>
      </w:r>
      <w:r>
        <w:t xml:space="preserve">by</w:t>
      </w:r>
      <w:r>
        <w:t xml:space="preserve"> </w:t>
      </w:r>
      <m:oMath>
        <m:r>
          <m:t>h</m:t>
        </m:r>
        <m:d>
          <m:dPr>
            <m:begChr m:val="("/>
            <m:endChr m:val=")"/>
            <m:sepChr m:val=""/>
            <m:grow/>
          </m:dPr>
          <m:e>
            <m:r>
              <m:t>x</m:t>
            </m:r>
          </m:e>
        </m:d>
        <m:r>
          <m:rPr>
            <m:sty m:val="p"/>
          </m:rPr>
          <m:t>=</m:t>
        </m:r>
        <m:r>
          <m:t>x</m:t>
        </m:r>
        <m:r>
          <m:t>f</m:t>
        </m:r>
        <m:d>
          <m:dPr>
            <m:begChr m:val="("/>
            <m:endChr m:val=")"/>
            <m:sepChr m:val=""/>
            <m:grow/>
          </m:dPr>
          <m:e>
            <m:r>
              <m:t>x</m:t>
            </m:r>
          </m:e>
        </m:d>
      </m:oMath>
      <w:r>
        <w:t xml:space="preserve">. Determine all points where</w:t>
      </w:r>
      <w:r>
        <w:t xml:space="preserve"> </w:t>
      </w:r>
      <m:oMath>
        <m:r>
          <m:t>h</m:t>
        </m:r>
      </m:oMath>
      <w:r>
        <w:t xml:space="preserve"> </w:t>
      </w:r>
      <w:r>
        <w:t xml:space="preserve">is continuous.</w:t>
      </w:r>
    </w:p>
    <w:bookmarkEnd w:id="31"/>
    <w:p>
      <w:pPr>
        <w:pStyle w:val="BodyText"/>
      </w:pPr>
    </w:p>
    <w:p>
      <w:pPr>
        <w:pStyle w:val="ProofStyle"/>
      </w:pPr>
      <w:r>
        <w:rPr>
          <w:rStyle w:val="NameStyle"/>
        </w:rPr>
        <w:t xml:space="preserve">Solution.</w:t>
      </w:r>
      <w:r>
        <w:rPr>
          <w:rStyle w:val="NameStyle"/>
        </w:rPr>
        <w:t xml:space="preserve"> </w:t>
      </w:r>
    </w:p>
    <w:p>
      <w:pPr>
        <w:pStyle w:val="ProofStyle"/>
      </w:pPr>
      <w:r>
        <w:t xml:space="preserve">Firstly, in tutorial question 2, you showed that</w:t>
      </w:r>
      <w:r>
        <w:t xml:space="preserve"> </w:t>
      </w:r>
      <m:oMath>
        <m:r>
          <m:t>f</m:t>
        </m:r>
      </m:oMath>
      <w:r>
        <w:t xml:space="preserve"> </w:t>
      </w:r>
      <w:r>
        <w:t xml:space="preserve">is discontinuous at all points in</w:t>
      </w:r>
      <w:r>
        <w:t xml:space="preserve"> </w:t>
      </w:r>
      <m:oMath>
        <m:r>
          <m:rPr>
            <m:sty m:val="p"/>
            <m:scr m:val="double-struck"/>
          </m:rPr>
          <m:t>R</m:t>
        </m:r>
      </m:oMath>
      <w:r>
        <w:t xml:space="preserve">. But does this extend to</w:t>
      </w:r>
      <w:r>
        <w:t xml:space="preserve"> </w:t>
      </w:r>
      <m:oMath>
        <m:r>
          <m:t>h</m:t>
        </m:r>
      </m:oMath>
      <w:r>
        <w:t xml:space="preserve">? In fact,</w:t>
      </w:r>
      <w:r>
        <w:t xml:space="preserve"> </w:t>
      </w:r>
      <m:oMath>
        <m:r>
          <m:t>h</m:t>
        </m:r>
      </m:oMath>
      <w:r>
        <w:t xml:space="preserve"> </w:t>
      </w:r>
      <w:r>
        <w:t xml:space="preserve">is continuous at exactly one point — zero.</w:t>
      </w:r>
    </w:p>
    <w:p>
      <w:pPr>
        <w:pStyle w:val="ProofStyle"/>
      </w:pPr>
      <w:r>
        <w:t xml:space="preserve">To prove</w:t>
      </w:r>
      <w:r>
        <w:t xml:space="preserve"> </w:t>
      </w:r>
      <m:oMath>
        <m:r>
          <m:t>h</m:t>
        </m:r>
      </m:oMath>
      <w:r>
        <w:t xml:space="preserve"> </w:t>
      </w:r>
      <w:r>
        <w:t xml:space="preserve">is continuous at</w:t>
      </w:r>
      <w:r>
        <w:t xml:space="preserve"> </w:t>
      </w:r>
      <m:oMath>
        <m:r>
          <m:t>0</m:t>
        </m:r>
      </m:oMath>
      <w:r>
        <w:t xml:space="preserve">, fix</w:t>
      </w:r>
      <w:r>
        <w:t xml:space="preserve"> </w:t>
      </w:r>
      <m:oMath>
        <m:r>
          <m:t>ϵ</m:t>
        </m:r>
        <m:r>
          <m:rPr>
            <m:sty m:val="p"/>
          </m:rPr>
          <m:t>&gt;</m:t>
        </m:r>
        <m:r>
          <m:t>0</m:t>
        </m:r>
      </m:oMath>
      <w:r>
        <w:t xml:space="preserve">, and suppose</w:t>
      </w:r>
      <w:r>
        <w:t xml:space="preserve"> </w:t>
      </w:r>
      <m:oMath>
        <m:r>
          <m:rPr>
            <m:sty m:val="p"/>
          </m:rPr>
          <m:t>|</m:t>
        </m:r>
        <m:r>
          <m:t>x</m:t>
        </m:r>
        <m:r>
          <m:rPr>
            <m:sty m:val="p"/>
          </m:rPr>
          <m:t>|</m:t>
        </m:r>
        <m:r>
          <m:rPr>
            <m:sty m:val="p"/>
          </m:rPr>
          <m:t>&lt;</m:t>
        </m:r>
        <m:r>
          <m:t>δ</m:t>
        </m:r>
      </m:oMath>
      <w:r>
        <w:t xml:space="preserve"> </w:t>
      </w:r>
      <w:r>
        <w:t xml:space="preserve">for some</w:t>
      </w:r>
      <w:r>
        <w:t xml:space="preserve"> </w:t>
      </w:r>
      <m:oMath>
        <m:r>
          <m:t>δ</m:t>
        </m:r>
        <m:r>
          <m:rPr>
            <m:sty m:val="p"/>
          </m:rPr>
          <m:t>&gt;</m:t>
        </m:r>
        <m:r>
          <m:t>0</m:t>
        </m:r>
      </m:oMath>
      <w:r>
        <w:t xml:space="preserve"> </w:t>
      </w:r>
      <w:r>
        <w:t xml:space="preserve">to be chosen later. Then</w:t>
      </w:r>
    </w:p>
    <w:p>
      <w:pPr>
        <w:pStyle w:val="ProofStyle"/>
      </w:pPr>
      <m:oMathPara>
        <m:oMathParaPr>
          <m:jc m:val="center"/>
        </m:oMathParaPr>
        <m:oMath>
          <m:m>
            <m:mPr>
              <m:baseJc m:val="center"/>
              <m:plcHide m:val="1"/>
              <m:mcs>
                <m:mc>
                  <m:mcPr>
                    <m:mcJc m:val="right"/>
                    <m:count m:val="1"/>
                  </m:mcPr>
                </m:mc>
              </m:mcs>
            </m:mPr>
            <m:mr>
              <m:e>
                <m:r>
                  <m:rPr>
                    <m:sty m:val="p"/>
                  </m:rPr>
                  <m:t>|</m:t>
                </m:r>
                <m:r>
                  <m:t>h</m:t>
                </m:r>
                <m:d>
                  <m:dPr>
                    <m:begChr m:val="("/>
                    <m:endChr m:val=")"/>
                    <m:sepChr m:val=""/>
                    <m:grow/>
                  </m:dPr>
                  <m:e>
                    <m:r>
                      <m:t>x</m:t>
                    </m:r>
                  </m:e>
                </m:d>
                <m:r>
                  <m:rPr>
                    <m:sty m:val="p"/>
                  </m:rPr>
                  <m:t>−</m:t>
                </m:r>
                <m:r>
                  <m:t>h</m:t>
                </m:r>
                <m:d>
                  <m:dPr>
                    <m:begChr m:val="("/>
                    <m:endChr m:val=")"/>
                    <m:sepChr m:val=""/>
                    <m:grow/>
                  </m:dPr>
                  <m:e>
                    <m:r>
                      <m:t>0</m:t>
                    </m:r>
                  </m:e>
                </m:d>
                <m:r>
                  <m:rPr>
                    <m:sty m:val="p"/>
                  </m:rPr>
                  <m:t>|</m:t>
                </m:r>
                <m:r>
                  <m:rPr>
                    <m:sty m:val="p"/>
                  </m:rPr>
                  <m:t>=</m:t>
                </m:r>
                <m:r>
                  <m:rPr>
                    <m:sty m:val="p"/>
                  </m:rPr>
                  <m:t>|</m:t>
                </m:r>
                <m:r>
                  <m:t>x</m:t>
                </m:r>
                <m:r>
                  <m:t>f</m:t>
                </m:r>
                <m:d>
                  <m:dPr>
                    <m:begChr m:val="("/>
                    <m:endChr m:val=")"/>
                    <m:sepChr m:val=""/>
                    <m:grow/>
                  </m:dPr>
                  <m:e>
                    <m:r>
                      <m:t>x</m:t>
                    </m:r>
                  </m:e>
                </m:d>
                <m:r>
                  <m:rPr>
                    <m:sty m:val="p"/>
                  </m:rPr>
                  <m:t>|</m:t>
                </m:r>
                <m:r>
                  <m:rPr>
                    <m:sty m:val="p"/>
                  </m:rPr>
                  <m:t>≤</m:t>
                </m:r>
                <m:r>
                  <m:rPr>
                    <m:sty m:val="p"/>
                  </m:rPr>
                  <m:t>|</m:t>
                </m:r>
                <m:r>
                  <m:t>x</m:t>
                </m:r>
                <m:r>
                  <m:rPr>
                    <m:sty m:val="p"/>
                  </m:rPr>
                  <m:t>|</m:t>
                </m:r>
                <m:r>
                  <m:rPr>
                    <m:sty m:val="p"/>
                  </m:rPr>
                  <m:t>&lt;</m:t>
                </m:r>
                <m:r>
                  <m:t>δ</m:t>
                </m:r>
                <m:r>
                  <m:rPr>
                    <m:sty m:val="p"/>
                  </m:rPr>
                  <m:t>.</m:t>
                </m:r>
              </m:e>
            </m:mr>
          </m:m>
        </m:oMath>
      </m:oMathPara>
    </w:p>
    <w:p>
      <w:pPr>
        <w:pStyle w:val="ProofStyle"/>
      </w:pPr>
      <w:r>
        <w:t xml:space="preserve">Hence, taking</w:t>
      </w:r>
      <w:r>
        <w:t xml:space="preserve"> </w:t>
      </w:r>
      <m:oMath>
        <m:r>
          <m:t>δ</m:t>
        </m:r>
        <m:r>
          <m:rPr>
            <m:sty m:val="p"/>
          </m:rPr>
          <m:t>=</m:t>
        </m:r>
        <m:r>
          <m:t>ϵ</m:t>
        </m:r>
      </m:oMath>
      <w:r>
        <w:t xml:space="preserve"> </w:t>
      </w:r>
      <w:r>
        <w:t xml:space="preserve">gives that</w:t>
      </w:r>
    </w:p>
    <w:p>
      <w:pPr>
        <w:pStyle w:val="ProofStyle"/>
      </w:pPr>
      <m:oMathPara>
        <m:oMathParaPr>
          <m:jc m:val="center"/>
        </m:oMathParaPr>
        <m:oMath>
          <m:m>
            <m:mPr>
              <m:baseJc m:val="center"/>
              <m:plcHide m:val="1"/>
              <m:mcs>
                <m:mc>
                  <m:mcPr>
                    <m:mcJc m:val="right"/>
                    <m:count m:val="1"/>
                  </m:mcPr>
                </m:mc>
              </m:mcs>
            </m:mPr>
            <m:mr>
              <m:e>
                <m:r>
                  <m:rPr>
                    <m:sty m:val="p"/>
                  </m:rPr>
                  <m:t>|</m:t>
                </m:r>
                <m:r>
                  <m:t>x</m:t>
                </m:r>
                <m:r>
                  <m:rPr>
                    <m:sty m:val="p"/>
                  </m:rPr>
                  <m:t>|</m:t>
                </m:r>
                <m:r>
                  <m:rPr>
                    <m:sty m:val="p"/>
                  </m:rPr>
                  <m:t>&lt;</m:t>
                </m:r>
                <m:r>
                  <m:t>δ</m:t>
                </m:r>
                <m:r>
                  <m:rPr>
                    <m:sty m:val="p"/>
                  </m:rPr>
                  <m:t>⇒</m:t>
                </m:r>
                <m:r>
                  <m:rPr>
                    <m:sty m:val="p"/>
                  </m:rPr>
                  <m:t>|</m:t>
                </m:r>
                <m:r>
                  <m:t>h</m:t>
                </m:r>
                <m:d>
                  <m:dPr>
                    <m:begChr m:val="("/>
                    <m:endChr m:val=")"/>
                    <m:sepChr m:val=""/>
                    <m:grow/>
                  </m:dPr>
                  <m:e>
                    <m:r>
                      <m:t>x</m:t>
                    </m:r>
                  </m:e>
                </m:d>
                <m:r>
                  <m:rPr>
                    <m:sty m:val="p"/>
                  </m:rPr>
                  <m:t>−</m:t>
                </m:r>
                <m:r>
                  <m:t>h</m:t>
                </m:r>
                <m:d>
                  <m:dPr>
                    <m:begChr m:val="("/>
                    <m:endChr m:val=")"/>
                    <m:sepChr m:val=""/>
                    <m:grow/>
                  </m:dPr>
                  <m:e>
                    <m:r>
                      <m:t>0</m:t>
                    </m:r>
                  </m:e>
                </m:d>
                <m:r>
                  <m:rPr>
                    <m:sty m:val="p"/>
                  </m:rPr>
                  <m:t>|</m:t>
                </m:r>
                <m:r>
                  <m:rPr>
                    <m:sty m:val="p"/>
                  </m:rPr>
                  <m:t>&lt;</m:t>
                </m:r>
                <m:r>
                  <m:t>ϵ</m:t>
                </m:r>
                <m:r>
                  <m:rPr>
                    <m:sty m:val="p"/>
                  </m:rPr>
                  <m:t>.</m:t>
                </m:r>
              </m:e>
            </m:mr>
          </m:m>
        </m:oMath>
      </m:oMathPara>
    </w:p>
    <w:p>
      <w:pPr>
        <w:pStyle w:val="ProofStyle"/>
      </w:pPr>
      <w:r>
        <w:t xml:space="preserve">As</w:t>
      </w:r>
      <w:r>
        <w:t xml:space="preserve"> </w:t>
      </w:r>
      <m:oMath>
        <m:r>
          <m:t>ϵ</m:t>
        </m:r>
      </m:oMath>
      <w:r>
        <w:t xml:space="preserve"> </w:t>
      </w:r>
      <w:r>
        <w:t xml:space="preserve">was arbitrary, we have shown</w:t>
      </w:r>
      <w:r>
        <w:t xml:space="preserve"> </w:t>
      </w:r>
      <m:oMath>
        <m:r>
          <m:t>h</m:t>
        </m:r>
      </m:oMath>
      <w:r>
        <w:t xml:space="preserve"> </w:t>
      </w:r>
      <w:r>
        <w:t xml:space="preserve">is continuous at</w:t>
      </w:r>
      <w:r>
        <w:t xml:space="preserve"> </w:t>
      </w:r>
      <m:oMath>
        <m:r>
          <m:t>0</m:t>
        </m:r>
      </m:oMath>
      <w:r>
        <w:t xml:space="preserve">.</w:t>
      </w:r>
    </w:p>
    <w:p>
      <w:pPr>
        <w:pStyle w:val="ProofStyle"/>
      </w:pPr>
      <w:r>
        <w:t xml:space="preserve">To prove</w:t>
      </w:r>
      <w:r>
        <w:t xml:space="preserve"> </w:t>
      </w:r>
      <m:oMath>
        <m:r>
          <m:t>h</m:t>
        </m:r>
      </m:oMath>
      <w:r>
        <w:t xml:space="preserve"> </w:t>
      </w:r>
      <w:r>
        <w:t xml:space="preserve">is discontinuous everywhere else, fix</w:t>
      </w:r>
      <w:r>
        <w:t xml:space="preserve"> </w:t>
      </w:r>
      <m:oMath>
        <m:r>
          <m:t>c</m:t>
        </m:r>
        <m:r>
          <m:rPr>
            <m:sty m:val="p"/>
          </m:rPr>
          <m:t>∈</m:t>
        </m:r>
        <m:r>
          <m:rPr>
            <m:sty m:val="p"/>
            <m:scr m:val="double-struck"/>
          </m:rPr>
          <m:t>R</m:t>
        </m:r>
        <m:r>
          <m:rPr>
            <m:sty m:val="p"/>
          </m:rPr>
          <m:t>\</m:t>
        </m:r>
        <m:r>
          <m:rPr>
            <m:sty m:val="p"/>
          </m:rPr>
          <m:t>{</m:t>
        </m:r>
        <m:r>
          <m:t>0</m:t>
        </m:r>
        <m:r>
          <m:rPr>
            <m:sty m:val="p"/>
          </m:rPr>
          <m:t>}</m:t>
        </m:r>
        <m:r>
          <m:rPr>
            <m:sty m:val="p"/>
          </m:rPr>
          <m:t>.</m:t>
        </m:r>
      </m:oMath>
      <w:r>
        <w:t xml:space="preserve"> </w:t>
      </w:r>
      <w:r>
        <w:t xml:space="preserve">Since both the rational numbers (</w:t>
      </w:r>
      <m:oMath>
        <m:r>
          <m:rPr>
            <m:sty m:val="p"/>
            <m:scr m:val="double-struck"/>
          </m:rPr>
          <m:t>Q</m:t>
        </m:r>
      </m:oMath>
      <w:r>
        <w:t xml:space="preserve">) and irrational numbers (</w:t>
      </w:r>
      <m:oMath>
        <m:r>
          <m:rPr>
            <m:sty m:val="p"/>
            <m:scr m:val="double-struck"/>
          </m:rPr>
          <m:t>R</m:t>
        </m:r>
        <m:r>
          <m:rPr>
            <m:sty m:val="p"/>
          </m:rPr>
          <m:t>\</m:t>
        </m:r>
        <m:r>
          <m:rPr>
            <m:sty m:val="p"/>
            <m:scr m:val="double-struck"/>
          </m:rPr>
          <m:t>Q</m:t>
        </m:r>
      </m:oMath>
      <w:r>
        <w:t xml:space="preserve">) are dense in</w:t>
      </w:r>
      <w:r>
        <w:t xml:space="preserve"> </w:t>
      </w:r>
      <m:oMath>
        <m:r>
          <m:rPr>
            <m:sty m:val="p"/>
            <m:scr m:val="double-struck"/>
          </m:rPr>
          <m:t>R</m:t>
        </m:r>
      </m:oMath>
      <w:r>
        <w:t xml:space="preserve">, we can choose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 </w:t>
      </w:r>
      <w:r>
        <w:t xml:space="preserve">in</w:t>
      </w:r>
      <w:r>
        <w:t xml:space="preserve"> </w:t>
      </w:r>
      <m:oMath>
        <m:r>
          <m:rPr>
            <m:sty m:val="p"/>
            <m:scr m:val="double-struck"/>
          </m:rPr>
          <m:t>R</m:t>
        </m:r>
      </m:oMath>
      <w:r>
        <w:t xml:space="preserve"> </w:t>
      </w:r>
      <w:r>
        <w:t xml:space="preserve">such that</w:t>
      </w:r>
    </w:p>
    <w:p>
      <w:pPr>
        <w:numPr>
          <w:ilvl w:val="0"/>
          <w:numId w:val="1001"/>
        </w:numPr>
        <w:pStyle w:val="Compact"/>
      </w:pPr>
      <m:oMath>
        <m:sSub>
          <m:e>
            <m:r>
              <m:rPr>
                <m:nor/>
                <m:sty m:val="p"/>
              </m:rPr>
              <m:t>lim</m:t>
            </m:r>
          </m:e>
          <m:sub>
            <m:r>
              <m:t>n</m:t>
            </m:r>
            <m:r>
              <m:rPr>
                <m:sty m:val="p"/>
              </m:rPr>
              <m:t>→</m:t>
            </m:r>
            <m:r>
              <m:rPr>
                <m:sty m:val="p"/>
              </m:rPr>
              <m:t>∞</m:t>
            </m:r>
          </m:sub>
        </m:sSub>
        <m:sSub>
          <m:e>
            <m:r>
              <m:t>x</m:t>
            </m:r>
          </m:e>
          <m:sub>
            <m:r>
              <m:t>n</m:t>
            </m:r>
          </m:sub>
        </m:sSub>
        <m:r>
          <m:rPr>
            <m:sty m:val="p"/>
          </m:rPr>
          <m:t>=</m:t>
        </m:r>
        <m:r>
          <m:t>c</m:t>
        </m:r>
        <m:r>
          <m:rPr>
            <m:sty m:val="p"/>
          </m:rPr>
          <m:t>=</m:t>
        </m:r>
        <m:sSub>
          <m:e>
            <m:r>
              <m:rPr>
                <m:nor/>
                <m:sty m:val="p"/>
              </m:rPr>
              <m:t>lim</m:t>
            </m:r>
          </m:e>
          <m:sub>
            <m:r>
              <m:t>n</m:t>
            </m:r>
            <m:r>
              <m:rPr>
                <m:sty m:val="p"/>
              </m:rPr>
              <m:t>→</m:t>
            </m:r>
            <m:r>
              <m:rPr>
                <m:sty m:val="p"/>
              </m:rPr>
              <m:t>∞</m:t>
            </m:r>
          </m:sub>
        </m:sSub>
        <m:sSub>
          <m:e>
            <m:r>
              <m:t>y</m:t>
            </m:r>
          </m:e>
          <m:sub>
            <m:r>
              <m:t>n</m:t>
            </m:r>
          </m:sub>
        </m:sSub>
      </m:oMath>
      <w:r>
        <w:t xml:space="preserve">,</w:t>
      </w:r>
    </w:p>
    <w:p>
      <w:pPr>
        <w:numPr>
          <w:ilvl w:val="0"/>
          <w:numId w:val="1001"/>
        </w:numPr>
        <w:pStyle w:val="Compact"/>
      </w:pPr>
      <m:oMath>
        <m:sSub>
          <m:e>
            <m:r>
              <m:t>x</m:t>
            </m:r>
          </m:e>
          <m:sub>
            <m:r>
              <m:t>n</m:t>
            </m:r>
          </m:sub>
        </m:sSub>
        <m:r>
          <m:rPr>
            <m:sty m:val="p"/>
          </m:rPr>
          <m:t>∈</m:t>
        </m:r>
        <m:r>
          <m:rPr>
            <m:sty m:val="p"/>
            <m:scr m:val="double-struck"/>
          </m:rPr>
          <m:t>Q</m:t>
        </m:r>
        <m:r>
          <m:t> </m:t>
        </m:r>
        <m:r>
          <m:t> </m:t>
        </m:r>
        <m:r>
          <m:rPr>
            <m:sty m:val="p"/>
          </m:rPr>
          <m:t>∀</m:t>
        </m:r>
        <m:r>
          <m:t>n</m:t>
        </m:r>
        <m:r>
          <m:rPr>
            <m:sty m:val="p"/>
          </m:rPr>
          <m:t>∈</m:t>
        </m:r>
        <m:r>
          <m:rPr>
            <m:sty m:val="p"/>
            <m:scr m:val="double-struck"/>
          </m:rPr>
          <m:t>N</m:t>
        </m:r>
        <m:r>
          <m:rPr>
            <m:sty m:val="p"/>
          </m:rPr>
          <m:t>,</m:t>
        </m:r>
      </m:oMath>
      <w:r>
        <w:t xml:space="preserve"> </w:t>
      </w:r>
      <w:r>
        <w:t xml:space="preserve">and</w:t>
      </w:r>
    </w:p>
    <w:p>
      <w:pPr>
        <w:numPr>
          <w:ilvl w:val="0"/>
          <w:numId w:val="1001"/>
        </w:numPr>
        <w:pStyle w:val="Compact"/>
      </w:pPr>
      <m:oMath>
        <m:sSub>
          <m:e>
            <m:r>
              <m:t>y</m:t>
            </m:r>
          </m:e>
          <m:sub>
            <m:r>
              <m:t>n</m:t>
            </m:r>
          </m:sub>
        </m:sSub>
        <m:r>
          <m:rPr>
            <m:sty m:val="p"/>
          </m:rPr>
          <m:t>∈</m:t>
        </m:r>
        <m:r>
          <m:rPr>
            <m:sty m:val="p"/>
            <m:scr m:val="double-struck"/>
          </m:rPr>
          <m:t>R</m:t>
        </m:r>
        <m:r>
          <m:rPr>
            <m:sty m:val="p"/>
          </m:rPr>
          <m:t>\</m:t>
        </m:r>
        <m:r>
          <m:rPr>
            <m:sty m:val="p"/>
            <m:scr m:val="double-struck"/>
          </m:rPr>
          <m:t>Q</m:t>
        </m:r>
        <m:r>
          <m:t> </m:t>
        </m:r>
        <m:r>
          <m:t> </m:t>
        </m:r>
        <m:r>
          <m:rPr>
            <m:sty m:val="p"/>
          </m:rPr>
          <m:t>∀</m:t>
        </m:r>
        <m:r>
          <m:t>n</m:t>
        </m:r>
        <m:r>
          <m:rPr>
            <m:sty m:val="p"/>
          </m:rPr>
          <m:t>∈</m:t>
        </m:r>
        <m:r>
          <m:rPr>
            <m:sty m:val="p"/>
            <m:scr m:val="double-struck"/>
          </m:rPr>
          <m:t>N</m:t>
        </m:r>
        <m:r>
          <m:rPr>
            <m:sty m:val="p"/>
          </m:rPr>
          <m:t>.</m:t>
        </m:r>
      </m:oMath>
    </w:p>
    <w:p>
      <w:pPr>
        <w:pStyle w:val="ProofStyle"/>
      </w:pPr>
      <w:r>
        <w:t xml:space="preserve">Now,</w:t>
      </w:r>
    </w:p>
    <w:p>
      <w:pPr>
        <w:pStyle w:val="ProofStyle"/>
      </w:pPr>
      <m:oMathPara>
        <m:oMathParaPr>
          <m:jc m:val="center"/>
        </m:oMathParaPr>
        <m:oMath>
          <m:r>
            <m:t>h</m:t>
          </m:r>
          <m:d>
            <m:dPr>
              <m:begChr m:val="("/>
              <m:endChr m:val=")"/>
              <m:sepChr m:val=""/>
              <m:grow/>
            </m:dPr>
            <m:e>
              <m:sSub>
                <m:e>
                  <m:r>
                    <m:t>x</m:t>
                  </m:r>
                </m:e>
                <m:sub>
                  <m:r>
                    <m:t>n</m:t>
                  </m:r>
                </m:sub>
              </m:sSub>
            </m:e>
          </m:d>
          <m:r>
            <m:rPr>
              <m:sty m:val="p"/>
            </m:rPr>
            <m:t>=</m:t>
          </m:r>
          <m:sSub>
            <m:e>
              <m:r>
                <m:t>x</m:t>
              </m:r>
            </m:e>
            <m:sub>
              <m:r>
                <m:t>n</m:t>
              </m:r>
            </m:sub>
          </m:sSub>
          <m:r>
            <m:t>f</m:t>
          </m:r>
          <m:d>
            <m:dPr>
              <m:begChr m:val="("/>
              <m:endChr m:val=")"/>
              <m:sepChr m:val=""/>
              <m:grow/>
            </m:dPr>
            <m:e>
              <m:sSub>
                <m:e>
                  <m:r>
                    <m:t>x</m:t>
                  </m:r>
                </m:e>
                <m:sub>
                  <m:r>
                    <m:t>n</m:t>
                  </m:r>
                </m:sub>
              </m:sSub>
            </m:e>
          </m:d>
          <m:r>
            <m:rPr>
              <m:sty m:val="p"/>
            </m:rPr>
            <m:t>=</m:t>
          </m:r>
          <m:sSub>
            <m:e>
              <m:r>
                <m:t>x</m:t>
              </m:r>
            </m:e>
            <m:sub>
              <m:r>
                <m:t>n</m:t>
              </m:r>
            </m:sub>
          </m:sSub>
          <m:r>
            <m:rPr>
              <m:sty m:val="p"/>
            </m:rPr>
            <m:t>→</m:t>
          </m:r>
          <m:r>
            <m:t>c</m:t>
          </m:r>
          <m:r>
            <m:t> </m:t>
          </m:r>
          <m:r>
            <m:t> </m:t>
          </m:r>
          <m:r>
            <m:rPr>
              <m:nor/>
              <m:sty m:val="p"/>
            </m:rPr>
            <m:t>as</m:t>
          </m:r>
          <m:r>
            <m:t> </m:t>
          </m:r>
          <m:r>
            <m:t> </m:t>
          </m:r>
          <m:r>
            <m:t>n</m:t>
          </m:r>
          <m:r>
            <m:rPr>
              <m:sty m:val="p"/>
            </m:rPr>
            <m:t>→</m:t>
          </m:r>
          <m:r>
            <m:rPr>
              <m:sty m:val="p"/>
            </m:rPr>
            <m:t>∞</m:t>
          </m:r>
          <m:r>
            <m:rPr>
              <m:sty m:val="p"/>
            </m:rPr>
            <m:t>,</m:t>
          </m:r>
        </m:oMath>
      </m:oMathPara>
    </w:p>
    <w:p>
      <w:pPr>
        <w:pStyle w:val="ProofStyle"/>
      </w:pPr>
      <w:r>
        <w:t xml:space="preserve">and</w:t>
      </w:r>
    </w:p>
    <w:p>
      <w:pPr>
        <w:pStyle w:val="ProofStyle"/>
      </w:pPr>
      <m:oMathPara>
        <m:oMathParaPr>
          <m:jc m:val="center"/>
        </m:oMathParaPr>
        <m:oMath>
          <m:r>
            <m:t>h</m:t>
          </m:r>
          <m:d>
            <m:dPr>
              <m:begChr m:val="("/>
              <m:endChr m:val=")"/>
              <m:sepChr m:val=""/>
              <m:grow/>
            </m:dPr>
            <m:e>
              <m:sSub>
                <m:e>
                  <m:r>
                    <m:t>y</m:t>
                  </m:r>
                </m:e>
                <m:sub>
                  <m:r>
                    <m:t>n</m:t>
                  </m:r>
                </m:sub>
              </m:sSub>
            </m:e>
          </m:d>
          <m:r>
            <m:rPr>
              <m:sty m:val="p"/>
            </m:rPr>
            <m:t>=</m:t>
          </m:r>
          <m:sSub>
            <m:e>
              <m:r>
                <m:t>y</m:t>
              </m:r>
            </m:e>
            <m:sub>
              <m:r>
                <m:t>n</m:t>
              </m:r>
            </m:sub>
          </m:sSub>
          <m:r>
            <m:t>f</m:t>
          </m:r>
          <m:d>
            <m:dPr>
              <m:begChr m:val="("/>
              <m:endChr m:val=")"/>
              <m:sepChr m:val=""/>
              <m:grow/>
            </m:dPr>
            <m:e>
              <m:sSub>
                <m:e>
                  <m:r>
                    <m:t>y</m:t>
                  </m:r>
                </m:e>
                <m:sub>
                  <m:r>
                    <m:t>n</m:t>
                  </m:r>
                </m:sub>
              </m:sSub>
            </m:e>
          </m:d>
          <m:r>
            <m:rPr>
              <m:sty m:val="p"/>
            </m:rPr>
            <m:t>=</m:t>
          </m:r>
          <m:r>
            <m:t>0</m:t>
          </m:r>
          <m:r>
            <m:rPr>
              <m:sty m:val="p"/>
            </m:rPr>
            <m:t>→</m:t>
          </m:r>
          <m:r>
            <m:t>0</m:t>
          </m:r>
          <m:r>
            <m:t> </m:t>
          </m:r>
          <m:r>
            <m:t> </m:t>
          </m:r>
          <m:r>
            <m:rPr>
              <m:nor/>
              <m:sty m:val="p"/>
            </m:rPr>
            <m:t>as</m:t>
          </m:r>
          <m:r>
            <m:t> </m:t>
          </m:r>
          <m:r>
            <m:t> </m:t>
          </m:r>
          <m:r>
            <m:t>n</m:t>
          </m:r>
          <m:r>
            <m:rPr>
              <m:sty m:val="p"/>
            </m:rPr>
            <m:t>→</m:t>
          </m:r>
          <m:r>
            <m:rPr>
              <m:sty m:val="p"/>
            </m:rPr>
            <m:t>∞</m:t>
          </m:r>
          <m:r>
            <m:rPr>
              <m:sty m:val="p"/>
            </m:rPr>
            <m:t>.</m:t>
          </m:r>
        </m:oMath>
      </m:oMathPara>
    </w:p>
    <w:p>
      <w:pPr>
        <w:pStyle w:val="ProofStyle"/>
      </w:pPr>
      <w:r>
        <w:t xml:space="preserve">So, if</w:t>
      </w:r>
      <w:r>
        <w:t xml:space="preserve"> </w:t>
      </w:r>
      <m:oMath>
        <m:r>
          <m:t>c</m:t>
        </m:r>
      </m:oMath>
      <w:r>
        <w:t xml:space="preserve"> </w:t>
      </w:r>
      <w:r>
        <w:t xml:space="preserve">is rational, we have shown that</w:t>
      </w:r>
      <w:r>
        <w:t xml:space="preserve"> </w:t>
      </w:r>
      <m:oMath>
        <m:r>
          <m:t>h</m:t>
        </m:r>
        <m:d>
          <m:dPr>
            <m:begChr m:val="("/>
            <m:endChr m:val=")"/>
            <m:sepChr m:val=""/>
            <m:grow/>
          </m:dPr>
          <m:e>
            <m:sSub>
              <m:e>
                <m:r>
                  <m:t>y</m:t>
                </m:r>
              </m:e>
              <m:sub>
                <m:r>
                  <m:t>n</m:t>
                </m:r>
              </m:sub>
            </m:sSub>
          </m:e>
        </m:d>
        <m:box>
          <m:boxPr>
            <m:opEmu m:val="1"/>
          </m:boxPr>
          <m:e>
            <m:r>
              <m:rPr>
                <m:sty m:val="p"/>
              </m:rPr>
              <m:t>↛</m:t>
            </m:r>
          </m:e>
        </m:box>
        <m:r>
          <m:t>h</m:t>
        </m:r>
        <m:d>
          <m:dPr>
            <m:begChr m:val="("/>
            <m:endChr m:val=")"/>
            <m:sepChr m:val=""/>
            <m:grow/>
          </m:dPr>
          <m:e>
            <m:r>
              <m:t>c</m:t>
            </m:r>
          </m:e>
        </m:d>
      </m:oMath>
      <w:r>
        <w:t xml:space="preserve">. If</w:t>
      </w:r>
      <w:r>
        <w:t xml:space="preserve"> </w:t>
      </w:r>
      <m:oMath>
        <m:r>
          <m:t>c</m:t>
        </m:r>
      </m:oMath>
      <w:r>
        <w:t xml:space="preserve"> </w:t>
      </w:r>
      <w:r>
        <w:t xml:space="preserve">is irrational, we have shown that</w:t>
      </w:r>
      <w:r>
        <w:t xml:space="preserve"> </w:t>
      </w:r>
      <m:oMath>
        <m:r>
          <m:t>h</m:t>
        </m:r>
        <m:d>
          <m:dPr>
            <m:begChr m:val="("/>
            <m:endChr m:val=")"/>
            <m:sepChr m:val=""/>
            <m:grow/>
          </m:dPr>
          <m:e>
            <m:sSub>
              <m:e>
                <m:r>
                  <m:t>x</m:t>
                </m:r>
              </m:e>
              <m:sub>
                <m:r>
                  <m:t>n</m:t>
                </m:r>
              </m:sub>
            </m:sSub>
          </m:e>
        </m:d>
        <m:box>
          <m:boxPr>
            <m:opEmu m:val="1"/>
          </m:boxPr>
          <m:e>
            <m:r>
              <m:rPr>
                <m:sty m:val="p"/>
              </m:rPr>
              <m:t>↛</m:t>
            </m:r>
          </m:e>
        </m:box>
        <m:r>
          <m:t>h</m:t>
        </m:r>
        <m:d>
          <m:dPr>
            <m:begChr m:val="("/>
            <m:endChr m:val=")"/>
            <m:sepChr m:val=""/>
            <m:grow/>
          </m:dPr>
          <m:e>
            <m:r>
              <m:t>c</m:t>
            </m:r>
          </m:e>
        </m:d>
      </m:oMath>
      <w:r>
        <w:t xml:space="preserve">. Therefore,</w:t>
      </w:r>
      <w:r>
        <w:t xml:space="preserve"> </w:t>
      </w:r>
      <m:oMath>
        <m:r>
          <m:t>h</m:t>
        </m:r>
      </m:oMath>
      <w:r>
        <w:t xml:space="preserve"> </w:t>
      </w:r>
      <w:r>
        <w:t xml:space="preserve">cannot be continuous at</w:t>
      </w:r>
      <w:r>
        <w:t xml:space="preserve"> </w:t>
      </w:r>
      <m:oMath>
        <m:r>
          <m:t>c</m:t>
        </m:r>
      </m:oMath>
      <w:r>
        <w:t xml:space="preserve"> </w:t>
      </w:r>
      <w:r>
        <w:t xml:space="preserve">by Theorem</w:t>
      </w:r>
      <w:r>
        <w:t xml:space="preserve"> </w:t>
      </w:r>
      <w:r>
        <w:t xml:space="preserve">1.1</w:t>
      </w:r>
      <w:r>
        <w:t xml:space="preserve">.</w:t>
      </w:r>
    </w:p>
    <w:p>
      <w:pPr>
        <w:pStyle w:val="BodyText"/>
      </w:pPr>
      <w:r>
        <w:rPr>
          <w:bCs/>
          <w:b/>
        </w:rPr>
        <w:t xml:space="preserve">Extension!</w:t>
      </w:r>
    </w:p>
    <w:p>
      <w:pPr>
        <w:pStyle w:val="BodyText"/>
      </w:pPr>
    </w:p>
    <w:bookmarkStart w:id="33" w:name="exm:ex2"/>
    <w:p>
      <w:pPr>
        <w:pStyle w:val="ExampleStyle"/>
      </w:pPr>
      <w:bookmarkStart w:id="32" w:name="exm:ex2"/>
      <w:bookmarkEnd w:id="32"/>
      <w:r>
        <w:rPr>
          <w:rStyle w:val="NameStyle"/>
        </w:rPr>
        <w:t xml:space="preserve">Example 1.2</w:t>
      </w:r>
      <w:r>
        <w:rPr>
          <w:rStyle w:val="NameStyle"/>
        </w:rPr>
        <w:t xml:space="preserve"> </w:t>
      </w:r>
    </w:p>
    <w:p>
      <w:pPr>
        <w:pStyle w:val="ExampleStyle"/>
      </w:pPr>
      <w:r>
        <w:t xml:space="preserve">We can even use this example to produce a function defined on</w:t>
      </w:r>
      <w:r>
        <w:t xml:space="preserve"> </w:t>
      </w:r>
      <m:oMath>
        <m:r>
          <m:rPr>
            <m:sty m:val="p"/>
            <m:scr m:val="double-struck"/>
          </m:rPr>
          <m:t>R</m:t>
        </m:r>
      </m:oMath>
      <w:r>
        <w:t xml:space="preserve"> </w:t>
      </w:r>
      <w:r>
        <w:t xml:space="preserve">which is only continuous on</w:t>
      </w:r>
      <w:r>
        <w:t xml:space="preserve"> </w:t>
      </w:r>
      <m:oMath>
        <m:r>
          <m:rPr>
            <m:sty m:val="p"/>
            <m:scr m:val="double-struck"/>
          </m:rPr>
          <m:t>Z</m:t>
        </m:r>
      </m:oMath>
      <w:r>
        <w:t xml:space="preserve">! Using the</w:t>
      </w:r>
      <w:r>
        <w:t xml:space="preserve"> </w:t>
      </w:r>
      <m:oMath>
        <m:r>
          <m:t>h</m:t>
        </m:r>
      </m:oMath>
      <w:r>
        <w:t xml:space="preserve"> </w:t>
      </w:r>
      <w:r>
        <w:t xml:space="preserve">from Example</w:t>
      </w:r>
      <w:r>
        <w:t xml:space="preserve"> </w:t>
      </w:r>
      <w:r>
        <w:t xml:space="preserve">1.1</w:t>
      </w:r>
      <w:r>
        <w:t xml:space="preserve">, we can define</w:t>
      </w:r>
      <w:r>
        <w:t xml:space="preserve"> </w:t>
      </w:r>
      <m:oMath>
        <m:r>
          <m:t>k</m:t>
        </m:r>
        <m:d>
          <m:dPr>
            <m:begChr m:val="("/>
            <m:endChr m:val=")"/>
            <m:sepChr m:val=""/>
            <m:grow/>
          </m:dPr>
          <m:e>
            <m:r>
              <m:t>x</m:t>
            </m:r>
          </m:e>
        </m:d>
        <m:r>
          <m:rPr>
            <m:sty m:val="p"/>
          </m:rPr>
          <m:t>=</m:t>
        </m:r>
        <m:r>
          <m:t>h</m:t>
        </m:r>
        <m:d>
          <m:dPr>
            <m:begChr m:val="("/>
            <m:endChr m:val=")"/>
            <m:sepChr m:val=""/>
            <m:grow/>
          </m:dPr>
          <m:e>
            <m:r>
              <m:t>x</m:t>
            </m:r>
          </m:e>
        </m:d>
      </m:oMath>
      <w:r>
        <w:t xml:space="preserve"> </w:t>
      </w:r>
      <w:r>
        <w:t xml:space="preserve">if</w:t>
      </w:r>
      <w:r>
        <w:t xml:space="preserve"> </w:t>
      </w:r>
      <m:oMath>
        <m:r>
          <m:t>x</m:t>
        </m:r>
        <m:r>
          <m:rPr>
            <m:sty m:val="p"/>
          </m:rPr>
          <m:t>∈</m:t>
        </m:r>
        <m:r>
          <m:rPr>
            <m:sty m:val="p"/>
          </m:rPr>
          <m:t>(</m:t>
        </m:r>
        <m:r>
          <m:rPr>
            <m:sty m:val="p"/>
          </m:rPr>
          <m:t>−</m:t>
        </m:r>
        <m:r>
          <m:t>1</m:t>
        </m:r>
        <m:r>
          <m:rPr>
            <m:sty m:val="p"/>
          </m:rPr>
          <m:t>/</m:t>
        </m:r>
        <m:r>
          <m:t>2</m:t>
        </m:r>
        <m:r>
          <m:rPr>
            <m:sty m:val="p"/>
          </m:rPr>
          <m:t>,</m:t>
        </m:r>
        <m:r>
          <m:t>1</m:t>
        </m:r>
        <m:r>
          <m:rPr>
            <m:sty m:val="p"/>
          </m:rPr>
          <m:t>/</m:t>
        </m:r>
        <m:r>
          <m:t>2</m:t>
        </m:r>
        <m:r>
          <m:rPr>
            <m:sty m:val="p"/>
          </m:rPr>
          <m:t>]</m:t>
        </m:r>
      </m:oMath>
      <w:r>
        <w:t xml:space="preserve">, and otherwise set</w:t>
      </w:r>
      <w:r>
        <w:t xml:space="preserve"> </w:t>
      </w:r>
      <m:oMath>
        <m:r>
          <m:t>k</m:t>
        </m:r>
        <m:d>
          <m:dPr>
            <m:begChr m:val="("/>
            <m:endChr m:val=")"/>
            <m:sepChr m:val=""/>
            <m:grow/>
          </m:dPr>
          <m:e>
            <m:r>
              <m:t>x</m:t>
            </m:r>
            <m:r>
              <m:rPr>
                <m:sty m:val="p"/>
              </m:rPr>
              <m:t>+</m:t>
            </m:r>
            <m:r>
              <m:t>1</m:t>
            </m:r>
          </m:e>
        </m:d>
        <m:r>
          <m:rPr>
            <m:sty m:val="p"/>
          </m:rPr>
          <m:t>=</m:t>
        </m:r>
        <m:r>
          <m:t>k</m:t>
        </m:r>
        <m:d>
          <m:dPr>
            <m:begChr m:val="("/>
            <m:endChr m:val=")"/>
            <m:sepChr m:val=""/>
            <m:grow/>
          </m:dPr>
          <m:e>
            <m:r>
              <m:t>x</m:t>
            </m:r>
          </m:e>
        </m:d>
        <m:r>
          <m:rPr>
            <m:sty m:val="p"/>
          </m:rPr>
          <m:t>.</m:t>
        </m:r>
      </m:oMath>
      <w:r>
        <w:t xml:space="preserve"> </w:t>
      </w:r>
      <w:r>
        <w:t xml:space="preserve">This periodicity condition ensures that since</w:t>
      </w:r>
      <w:r>
        <w:t xml:space="preserve"> </w:t>
      </w:r>
      <m:oMath>
        <m:r>
          <m:t>h</m:t>
        </m:r>
      </m:oMath>
      <w:r>
        <w:t xml:space="preserve"> </w:t>
      </w:r>
      <w:r>
        <w:t xml:space="preserve">is only continuous at</w:t>
      </w:r>
      <w:r>
        <w:t xml:space="preserve"> </w:t>
      </w:r>
      <m:oMath>
        <m:r>
          <m:t>0</m:t>
        </m:r>
      </m:oMath>
      <w:r>
        <w:t xml:space="preserve">,</w:t>
      </w:r>
      <w:r>
        <w:t xml:space="preserve"> </w:t>
      </w:r>
      <m:oMath>
        <m:r>
          <m:t>k</m:t>
        </m:r>
      </m:oMath>
      <w:r>
        <w:t xml:space="preserve"> </w:t>
      </w:r>
      <w:r>
        <w:t xml:space="preserve">must be continuous only at each integer value.</w:t>
      </w:r>
    </w:p>
    <w:bookmarkEnd w:id="33"/>
    <w:bookmarkEnd w:id="34"/>
    <w:bookmarkStart w:id="38" w:name="building-continuous-functions"/>
    <w:p>
      <w:pPr>
        <w:pStyle w:val="Heading2"/>
      </w:pPr>
      <w:r>
        <w:t xml:space="preserve">Building Continuous Functions</w:t>
      </w:r>
    </w:p>
    <w:p>
      <w:pPr>
        <w:pStyle w:val="FirstParagraph"/>
      </w:pPr>
      <w:r>
        <w:t xml:space="preserve">Another thing that the sequential characterisation of continuity gives you is an</w:t>
      </w:r>
      <w:r>
        <w:t xml:space="preserve"> </w:t>
      </w:r>
      <w:r>
        <w:t xml:space="preserve">‘</w:t>
      </w:r>
      <w:r>
        <w:t xml:space="preserve">algebra of continuity</w:t>
      </w:r>
      <w:r>
        <w:t xml:space="preserve">’</w:t>
      </w:r>
      <w:r>
        <w:t xml:space="preserve">. In other words, continuous functions behave as you’d expect them to:</w:t>
      </w:r>
    </w:p>
    <w:p>
      <w:pPr>
        <w:pStyle w:val="BodyText"/>
      </w:pPr>
    </w:p>
    <w:p>
      <w:pPr>
        <w:pStyle w:val="BodyText"/>
      </w:pPr>
      <w:bookmarkStart w:id="35" w:name="thm:thm2"/>
      <w:bookmarkEnd w:id="35"/>
      <w:r>
        <w:rPr>
          <w:rStyle w:val="NameStyle"/>
        </w:rPr>
        <w:t xml:space="preserve">Theorem 1.2 (Algebra of Continuity)</w:t>
      </w:r>
      <w:r>
        <w:rPr>
          <w:rStyle w:val="NameStyle"/>
        </w:rPr>
        <w:t xml:space="preserve"> </w:t>
      </w:r>
    </w:p>
    <w:p>
      <w:pPr>
        <w:pStyle w:val="BodyText"/>
      </w:pPr>
      <w:r>
        <w:t xml:space="preserve">Let</w:t>
      </w:r>
      <w:r>
        <w:t xml:space="preserve"> </w:t>
      </w:r>
      <m:oMath>
        <m:r>
          <m:t>c</m:t>
        </m:r>
        <m:r>
          <m:rPr>
            <m:sty m:val="p"/>
          </m:rPr>
          <m:t>,</m:t>
        </m:r>
        <m:r>
          <m:t>λ</m:t>
        </m:r>
        <m:r>
          <m:rPr>
            <m:sty m:val="p"/>
          </m:rPr>
          <m:t>∈</m:t>
        </m:r>
        <m:r>
          <m:rPr>
            <m:sty m:val="p"/>
            <m:scr m:val="double-struck"/>
          </m:rPr>
          <m:t>R</m:t>
        </m:r>
      </m:oMath>
      <w:r>
        <w:t xml:space="preserve">, and let</w:t>
      </w:r>
      <w:r>
        <w:t xml:space="preserve"> </w:t>
      </w:r>
      <m:oMath>
        <m:r>
          <m:t>f</m:t>
        </m:r>
        <m:r>
          <m:rPr>
            <m:sty m:val="p"/>
          </m:rPr>
          <m:t>,</m:t>
        </m:r>
        <m:r>
          <m:t>g</m:t>
        </m:r>
        <m:r>
          <m:rPr>
            <m:sty m:val="p"/>
          </m:rPr>
          <m:t>:</m:t>
        </m:r>
        <m:r>
          <m:t>D</m:t>
        </m:r>
        <m:r>
          <m:rPr>
            <m:sty m:val="p"/>
          </m:rPr>
          <m:t>→</m:t>
        </m:r>
        <m:r>
          <m:rPr>
            <m:sty m:val="p"/>
            <m:scr m:val="double-struck"/>
          </m:rPr>
          <m:t>R</m:t>
        </m:r>
      </m:oMath>
      <w:r>
        <w:t xml:space="preserve"> </w:t>
      </w:r>
      <w:r>
        <w:t xml:space="preserve">Suppose</w:t>
      </w:r>
      <w:r>
        <w:t xml:space="preserve"> </w:t>
      </w:r>
      <m:oMath>
        <m:r>
          <m:t>f</m:t>
        </m:r>
      </m:oMath>
      <w:r>
        <w:t xml:space="preserve"> </w:t>
      </w:r>
      <w:r>
        <w:t xml:space="preserve">and</w:t>
      </w:r>
      <w:r>
        <w:t xml:space="preserve"> </w:t>
      </w:r>
      <m:oMath>
        <m:r>
          <m:t>g</m:t>
        </m:r>
      </m:oMath>
      <w:r>
        <w:t xml:space="preserve"> </w:t>
      </w:r>
      <w:r>
        <w:t xml:space="preserve">are continuous at</w:t>
      </w:r>
      <w:r>
        <w:t xml:space="preserve"> </w:t>
      </w:r>
      <m:oMath>
        <m:r>
          <m:t>c</m:t>
        </m:r>
        <m:r>
          <m:rPr>
            <m:sty m:val="p"/>
          </m:rPr>
          <m:t>∈</m:t>
        </m:r>
        <m:r>
          <m:t>D</m:t>
        </m:r>
      </m:oMath>
      <w:r>
        <w:t xml:space="preserve">. Then the following functions are continuous at</w:t>
      </w:r>
      <w:r>
        <w:t xml:space="preserve"> </w:t>
      </w:r>
      <m:oMath>
        <m:r>
          <m:t>c</m:t>
        </m:r>
      </m:oMath>
      <w:r>
        <w:t xml:space="preserve">:</w:t>
      </w:r>
    </w:p>
    <w:p>
      <w:pPr>
        <w:numPr>
          <w:ilvl w:val="0"/>
          <w:numId w:val="1002"/>
        </w:numPr>
      </w:pPr>
      <m:oMath>
        <m:r>
          <m:t>f</m:t>
        </m:r>
        <m:r>
          <m:rPr>
            <m:sty m:val="p"/>
          </m:rPr>
          <m:t>+</m:t>
        </m:r>
        <m:r>
          <m:t>g</m:t>
        </m:r>
      </m:oMath>
      <w:r>
        <w:t xml:space="preserve">.</w:t>
      </w:r>
    </w:p>
    <w:p>
      <w:pPr>
        <w:numPr>
          <w:ilvl w:val="0"/>
          <w:numId w:val="1002"/>
        </w:numPr>
      </w:pPr>
      <m:oMath>
        <m:r>
          <m:t>λ</m:t>
        </m:r>
        <m:r>
          <m:t>f</m:t>
        </m:r>
      </m:oMath>
    </w:p>
    <w:p>
      <w:pPr>
        <w:numPr>
          <w:ilvl w:val="0"/>
          <w:numId w:val="1002"/>
        </w:numPr>
      </w:pPr>
      <m:oMath>
        <m:r>
          <m:t>f</m:t>
        </m:r>
        <m:r>
          <m:t>g</m:t>
        </m:r>
      </m:oMath>
      <w:r>
        <w:t xml:space="preserve"> </w:t>
      </w:r>
      <w:r>
        <w:t xml:space="preserve">(where</w:t>
      </w:r>
      <w:r>
        <w:t xml:space="preserve"> </w:t>
      </w:r>
      <m:oMath>
        <m:d>
          <m:dPr>
            <m:begChr m:val="("/>
            <m:endChr m:val=")"/>
            <m:sepChr m:val=""/>
            <m:grow/>
          </m:dPr>
          <m:e>
            <m:r>
              <m:t>f</m:t>
            </m:r>
            <m:r>
              <m:t>g</m:t>
            </m:r>
          </m:e>
        </m:d>
        <m:d>
          <m:dPr>
            <m:begChr m:val="("/>
            <m:endChr m:val=")"/>
            <m:sepChr m:val=""/>
            <m:grow/>
          </m:dPr>
          <m:e>
            <m:r>
              <m:t>x</m:t>
            </m:r>
          </m:e>
        </m:d>
        <m:r>
          <m:rPr>
            <m:sty m:val="p"/>
          </m:rPr>
          <m:t>=</m:t>
        </m:r>
        <m:r>
          <m:t>f</m:t>
        </m:r>
        <m:d>
          <m:dPr>
            <m:begChr m:val="("/>
            <m:endChr m:val=")"/>
            <m:sepChr m:val=""/>
            <m:grow/>
          </m:dPr>
          <m:e>
            <m:r>
              <m:t>x</m:t>
            </m:r>
          </m:e>
        </m:d>
        <m:r>
          <m:t>g</m:t>
        </m:r>
        <m:d>
          <m:dPr>
            <m:begChr m:val="("/>
            <m:endChr m:val=")"/>
            <m:sepChr m:val=""/>
            <m:grow/>
          </m:dPr>
          <m:e>
            <m:r>
              <m:t>x</m:t>
            </m:r>
          </m:e>
        </m:d>
      </m:oMath>
      <w:r>
        <w:t xml:space="preserve">)</w:t>
      </w:r>
    </w:p>
    <w:p>
      <w:pPr>
        <w:numPr>
          <w:ilvl w:val="0"/>
          <w:numId w:val="1002"/>
        </w:numPr>
      </w:pPr>
      <m:oMath>
        <m:f>
          <m:fPr>
            <m:type m:val="bar"/>
          </m:fPr>
          <m:num>
            <m:r>
              <m:t>f</m:t>
            </m:r>
          </m:num>
          <m:den>
            <m:r>
              <m:t>g</m:t>
            </m:r>
          </m:den>
        </m:f>
      </m:oMath>
      <w:r>
        <w:t xml:space="preserve"> </w:t>
      </w:r>
      <w:r>
        <w:t xml:space="preserve">(when</w:t>
      </w:r>
      <w:r>
        <w:t xml:space="preserve"> </w:t>
      </w:r>
      <m:oMath>
        <m:r>
          <m:t>g</m:t>
        </m:r>
        <m:d>
          <m:dPr>
            <m:begChr m:val="("/>
            <m:endChr m:val=")"/>
            <m:sepChr m:val=""/>
            <m:grow/>
          </m:dPr>
          <m:e>
            <m:r>
              <m:t>c</m:t>
            </m:r>
          </m:e>
        </m:d>
        <m:r>
          <m:rPr>
            <m:sty m:val="p"/>
          </m:rPr>
          <m:t>≠</m:t>
        </m:r>
        <m:r>
          <m:t>0</m:t>
        </m:r>
        <m:r>
          <m:rPr>
            <m:sty m:val="p"/>
          </m:rPr>
          <m:t>.</m:t>
        </m:r>
      </m:oMath>
      <w:r>
        <w:t xml:space="preserve">)</w:t>
      </w:r>
    </w:p>
    <w:p>
      <w:pPr>
        <w:numPr>
          <w:ilvl w:val="0"/>
          <w:numId w:val="1000"/>
        </w:numPr>
      </w:pPr>
      <w:r>
        <w:t xml:space="preserve">However, one thing that we can do with functions that we couldn’t do with sequences is compose them. The following result tells us exactly when the composition</w:t>
      </w:r>
      <w:r>
        <w:t xml:space="preserve"> </w:t>
      </w:r>
      <m:oMath>
        <m:r>
          <m:t>f</m:t>
        </m:r>
        <m:r>
          <m:rPr>
            <m:sty m:val="p"/>
          </m:rPr>
          <m:t>∘</m:t>
        </m:r>
        <m:r>
          <m:t>g</m:t>
        </m:r>
      </m:oMath>
      <w:r>
        <w:t xml:space="preserve"> </w:t>
      </w:r>
      <w:r>
        <w:t xml:space="preserve">is continuous!</w:t>
      </w:r>
    </w:p>
    <w:p>
      <w:pPr>
        <w:pStyle w:val="FirstParagraph"/>
      </w:pPr>
    </w:p>
    <w:bookmarkStart w:id="37" w:name="prp:prop1"/>
    <w:p>
      <w:pPr>
        <w:pStyle w:val="TheoremStyleUpright"/>
      </w:pPr>
      <w:bookmarkStart w:id="36" w:name="prp:prop1"/>
      <w:bookmarkEnd w:id="36"/>
      <w:r>
        <w:rPr>
          <w:rStyle w:val="NameStyle"/>
        </w:rPr>
        <w:t xml:space="preserve">Proposition 1.3 (Continuity of Composition)</w:t>
      </w:r>
      <w:r>
        <w:rPr>
          <w:rStyle w:val="NameStyle"/>
        </w:rPr>
        <w:t xml:space="preserve"> </w:t>
      </w:r>
    </w:p>
    <w:p>
      <w:pPr>
        <w:pStyle w:val="TheoremStyleUpright"/>
      </w:pPr>
      <w:r>
        <w:t xml:space="preserve">Let</w:t>
      </w:r>
      <w:r>
        <w:t xml:space="preserve"> </w:t>
      </w:r>
      <m:oMath>
        <m:r>
          <m:t>f</m:t>
        </m:r>
        <m:r>
          <m:rPr>
            <m:sty m:val="p"/>
          </m:rPr>
          <m:t>:</m:t>
        </m:r>
        <m:r>
          <m:t>D</m:t>
        </m:r>
        <m:r>
          <m:rPr>
            <m:sty m:val="p"/>
          </m:rPr>
          <m:t>→</m:t>
        </m:r>
        <m:r>
          <m:rPr>
            <m:sty m:val="p"/>
            <m:scr m:val="double-struck"/>
          </m:rPr>
          <m:t>R</m:t>
        </m:r>
      </m:oMath>
      <w:r>
        <w:t xml:space="preserve"> </w:t>
      </w:r>
      <w:r>
        <w:t xml:space="preserve">and</w:t>
      </w:r>
      <w:r>
        <w:t xml:space="preserve"> </w:t>
      </w:r>
      <m:oMath>
        <m:r>
          <m:t>g</m:t>
        </m:r>
        <m:r>
          <m:rPr>
            <m:sty m:val="p"/>
          </m:rPr>
          <m:t>:</m:t>
        </m:r>
        <m:r>
          <m:t>E</m:t>
        </m:r>
        <m:r>
          <m:rPr>
            <m:sty m:val="p"/>
          </m:rPr>
          <m:t>→</m:t>
        </m:r>
        <m:r>
          <m:rPr>
            <m:sty m:val="p"/>
            <m:scr m:val="double-struck"/>
          </m:rPr>
          <m:t>R</m:t>
        </m:r>
      </m:oMath>
      <w:r>
        <w:t xml:space="preserve">, with</w:t>
      </w:r>
      <w:r>
        <w:t xml:space="preserve"> </w:t>
      </w:r>
      <m:oMath>
        <m:r>
          <m:t>g</m:t>
        </m:r>
        <m:d>
          <m:dPr>
            <m:begChr m:val="("/>
            <m:endChr m:val=")"/>
            <m:sepChr m:val=""/>
            <m:grow/>
          </m:dPr>
          <m:e>
            <m:r>
              <m:t>x</m:t>
            </m:r>
          </m:e>
        </m:d>
        <m:r>
          <m:rPr>
            <m:sty m:val="p"/>
          </m:rPr>
          <m:t>∈</m:t>
        </m:r>
        <m:r>
          <m:t>D</m:t>
        </m:r>
        <m:r>
          <m:t> </m:t>
        </m:r>
        <m:r>
          <m:t> </m:t>
        </m:r>
        <m:r>
          <m:rPr>
            <m:sty m:val="p"/>
          </m:rPr>
          <m:t>∀</m:t>
        </m:r>
        <m:r>
          <m:t>x</m:t>
        </m:r>
        <m:r>
          <m:rPr>
            <m:sty m:val="p"/>
          </m:rPr>
          <m:t>∈</m:t>
        </m:r>
        <m:r>
          <m:t>E</m:t>
        </m:r>
        <m:r>
          <m:rPr>
            <m:sty m:val="p"/>
          </m:rPr>
          <m:t>.</m:t>
        </m:r>
      </m:oMath>
      <w:r>
        <w:t xml:space="preserve"> </w:t>
      </w:r>
      <w:r>
        <w:t xml:space="preserve">Then, if</w:t>
      </w:r>
      <w:r>
        <w:t xml:space="preserve"> </w:t>
      </w:r>
      <m:oMath>
        <m:r>
          <m:t>g</m:t>
        </m:r>
      </m:oMath>
      <w:r>
        <w:t xml:space="preserve"> </w:t>
      </w:r>
      <w:r>
        <w:t xml:space="preserve">is continuous at</w:t>
      </w:r>
      <w:r>
        <w:t xml:space="preserve"> </w:t>
      </w:r>
      <m:oMath>
        <m:r>
          <m:t>c</m:t>
        </m:r>
        <m:r>
          <m:rPr>
            <m:sty m:val="p"/>
          </m:rPr>
          <m:t>∈</m:t>
        </m:r>
        <m:r>
          <m:t>E</m:t>
        </m:r>
      </m:oMath>
      <w:r>
        <w:t xml:space="preserve">, and</w:t>
      </w:r>
      <w:r>
        <w:t xml:space="preserve"> </w:t>
      </w:r>
      <m:oMath>
        <m:r>
          <m:t>f</m:t>
        </m:r>
      </m:oMath>
      <w:r>
        <w:t xml:space="preserve"> </w:t>
      </w:r>
      <w:r>
        <w:t xml:space="preserve">is continuous at</w:t>
      </w:r>
      <w:r>
        <w:t xml:space="preserve"> </w:t>
      </w:r>
      <m:oMath>
        <m:r>
          <m:t>g</m:t>
        </m:r>
        <m:d>
          <m:dPr>
            <m:begChr m:val="("/>
            <m:endChr m:val=")"/>
            <m:sepChr m:val=""/>
            <m:grow/>
          </m:dPr>
          <m:e>
            <m:r>
              <m:t>c</m:t>
            </m:r>
          </m:e>
        </m:d>
        <m:r>
          <m:rPr>
            <m:sty m:val="p"/>
          </m:rPr>
          <m:t>∈</m:t>
        </m:r>
        <m:r>
          <m:t>D</m:t>
        </m:r>
      </m:oMath>
      <w:r>
        <w:t xml:space="preserve">, then the composition</w:t>
      </w:r>
      <w:r>
        <w:t xml:space="preserve"> </w:t>
      </w:r>
      <m:oMath>
        <m:r>
          <m:t>f</m:t>
        </m:r>
        <m:r>
          <m:rPr>
            <m:sty m:val="p"/>
          </m:rPr>
          <m:t>∘</m:t>
        </m:r>
        <m:r>
          <m:t>g</m:t>
        </m:r>
        <m:r>
          <m:rPr>
            <m:sty m:val="p"/>
          </m:rPr>
          <m:t>:</m:t>
        </m:r>
        <m:r>
          <m:t>E</m:t>
        </m:r>
        <m:r>
          <m:rPr>
            <m:sty m:val="p"/>
          </m:rPr>
          <m:t>→</m:t>
        </m:r>
        <m:r>
          <m:rPr>
            <m:sty m:val="p"/>
            <m:scr m:val="double-struck"/>
          </m:rPr>
          <m:t>R</m:t>
        </m:r>
      </m:oMath>
      <w:r>
        <w:t xml:space="preserve"> </w:t>
      </w:r>
      <w:r>
        <w:t xml:space="preserve">is continuous at</w:t>
      </w:r>
      <w:r>
        <w:t xml:space="preserve"> </w:t>
      </w:r>
      <m:oMath>
        <m:r>
          <m:t>c</m:t>
        </m:r>
      </m:oMath>
      <w:r>
        <w:t xml:space="preserve">.</w:t>
      </w:r>
    </w:p>
    <w:bookmarkEnd w:id="37"/>
    <w:p>
      <w:pPr>
        <w:pStyle w:val="BodyText"/>
      </w:pPr>
      <w:r>
        <w:t xml:space="preserve">A similar statement for limits also holds, but in that case, the continuity of</w:t>
      </w:r>
      <w:r>
        <w:t xml:space="preserve"> </w:t>
      </w:r>
      <m:oMath>
        <m:r>
          <m:t>f</m:t>
        </m:r>
      </m:oMath>
      <w:r>
        <w:t xml:space="preserve"> </w:t>
      </w:r>
      <w:r>
        <w:t xml:space="preserve">is crucial — see Problem Sheet 4 for more details!</w:t>
      </w:r>
    </w:p>
    <w:bookmarkEnd w:id="38"/>
    <w:bookmarkStart w:id="44" w:name="intermediate-value-theorem"/>
    <w:p>
      <w:pPr>
        <w:pStyle w:val="Heading2"/>
      </w:pPr>
      <w:r>
        <w:t xml:space="preserve">Intermediate Value Theorem</w:t>
      </w:r>
    </w:p>
    <w:p>
      <w:pPr>
        <w:pStyle w:val="FirstParagraph"/>
      </w:pPr>
      <w:r>
        <w:t xml:space="preserve">Here’s one of the main theorems from last semester!</w:t>
      </w:r>
    </w:p>
    <w:p>
      <w:pPr>
        <w:pStyle w:val="BodyText"/>
      </w:pPr>
    </w:p>
    <w:bookmarkStart w:id="41" w:name="thm:thm3"/>
    <w:p>
      <w:pPr>
        <w:pStyle w:val="TheoremStyleUpright"/>
      </w:pPr>
      <w:bookmarkStart w:id="39" w:name="thm:thm3"/>
      <w:bookmarkEnd w:id="39"/>
      <w:r>
        <w:rPr>
          <w:rStyle w:val="NameStyle"/>
        </w:rPr>
        <w:t xml:space="preserve">Theorem 1.4 (Intermediate Value Theorem (IVT))</w:t>
      </w:r>
      <w:r>
        <w:rPr>
          <w:rStyle w:val="NameStyle"/>
        </w:rPr>
        <w:t xml:space="preserve"> </w:t>
      </w:r>
    </w:p>
    <w:p>
      <w:pPr>
        <w:pStyle w:val="TheoremStyleUpright"/>
      </w:pPr>
      <w:r>
        <w:t xml:space="preserve">Suppose</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and that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is continuous</w:t>
      </w:r>
      <w:r>
        <w:rPr>
          <w:rStyle w:val="FootnoteReference"/>
        </w:rPr>
        <w:footnoteReference w:id="40"/>
      </w:r>
      <w:r>
        <w:t xml:space="preserve">. Then, if</w:t>
      </w:r>
      <w:r>
        <w:t xml:space="preserve"> </w:t>
      </w:r>
      <m:oMath>
        <m:r>
          <m:t>y</m:t>
        </m:r>
        <m:r>
          <m:rPr>
            <m:sty m:val="p"/>
          </m:rPr>
          <m:t>∈</m:t>
        </m:r>
        <m:r>
          <m:rPr>
            <m:sty m:val="p"/>
            <m:scr m:val="double-struck"/>
          </m:rPr>
          <m:t>R</m:t>
        </m:r>
      </m:oMath>
      <w:r>
        <w:t xml:space="preserve"> </w:t>
      </w:r>
      <w:r>
        <w:t xml:space="preserve">is such that</w:t>
      </w:r>
      <w:r>
        <w:t xml:space="preserve"> </w:t>
      </w:r>
      <m:oMath>
        <m:r>
          <m:t>f</m:t>
        </m:r>
        <m:d>
          <m:dPr>
            <m:begChr m:val="("/>
            <m:endChr m:val=")"/>
            <m:sepChr m:val=""/>
            <m:grow/>
          </m:dPr>
          <m:e>
            <m:r>
              <m:t>a</m:t>
            </m:r>
          </m:e>
        </m:d>
        <m:r>
          <m:rPr>
            <m:sty m:val="p"/>
          </m:rPr>
          <m:t>≤</m:t>
        </m:r>
        <m:r>
          <m:t>y</m:t>
        </m:r>
        <m:r>
          <m:rPr>
            <m:sty m:val="p"/>
          </m:rPr>
          <m:t>≤</m:t>
        </m:r>
        <m:r>
          <m:t>f</m:t>
        </m:r>
        <m:d>
          <m:dPr>
            <m:begChr m:val="("/>
            <m:endChr m:val=")"/>
            <m:sepChr m:val=""/>
            <m:grow/>
          </m:dPr>
          <m:e>
            <m:r>
              <m:t>b</m:t>
            </m:r>
          </m:e>
        </m:d>
      </m:oMath>
      <w:r>
        <w:t xml:space="preserve">, then</w:t>
      </w:r>
      <w:r>
        <w:t xml:space="preserve"> </w:t>
      </w:r>
      <m:oMath>
        <m:r>
          <m:rPr>
            <m:sty m:val="p"/>
          </m:rPr>
          <m:t>∃</m:t>
        </m:r>
        <m:r>
          <m:t>c</m:t>
        </m:r>
        <m:r>
          <m:rPr>
            <m:sty m:val="p"/>
          </m:rPr>
          <m:t>∈</m:t>
        </m:r>
        <m:d>
          <m:dPr>
            <m:begChr m:val="["/>
            <m:endChr m:val="]"/>
            <m:sepChr m:val=""/>
            <m:grow/>
          </m:dPr>
          <m:e>
            <m:r>
              <m:t>a</m:t>
            </m:r>
            <m:r>
              <m:rPr>
                <m:sty m:val="p"/>
              </m:rPr>
              <m:t>,</m:t>
            </m:r>
            <m:r>
              <m:t>b</m:t>
            </m:r>
          </m:e>
        </m:d>
      </m:oMath>
      <w:r>
        <w:t xml:space="preserve"> </w:t>
      </w:r>
      <w:r>
        <w:t xml:space="preserve">such that</w:t>
      </w:r>
      <w:r>
        <w:t xml:space="preserve"> </w:t>
      </w:r>
      <m:oMath>
        <m:r>
          <m:t>f</m:t>
        </m:r>
        <m:d>
          <m:dPr>
            <m:begChr m:val="("/>
            <m:endChr m:val=")"/>
            <m:sepChr m:val=""/>
            <m:grow/>
          </m:dPr>
          <m:e>
            <m:r>
              <m:t>c</m:t>
            </m:r>
          </m:e>
        </m:d>
        <m:r>
          <m:rPr>
            <m:sty m:val="p"/>
          </m:rPr>
          <m:t>=</m:t>
        </m:r>
        <m:r>
          <m:t>y</m:t>
        </m:r>
      </m:oMath>
      <w:r>
        <w:t xml:space="preserve">.</w:t>
      </w:r>
    </w:p>
    <w:bookmarkEnd w:id="41"/>
    <w:p>
      <w:pPr>
        <w:pStyle w:val="BodyText"/>
      </w:pPr>
      <w:r>
        <w:t xml:space="preserve">Diagrammatically, we might be in a situation like in Figure</w:t>
      </w:r>
      <w:r>
        <w:t xml:space="preserve"> </w:t>
      </w:r>
      <w:r>
        <w:t xml:space="preserve">1.2</w:t>
      </w:r>
      <w:r>
        <w:t xml:space="preserve">. Note that there may be more than one</w:t>
      </w:r>
      <w:r>
        <w:t xml:space="preserve"> </w:t>
      </w:r>
      <m:oMath>
        <m:r>
          <m:t>c</m:t>
        </m:r>
      </m:oMath>
      <w:r>
        <w:t xml:space="preserve"> </w:t>
      </w:r>
      <w:r>
        <w:t xml:space="preserve">that fulfills the conclusion of this theorem. Also, the theorem doesn’t tell you what this</w:t>
      </w:r>
      <w:r>
        <w:t xml:space="preserve"> </w:t>
      </w:r>
      <m:oMath>
        <m:r>
          <m:t>c</m:t>
        </m:r>
      </m:oMath>
      <w:r>
        <w:t xml:space="preserve"> </w:t>
      </w:r>
      <w:r>
        <w:t xml:space="preserve">is; it only says that a</w:t>
      </w:r>
      <w:r>
        <w:t xml:space="preserve"> </w:t>
      </w:r>
      <m:oMath>
        <m:r>
          <m:t>c</m:t>
        </m:r>
      </m:oMath>
      <w:r>
        <w:t xml:space="preserve"> </w:t>
      </w:r>
      <w:r>
        <w:t xml:space="preserve">must exist.</w:t>
      </w:r>
    </w:p>
    <w:p>
      <w:pPr>
        <w:pStyle w:val="CaptionedFigure"/>
      </w:pPr>
      <w:r>
        <w:drawing>
          <wp:inline>
            <wp:extent cx="3810000" cy="2540000"/>
            <wp:effectExtent b="0" l="0" r="0" t="0"/>
            <wp:docPr descr="Figure 1.2: This function is continuous on [a,b], and for y as in the diagram, y lies between f(a) and f(b). Hence the IVT applies, and so there exists c in the interval [a,b] such that f(c)=y. In this scenario, c can be any one of c_1,c_2 or c_3." title="" id="1" name="Picture"/>
            <a:graphic>
              <a:graphicData uri="http://schemas.openxmlformats.org/drawingml/2006/picture">
                <pic:pic>
                  <pic:nvPicPr>
                    <pic:cNvPr descr="ivt.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This function is continuous on</w:t>
      </w:r>
      <w:r>
        <w:t xml:space="preserve"> </w:t>
      </w:r>
      <m:oMath>
        <m:d>
          <m:dPr>
            <m:begChr m:val="["/>
            <m:endChr m:val="]"/>
            <m:sepChr m:val=""/>
            <m:grow/>
          </m:dPr>
          <m:e>
            <m:r>
              <m:t>a</m:t>
            </m:r>
            <m:r>
              <m:rPr>
                <m:sty m:val="p"/>
              </m:rPr>
              <m:t>,</m:t>
            </m:r>
            <m:r>
              <m:t>b</m:t>
            </m:r>
          </m:e>
        </m:d>
      </m:oMath>
      <w:r>
        <w:t xml:space="preserve">, and for</w:t>
      </w:r>
      <w:r>
        <w:t xml:space="preserve"> </w:t>
      </w:r>
      <m:oMath>
        <m:r>
          <m:t>y</m:t>
        </m:r>
      </m:oMath>
      <w:r>
        <w:t xml:space="preserve"> </w:t>
      </w:r>
      <w:r>
        <w:t xml:space="preserve">as in the diagram,</w:t>
      </w:r>
      <w:r>
        <w:t xml:space="preserve"> </w:t>
      </w:r>
      <m:oMath>
        <m:r>
          <m:t>y</m:t>
        </m:r>
      </m:oMath>
      <w:r>
        <w:t xml:space="preserve"> </w:t>
      </w:r>
      <w:r>
        <w:t xml:space="preserve">lies between</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 Hence the IVT applies, and so there exists</w:t>
      </w:r>
      <w:r>
        <w:t xml:space="preserve"> </w:t>
      </w:r>
      <m:oMath>
        <m:r>
          <m:t>c</m:t>
        </m:r>
      </m:oMath>
      <w:r>
        <w:t xml:space="preserve"> </w:t>
      </w:r>
      <w:r>
        <w:t xml:space="preserve">in the interval</w:t>
      </w:r>
      <w:r>
        <w:t xml:space="preserve"> </w:t>
      </w:r>
      <m:oMath>
        <m:d>
          <m:dPr>
            <m:begChr m:val="["/>
            <m:endChr m:val="]"/>
            <m:sepChr m:val=""/>
            <m:grow/>
          </m:dPr>
          <m:e>
            <m:r>
              <m:t>a</m:t>
            </m:r>
            <m:r>
              <m:rPr>
                <m:sty m:val="p"/>
              </m:rPr>
              <m:t>,</m:t>
            </m:r>
            <m:r>
              <m:t>b</m:t>
            </m:r>
          </m:e>
        </m:d>
      </m:oMath>
      <w:r>
        <w:t xml:space="preserve"> </w:t>
      </w:r>
      <w:r>
        <w:t xml:space="preserve">such that</w:t>
      </w:r>
      <w:r>
        <w:t xml:space="preserve"> </w:t>
      </w:r>
      <m:oMath>
        <m:r>
          <m:t>f</m:t>
        </m:r>
        <m:d>
          <m:dPr>
            <m:begChr m:val="("/>
            <m:endChr m:val=")"/>
            <m:sepChr m:val=""/>
            <m:grow/>
          </m:dPr>
          <m:e>
            <m:r>
              <m:t>c</m:t>
            </m:r>
          </m:e>
        </m:d>
        <m:r>
          <m:rPr>
            <m:sty m:val="p"/>
          </m:rPr>
          <m:t>=</m:t>
        </m:r>
        <m:r>
          <m:t>y</m:t>
        </m:r>
      </m:oMath>
      <w:r>
        <w:t xml:space="preserve">. In this scenario,</w:t>
      </w:r>
      <w:r>
        <w:t xml:space="preserve"> </w:t>
      </w:r>
      <m:oMath>
        <m:r>
          <m:t>c</m:t>
        </m:r>
      </m:oMath>
      <w:r>
        <w:t xml:space="preserve"> </w:t>
      </w:r>
      <w:r>
        <w:t xml:space="preserve">can be any one of</w:t>
      </w:r>
      <w:r>
        <w:t xml:space="preserve"> </w:t>
      </w:r>
      <m:oMath>
        <m:sSub>
          <m:e>
            <m:r>
              <m:t>c</m:t>
            </m:r>
          </m:e>
          <m:sub>
            <m:r>
              <m:t>1</m:t>
            </m:r>
          </m:sub>
        </m:sSub>
        <m:r>
          <m:rPr>
            <m:sty m:val="p"/>
          </m:rPr>
          <m:t>,</m:t>
        </m:r>
        <m:sSub>
          <m:e>
            <m:r>
              <m:t>c</m:t>
            </m:r>
          </m:e>
          <m:sub>
            <m:r>
              <m:t>2</m:t>
            </m:r>
          </m:sub>
        </m:sSub>
      </m:oMath>
      <w:r>
        <w:t xml:space="preserve"> </w:t>
      </w:r>
      <w:r>
        <w:t xml:space="preserve">or</w:t>
      </w:r>
      <w:r>
        <w:t xml:space="preserve"> </w:t>
      </w:r>
      <m:oMath>
        <m:sSub>
          <m:e>
            <m:r>
              <m:t>c</m:t>
            </m:r>
          </m:e>
          <m:sub>
            <m:r>
              <m:t>3</m:t>
            </m:r>
          </m:sub>
        </m:sSub>
      </m:oMath>
      <w:r>
        <w:t xml:space="preserve">.</w:t>
      </w:r>
    </w:p>
    <w:p>
      <w:pPr>
        <w:pStyle w:val="BodyText"/>
      </w:pPr>
      <w:r>
        <w:t xml:space="preserve">The IVT is very good for proving existence of square roots (and roots of any degree!), proving that functions have zeros, and proving that at any given point in time, there exists two points on the equator with exactly the same temperature</w:t>
      </w:r>
      <w:r>
        <w:rPr>
          <w:rStyle w:val="FootnoteReference"/>
        </w:rPr>
        <w:footnoteReference w:id="43"/>
      </w:r>
      <w:r>
        <w:t xml:space="preserve">.</w:t>
      </w:r>
    </w:p>
    <w:bookmarkEnd w:id="44"/>
    <w:bookmarkEnd w:id="45"/>
    <w:bookmarkStart w:id="46"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These two examples are largely similar to the ones we did in tutorials (and I think there’s a couple of examples in the lecture notes). Just make sure to explain fully why the function is/isn’t continuous at a given point. And for once, there’s no</w:t>
      </w:r>
      <w:r>
        <w:t xml:space="preserve"> </w:t>
      </w:r>
      <m:oMath>
        <m:r>
          <m:t>ϵ</m:t>
        </m:r>
        <m:r>
          <m:rPr>
            <m:sty m:val="p"/>
          </m:rPr>
          <m:t>−</m:t>
        </m:r>
        <m:r>
          <m:t>δ</m:t>
        </m:r>
      </m:oMath>
      <w:r>
        <w:t xml:space="preserve"> </w:t>
      </w:r>
      <w:r>
        <w:t xml:space="preserve">argument in sight!</w:t>
      </w:r>
    </w:p>
    <w:p>
      <w:pPr>
        <w:numPr>
          <w:ilvl w:val="0"/>
          <w:numId w:val="1003"/>
        </w:numPr>
        <w:pStyle w:val="Compact"/>
      </w:pPr>
      <w:r>
        <w:t xml:space="preserve">There’s an example of how to solve this type of problem in the lecture notes. I’d also recommend looking at</w:t>
      </w:r>
      <w:r>
        <w:t xml:space="preserve"> </w:t>
      </w:r>
      <w:r>
        <w:t xml:space="preserve">‘</w:t>
      </w:r>
      <w:r>
        <w:t xml:space="preserve">Problem Sheet Week 10</w:t>
      </w:r>
      <w:r>
        <w:t xml:space="preserve">’</w:t>
      </w:r>
      <w:r>
        <w:t xml:space="preserve"> </w:t>
      </w:r>
      <w:r>
        <w:t xml:space="preserve">from last semester too, if you want another example along these lines. In regards to your solution, make it explicit that all hypotheses of the IVT are satisfied!</w:t>
      </w:r>
    </w:p>
    <w:p>
      <w:pPr>
        <w:numPr>
          <w:ilvl w:val="0"/>
          <w:numId w:val="1003"/>
        </w:numPr>
        <w:pStyle w:val="Compact"/>
      </w:pPr>
      <w:r>
        <w:t xml:space="preserve">For the first part (i.e. proving the given result), use the sequential characterisation of limits and continuity. For the second part, try and find functions</w:t>
      </w:r>
      <w:r>
        <w:t xml:space="preserve"> </w:t>
      </w:r>
      <m:oMath>
        <m:r>
          <m:t>f</m:t>
        </m:r>
        <m:r>
          <m:rPr>
            <m:sty m:val="p"/>
          </m:rPr>
          <m:t>,</m:t>
        </m:r>
        <m:r>
          <m:t>g</m:t>
        </m:r>
        <m:r>
          <m:rPr>
            <m:sty m:val="p"/>
          </m:rPr>
          <m:t>:</m:t>
        </m:r>
        <m:r>
          <m:rPr>
            <m:sty m:val="p"/>
            <m:scr m:val="double-struck"/>
          </m:rPr>
          <m:t>R</m:t>
        </m:r>
        <m:r>
          <m:rPr>
            <m:sty m:val="p"/>
          </m:rPr>
          <m:t>→</m:t>
        </m:r>
        <m:r>
          <m:rPr>
            <m:sty m:val="p"/>
            <m:scr m:val="double-struck"/>
          </m:rPr>
          <m:t>R</m:t>
        </m:r>
      </m:oMath>
      <w:r>
        <w:t xml:space="preserve"> </w:t>
      </w:r>
      <w:r>
        <w:t xml:space="preserve">which satisfy</w:t>
      </w:r>
    </w:p>
    <w:p>
      <w:pPr>
        <w:pStyle w:val="Compact"/>
      </w:pPr>
      <m:oMathPara>
        <m:oMathParaPr>
          <m:jc m:val="center"/>
        </m:oMathParaPr>
        <m:oMath>
          <m:m>
            <m:mPr>
              <m:baseJc m:val="center"/>
              <m:plcHide m:val="1"/>
              <m:mcs>
                <m:mc>
                  <m:mcPr>
                    <m:mcJc m:val="right"/>
                    <m:count m:val="1"/>
                  </m:mcPr>
                </m:mc>
              </m:mcs>
            </m:mPr>
            <m:mr>
              <m:e>
                <m:r>
                  <m:t>g</m:t>
                </m:r>
                <m:d>
                  <m:dPr>
                    <m:begChr m:val="("/>
                    <m:endChr m:val=")"/>
                    <m:sepChr m:val=""/>
                    <m:grow/>
                  </m:dPr>
                  <m:e>
                    <m:r>
                      <m:t>f</m:t>
                    </m:r>
                    <m:d>
                      <m:dPr>
                        <m:begChr m:val="("/>
                        <m:endChr m:val=")"/>
                        <m:sepChr m:val=""/>
                        <m:grow/>
                      </m:dPr>
                      <m:e>
                        <m:r>
                          <m:t>x</m:t>
                        </m:r>
                      </m:e>
                    </m:d>
                  </m:e>
                </m:d>
                <m:r>
                  <m:rPr>
                    <m:sty m:val="p"/>
                  </m:rPr>
                  <m:t>=</m:t>
                </m:r>
                <m:d>
                  <m:dPr>
                    <m:begChr m:val="{"/>
                    <m:endChr m:val=""/>
                    <m:sepChr m:val=""/>
                    <m:grow/>
                  </m:dPr>
                  <m:e>
                    <m:m>
                      <m:mPr>
                        <m:baseJc m:val="center"/>
                        <m:plcHide m:val="1"/>
                        <m:mcs>
                          <m:mc>
                            <m:mcPr>
                              <m:mcJc m:val="left"/>
                              <m:count m:val="1"/>
                            </m:mcPr>
                          </m:mc>
                        </m:mcs>
                      </m:mPr>
                      <m:mr>
                        <m:e>
                          <m:r>
                            <m:t>1</m:t>
                          </m:r>
                          <m:r>
                            <m:t> </m:t>
                          </m:r>
                          <m:r>
                            <m:t>x</m:t>
                          </m:r>
                          <m:r>
                            <m:rPr>
                              <m:sty m:val="p"/>
                            </m:rPr>
                            <m:t>≤</m:t>
                          </m:r>
                          <m:r>
                            <m:t>0</m:t>
                          </m:r>
                          <m:r>
                            <m:rPr>
                              <m:sty m:val="p"/>
                            </m:rPr>
                            <m:t>,</m:t>
                          </m:r>
                        </m:e>
                      </m:mr>
                      <m:mr>
                        <m:e>
                          <m:r>
                            <m:t>0</m:t>
                          </m:r>
                          <m:r>
                            <m:t> </m:t>
                          </m:r>
                          <m:r>
                            <m:t>x</m:t>
                          </m:r>
                          <m:r>
                            <m:rPr>
                              <m:sty m:val="p"/>
                            </m:rPr>
                            <m:t>&gt;</m:t>
                          </m:r>
                          <m:r>
                            <m:t>0</m:t>
                          </m:r>
                          <m:r>
                            <m:rPr>
                              <m:sty m:val="p"/>
                            </m:rPr>
                            <m:t>.</m:t>
                          </m:r>
                        </m:e>
                      </m:mr>
                    </m:m>
                  </m:e>
                </m:d>
              </m:e>
            </m:mr>
          </m:m>
        </m:oMath>
      </m:oMathPara>
    </w:p>
    <w:p>
      <w:pPr>
        <w:numPr>
          <w:ilvl w:val="0"/>
          <w:numId w:val="1003"/>
        </w:numPr>
        <w:pStyle w:val="Compact"/>
      </w:pPr>
      <w:r>
        <w:rPr>
          <w:iCs/>
          <w:i/>
        </w:rPr>
        <w:t xml:space="preserve">(Googling</w:t>
      </w:r>
      <w:r>
        <w:rPr>
          <w:iCs/>
          <w:i/>
        </w:rPr>
        <w:t xml:space="preserve"> </w:t>
      </w:r>
      <w:r>
        <w:rPr>
          <w:iCs/>
          <w:i/>
        </w:rPr>
        <w:t xml:space="preserve">‘</w:t>
      </w:r>
      <w:r>
        <w:rPr>
          <w:iCs/>
          <w:i/>
        </w:rPr>
        <w:t xml:space="preserve">ramp function</w:t>
      </w:r>
      <w:r>
        <w:rPr>
          <w:iCs/>
          <w:i/>
        </w:rPr>
        <w:t xml:space="preserve">’</w:t>
      </w:r>
      <w:r>
        <w:rPr>
          <w:iCs/>
          <w:i/>
        </w:rPr>
        <w:t xml:space="preserve"> </w:t>
      </w:r>
      <w:r>
        <w:rPr>
          <w:iCs/>
          <w:i/>
        </w:rPr>
        <w:t xml:space="preserve">might help with choosing one of</w:t>
      </w:r>
      <w:r>
        <w:rPr>
          <w:iCs/>
          <w:i/>
        </w:rPr>
        <w:t xml:space="preserve"> </w:t>
      </w:r>
      <m:oMath>
        <m:r>
          <m:t>f</m:t>
        </m:r>
      </m:oMath>
      <w:r>
        <w:rPr>
          <w:iCs/>
          <w:i/>
        </w:rPr>
        <w:t xml:space="preserve"> </w:t>
      </w:r>
      <w:r>
        <w:rPr>
          <w:iCs/>
          <w:i/>
        </w:rPr>
        <w:t xml:space="preserve">or</w:t>
      </w:r>
      <w:r>
        <w:rPr>
          <w:iCs/>
          <w:i/>
        </w:rPr>
        <w:t xml:space="preserve"> </w:t>
      </w:r>
      <m:oMath>
        <m:r>
          <m:t>g</m:t>
        </m:r>
      </m:oMath>
      <w:r>
        <w:rPr>
          <w:iCs/>
          <w:i/>
        </w:rPr>
        <w:t xml:space="preserve">.)</w:t>
      </w:r>
    </w:p>
    <w:bookmarkEnd w:id="46"/>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If you like your notation, you can say that</w:t>
      </w:r>
      <w:r>
        <w:t xml:space="preserve"> </w:t>
      </w:r>
      <m:oMath>
        <m:r>
          <m:t>f</m:t>
        </m:r>
        <m:r>
          <m:rPr>
            <m:sty m:val="p"/>
          </m:rPr>
          <m:t>∈</m:t>
        </m:r>
        <m:sSup>
          <m:e>
            <m:r>
              <m:t>C</m:t>
            </m:r>
          </m:e>
          <m:sup>
            <m:r>
              <m:t>0</m:t>
            </m:r>
          </m:sup>
        </m:sSup>
        <m:d>
          <m:dPr>
            <m:begChr m:val="("/>
            <m:endChr m:val=")"/>
            <m:sepChr m:val=""/>
            <m:grow/>
          </m:dPr>
          <m:e>
            <m:d>
              <m:dPr>
                <m:begChr m:val="["/>
                <m:endChr m:val="]"/>
                <m:sepChr m:val=""/>
                <m:grow/>
              </m:dPr>
              <m:e>
                <m:r>
                  <m:t>a</m:t>
                </m:r>
                <m:r>
                  <m:rPr>
                    <m:sty m:val="p"/>
                  </m:rPr>
                  <m:t>,</m:t>
                </m:r>
                <m:r>
                  <m:t>b</m:t>
                </m:r>
              </m:e>
            </m:d>
          </m:e>
        </m:d>
        <m:r>
          <m:rPr>
            <m:sty m:val="p"/>
          </m:rPr>
          <m:t>,</m:t>
        </m:r>
      </m:oMath>
      <w:r>
        <w:t xml:space="preserve"> </w:t>
      </w:r>
      <w:r>
        <w:t xml:space="preserve">which is the set of continuous functions on</w:t>
      </w:r>
      <w:r>
        <w:t xml:space="preserve"> </w:t>
      </w:r>
      <m:oMath>
        <m:d>
          <m:dPr>
            <m:begChr m:val="["/>
            <m:endChr m:val="]"/>
            <m:sepChr m:val=""/>
            <m:grow/>
          </m:dPr>
          <m:e>
            <m:r>
              <m:t>a</m:t>
            </m:r>
            <m:r>
              <m:rPr>
                <m:sty m:val="p"/>
              </m:rPr>
              <m:t>,</m:t>
            </m:r>
            <m:r>
              <m:t>b</m:t>
            </m:r>
          </m:e>
        </m:d>
      </m:oMath>
      <w:r>
        <w:t xml:space="preserve">.</w:t>
      </w:r>
    </w:p>
  </w:footnote>
  <w:footnote w:id="43">
    <w:p>
      <w:pPr>
        <w:pStyle w:val="FootnoteText"/>
      </w:pPr>
      <w:r>
        <w:rPr>
          <w:rStyle w:val="FootnoteReference"/>
        </w:rPr>
        <w:footnoteRef/>
      </w:r>
      <w:r>
        <w:t xml:space="preserve"> </w:t>
      </w:r>
      <w:r>
        <w:t xml:space="preserve">On an idealised Earth, anyway.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42" Target="media/rId42.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4</dc:title>
  <dc:creator>Christian Jones: University of Bath</dc:creator>
  <cp:keywords/>
  <dcterms:created xsi:type="dcterms:W3CDTF">2023-02-20T13:51:25Z</dcterms:created>
  <dcterms:modified xsi:type="dcterms:W3CDTF">2023-02-20T13:51:25Z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February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