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5th Analysis 1B Tutorial on the 6th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p>
      <w:pPr>
        <w:pStyle w:val="FirstParagraph"/>
      </w:pPr>
      <w:r>
        <w:t xml:space="preserve">After what was mainly revision last week, we’re moving onto some new stuff again! It turns out there’s still a bit we can say about continuity, especially on compact intervals. Finally, we’re going to look at differentiation, which gives us a way of describing how fast a function changes.</w:t>
      </w:r>
    </w:p>
    <w:bookmarkStart w:id="33" w:name="inverse-functions"/>
    <w:p>
      <w:pPr>
        <w:pStyle w:val="Heading2"/>
      </w:pPr>
      <w:r>
        <w:t xml:space="preserve">Inverse Functions</w:t>
      </w:r>
    </w:p>
    <w:p>
      <w:pPr>
        <w:pStyle w:val="FirstParagraph"/>
      </w:pPr>
      <w:r>
        <w:t xml:space="preserve">A particularly useful class of functions we may be interested in are known as invertible. These functions</w:t>
      </w:r>
      <w:r>
        <w:t xml:space="preserve"> </w:t>
      </w:r>
      <m:oMath>
        <m:r>
          <m:t>f</m:t>
        </m:r>
        <m:r>
          <m:rPr>
            <m:sty m:val="p"/>
          </m:rPr>
          <m:t>:</m:t>
        </m:r>
        <m:r>
          <m:t>A</m:t>
        </m:r>
        <m:r>
          <m:rPr>
            <m:sty m:val="p"/>
          </m:rPr>
          <m:t>→</m:t>
        </m:r>
        <m:r>
          <m:t>B</m:t>
        </m:r>
      </m:oMath>
      <w:r>
        <w:t xml:space="preserve"> </w:t>
      </w:r>
      <w:r>
        <w:t xml:space="preserve">provide a way of moving between sets</w:t>
      </w:r>
      <w:r>
        <w:t xml:space="preserve"> </w:t>
      </w:r>
      <m:oMath>
        <m:r>
          <m:t>A</m:t>
        </m:r>
      </m:oMath>
      <w:r>
        <w:t xml:space="preserve"> </w:t>
      </w:r>
      <w:r>
        <w:t xml:space="preserve">and</w:t>
      </w:r>
      <w:r>
        <w:t xml:space="preserve"> </w:t>
      </w:r>
      <m:oMath>
        <m:r>
          <m:t>B</m:t>
        </m:r>
      </m:oMath>
      <w:r>
        <w:t xml:space="preserve"> </w:t>
      </w:r>
      <w:r>
        <w:t xml:space="preserve">(and back again) without losing any information about</w:t>
      </w:r>
      <w:r>
        <w:t xml:space="preserve"> </w:t>
      </w:r>
      <m:oMath>
        <m:r>
          <m:t>A</m:t>
        </m:r>
      </m:oMath>
      <w:r>
        <w:t xml:space="preserve"> </w:t>
      </w:r>
      <w:r>
        <w:t xml:space="preserve">and</w:t>
      </w:r>
      <w:r>
        <w:t xml:space="preserve"> </w:t>
      </w:r>
      <m:oMath>
        <m:r>
          <m:t>B</m:t>
        </m:r>
      </m:oMath>
      <w:r>
        <w:t xml:space="preserve">. Before we talk about them in more detail, it’s worth recalling some defintions:</w:t>
      </w:r>
      <w:r>
        <w:t xml:space="preserve"> </w:t>
      </w:r>
    </w:p>
    <w:bookmarkStart w:id="24" w:name="def:def1"/>
    <w:p>
      <w:pPr>
        <w:pStyle w:val="DefinitionStyle"/>
      </w:pPr>
      <w:bookmarkStart w:id="23" w:name="def:def1"/>
      <w:bookmarkEnd w:id="23"/>
      <w:r>
        <w:rPr>
          <w:rStyle w:val="NameStyle"/>
        </w:rPr>
        <w:t xml:space="preserve">Definition 1.1 (Injectivity, Surjectivity and Bijectivity)</w:t>
      </w:r>
      <w:r>
        <w:rPr>
          <w:rStyle w:val="NameStyle"/>
        </w:rPr>
        <w:t xml:space="preserve"> </w:t>
      </w:r>
    </w:p>
    <w:p>
      <w:pPr>
        <w:pStyle w:val="DefinitionStyle"/>
      </w:pPr>
      <w:r>
        <w:t xml:space="preserve">Let</w:t>
      </w:r>
      <w:r>
        <w:t xml:space="preserve"> </w:t>
      </w:r>
      <m:oMath>
        <m:r>
          <m:t>f</m:t>
        </m:r>
        <m:r>
          <m:rPr>
            <m:sty m:val="p"/>
          </m:rPr>
          <m:t>:</m:t>
        </m:r>
        <m:r>
          <m:t>A</m:t>
        </m:r>
        <m:r>
          <m:rPr>
            <m:sty m:val="p"/>
          </m:rPr>
          <m:t>→</m:t>
        </m:r>
        <m:r>
          <m:t>B</m:t>
        </m:r>
      </m:oMath>
      <w:r>
        <w:t xml:space="preserve"> </w:t>
      </w:r>
      <w:r>
        <w:t xml:space="preserve">be a function.</w:t>
      </w:r>
    </w:p>
    <w:p>
      <w:pPr>
        <w:numPr>
          <w:ilvl w:val="0"/>
          <w:numId w:val="1001"/>
        </w:numPr>
        <w:pStyle w:val="Compact"/>
      </w:pPr>
      <w:r>
        <w:t xml:space="preserve">If</w:t>
      </w:r>
      <w:r>
        <w:t xml:space="preserve"> </w:t>
      </w:r>
      <m:oMath>
        <m:r>
          <m:rPr>
            <m:sty m:val="p"/>
          </m:rPr>
          <m:t>∀</m:t>
        </m:r>
        <m:r>
          <m:t>x</m:t>
        </m:r>
        <m:r>
          <m:rPr>
            <m:sty m:val="p"/>
          </m:rPr>
          <m:t>,</m:t>
        </m:r>
        <m:r>
          <m:t>y</m:t>
        </m:r>
        <m:r>
          <m:rPr>
            <m:sty m:val="p"/>
          </m:rPr>
          <m:t>∈</m:t>
        </m:r>
        <m:r>
          <m:t>B</m:t>
        </m:r>
      </m:oMath>
      <w:r>
        <w:t xml:space="preserve"> </w:t>
      </w:r>
      <w:r>
        <w:t xml:space="preserve">with</w:t>
      </w:r>
      <w:r>
        <w:t xml:space="preserve"> </w:t>
      </w:r>
      <m:oMath>
        <m:r>
          <m:t>x</m:t>
        </m:r>
        <m:r>
          <m:rPr>
            <m:sty m:val="p"/>
          </m:rPr>
          <m:t>≠</m:t>
        </m:r>
        <m:r>
          <m:t>y</m:t>
        </m:r>
      </m:oMath>
      <w:r>
        <w:t xml:space="preserve">,</w:t>
      </w:r>
      <w:r>
        <w:t xml:space="preserve"> </w:t>
      </w:r>
      <m:oMath>
        <m:r>
          <m:t>f</m:t>
        </m:r>
        <m:d>
          <m:dPr>
            <m:begChr m:val="("/>
            <m:endChr m:val=")"/>
            <m:sepChr m:val=""/>
            <m:grow/>
          </m:dPr>
          <m:e>
            <m:r>
              <m:t>x</m:t>
            </m:r>
          </m:e>
        </m:d>
        <m:r>
          <m:rPr>
            <m:sty m:val="p"/>
          </m:rPr>
          <m:t>=</m:t>
        </m:r>
        <m:r>
          <m:t>f</m:t>
        </m:r>
        <m:d>
          <m:dPr>
            <m:begChr m:val="("/>
            <m:endChr m:val=")"/>
            <m:sepChr m:val=""/>
            <m:grow/>
          </m:dPr>
          <m:e>
            <m:r>
              <m:t>y</m:t>
            </m:r>
          </m:e>
        </m:d>
        <m:r>
          <m:rPr>
            <m:sty m:val="p"/>
          </m:rPr>
          <m:t>⟹</m:t>
        </m:r>
        <m:r>
          <m:t>x</m:t>
        </m:r>
        <m:r>
          <m:rPr>
            <m:sty m:val="p"/>
          </m:rPr>
          <m:t>=</m:t>
        </m:r>
        <m:r>
          <m:t>y</m:t>
        </m:r>
      </m:oMath>
      <w:r>
        <w:t xml:space="preserve">, then</w:t>
      </w:r>
      <w:r>
        <w:t xml:space="preserve"> </w:t>
      </w:r>
      <m:oMath>
        <m:r>
          <m:t>f</m:t>
        </m:r>
      </m:oMath>
      <w:r>
        <w:t xml:space="preserve"> </w:t>
      </w:r>
      <w:r>
        <w:t xml:space="preserve">is said to be injective.</w:t>
      </w:r>
    </w:p>
    <w:p>
      <w:pPr>
        <w:numPr>
          <w:ilvl w:val="0"/>
          <w:numId w:val="1001"/>
        </w:numPr>
        <w:pStyle w:val="Compact"/>
      </w:pPr>
      <w:r>
        <w:t xml:space="preserve">If</w:t>
      </w:r>
      <w:r>
        <w:t xml:space="preserve"> </w:t>
      </w:r>
      <m:oMath>
        <m:r>
          <m:rPr>
            <m:sty m:val="p"/>
          </m:rPr>
          <m:t>∀</m:t>
        </m:r>
        <m:r>
          <m:t>y</m:t>
        </m:r>
        <m:r>
          <m:rPr>
            <m:sty m:val="p"/>
          </m:rPr>
          <m:t>∈</m:t>
        </m:r>
        <m:r>
          <m:t>B</m:t>
        </m:r>
      </m:oMath>
      <w:r>
        <w:t xml:space="preserve">,</w:t>
      </w:r>
      <w:r>
        <w:t xml:space="preserve"> </w:t>
      </w:r>
      <m:oMath>
        <m:r>
          <m:rPr>
            <m:sty m:val="p"/>
          </m:rPr>
          <m:t>∃</m:t>
        </m:r>
        <m:r>
          <m:t>x</m:t>
        </m:r>
        <m:r>
          <m:rPr>
            <m:sty m:val="p"/>
          </m:rPr>
          <m:t>∈</m:t>
        </m:r>
        <m:r>
          <m:t>A</m:t>
        </m:r>
      </m:oMath>
      <w:r>
        <w:t xml:space="preserve"> </w:t>
      </w:r>
      <w:r>
        <w:t xml:space="preserve">such that</w:t>
      </w:r>
      <w:r>
        <w:t xml:space="preserve"> </w:t>
      </w:r>
      <m:oMath>
        <m:r>
          <m:t>f</m:t>
        </m:r>
        <m:d>
          <m:dPr>
            <m:begChr m:val="("/>
            <m:endChr m:val=")"/>
            <m:sepChr m:val=""/>
            <m:grow/>
          </m:dPr>
          <m:e>
            <m:r>
              <m:t>x</m:t>
            </m:r>
          </m:e>
        </m:d>
        <m:r>
          <m:rPr>
            <m:sty m:val="p"/>
          </m:rPr>
          <m:t>=</m:t>
        </m:r>
        <m:r>
          <m:t>y</m:t>
        </m:r>
      </m:oMath>
      <w:r>
        <w:t xml:space="preserve">, then</w:t>
      </w:r>
      <w:r>
        <w:t xml:space="preserve"> </w:t>
      </w:r>
      <m:oMath>
        <m:r>
          <m:t>f</m:t>
        </m:r>
      </m:oMath>
      <w:r>
        <w:t xml:space="preserve"> </w:t>
      </w:r>
      <w:r>
        <w:t xml:space="preserve">is surjective.</w:t>
      </w:r>
    </w:p>
    <w:p>
      <w:pPr>
        <w:numPr>
          <w:ilvl w:val="0"/>
          <w:numId w:val="1001"/>
        </w:numPr>
        <w:pStyle w:val="Compact"/>
      </w:pPr>
      <w:r>
        <w:t xml:space="preserve">If</w:t>
      </w:r>
      <w:r>
        <w:t xml:space="preserve"> </w:t>
      </w:r>
      <m:oMath>
        <m:r>
          <m:t>f</m:t>
        </m:r>
      </m:oMath>
      <w:r>
        <w:t xml:space="preserve"> </w:t>
      </w:r>
      <w:r>
        <w:t xml:space="preserve">is both injective and surjective, then it is called bijective.</w:t>
      </w:r>
    </w:p>
    <w:bookmarkEnd w:id="24"/>
    <w:p>
      <w:pPr>
        <w:pStyle w:val="FirstParagraph"/>
      </w:pPr>
      <w:r>
        <w:t xml:space="preserve">In words, bijectivity means that for a function</w:t>
      </w:r>
      <w:r>
        <w:t xml:space="preserve"> </w:t>
      </w:r>
      <m:oMath>
        <m:r>
          <m:t>f</m:t>
        </m:r>
        <m:r>
          <m:rPr>
            <m:sty m:val="p"/>
          </m:rPr>
          <m:t>:</m:t>
        </m:r>
        <m:r>
          <m:t>A</m:t>
        </m:r>
        <m:r>
          <m:rPr>
            <m:sty m:val="p"/>
          </m:rPr>
          <m:t>→</m:t>
        </m:r>
        <m:r>
          <m:t>B</m:t>
        </m:r>
      </m:oMath>
      <w:r>
        <w:t xml:space="preserve">, every element in the codomain</w:t>
      </w:r>
      <w:r>
        <w:t xml:space="preserve"> </w:t>
      </w:r>
      <m:oMath>
        <m:r>
          <m:t>B</m:t>
        </m:r>
      </m:oMath>
      <w:r>
        <w:t xml:space="preserve"> </w:t>
      </w:r>
      <w:r>
        <w:t xml:space="preserve">is mapped to by a unique element in the domain</w:t>
      </w:r>
      <w:r>
        <w:t xml:space="preserve"> </w:t>
      </w:r>
      <m:oMath>
        <m:r>
          <m:t>A</m:t>
        </m:r>
      </m:oMath>
      <w:r>
        <w:t xml:space="preserve">. These bijective functions are said to be invertible, that is, there exists an inverse function</w:t>
      </w:r>
      <w:r>
        <w:t xml:space="preserve"> </w:t>
      </w:r>
      <m:oMath>
        <m:sSup>
          <m:e>
            <m:r>
              <m:t>f</m:t>
            </m:r>
          </m:e>
          <m:sup>
            <m:r>
              <m:rPr>
                <m:sty m:val="p"/>
              </m:rPr>
              <m:t>−</m:t>
            </m:r>
            <m:r>
              <m:t>1</m:t>
            </m:r>
          </m:sup>
        </m:sSup>
        <m:r>
          <m:rPr>
            <m:sty m:val="p"/>
          </m:rPr>
          <m:t>:</m:t>
        </m:r>
        <m:r>
          <m:t>B</m:t>
        </m:r>
        <m:r>
          <m:rPr>
            <m:sty m:val="p"/>
          </m:rPr>
          <m:t>→</m:t>
        </m:r>
        <m:r>
          <m:t>A</m:t>
        </m:r>
      </m:oMath>
      <w:r>
        <w:t xml:space="preserve"> </w:t>
      </w:r>
      <w:r>
        <w:t xml:space="preserve">such that</w:t>
      </w:r>
      <w:r>
        <w:t xml:space="preserve"> </w:t>
      </w:r>
      <m:oMath>
        <m:sSup>
          <m:e>
            <m:r>
              <m:t>f</m:t>
            </m:r>
          </m:e>
          <m:sup>
            <m:r>
              <m:rPr>
                <m:sty m:val="p"/>
              </m:rPr>
              <m:t>−</m:t>
            </m:r>
            <m:r>
              <m:t>1</m:t>
            </m:r>
          </m:sup>
        </m:sSup>
        <m:r>
          <m:rPr>
            <m:sty m:val="p"/>
          </m:rPr>
          <m:t>∘</m:t>
        </m:r>
        <m:r>
          <m:t>f</m:t>
        </m:r>
      </m:oMath>
      <w:r>
        <w:t xml:space="preserve"> </w:t>
      </w:r>
      <w:r>
        <w:t xml:space="preserve">and</w:t>
      </w:r>
      <w:r>
        <w:t xml:space="preserve"> </w:t>
      </w:r>
      <m:oMath>
        <m:r>
          <m:t>f</m:t>
        </m:r>
        <m:r>
          <m:rPr>
            <m:sty m:val="p"/>
          </m:rPr>
          <m:t>∘</m:t>
        </m:r>
        <m:sSup>
          <m:e>
            <m:r>
              <m:t>f</m:t>
            </m:r>
          </m:e>
          <m:sup>
            <m:r>
              <m:rPr>
                <m:sty m:val="p"/>
              </m:rPr>
              <m:t>−</m:t>
            </m:r>
            <m:r>
              <m:t>1</m:t>
            </m:r>
          </m:sup>
        </m:sSup>
      </m:oMath>
      <w:r>
        <w:t xml:space="preserve"> </w:t>
      </w:r>
      <w:r>
        <w:t xml:space="preserve">produce the identity maps on</w:t>
      </w:r>
      <w:r>
        <w:t xml:space="preserve"> </w:t>
      </w:r>
      <m:oMath>
        <m:r>
          <m:t>A</m:t>
        </m:r>
      </m:oMath>
      <w:r>
        <w:t xml:space="preserve"> </w:t>
      </w:r>
      <w:r>
        <w:t xml:space="preserve">and</w:t>
      </w:r>
      <w:r>
        <w:t xml:space="preserve"> </w:t>
      </w:r>
      <m:oMath>
        <m:r>
          <m:t>B</m:t>
        </m:r>
      </m:oMath>
      <w:r>
        <w:t xml:space="preserve"> </w:t>
      </w:r>
      <w:r>
        <w:t xml:space="preserve">respectively.</w:t>
      </w:r>
    </w:p>
    <w:p>
      <w:pPr>
        <w:pStyle w:val="BodyText"/>
      </w:pPr>
      <w:r>
        <w:t xml:space="preserve">Now that we have these definitions, we can say something useful about the continuity of inverse functions:</w:t>
      </w:r>
    </w:p>
    <w:p>
      <w:pPr>
        <w:pStyle w:val="BodyText"/>
      </w:pPr>
    </w:p>
    <w:bookmarkStart w:id="28" w:name="thm:thm1"/>
    <w:p>
      <w:pPr>
        <w:pStyle w:val="TheoremStyleUpright"/>
      </w:pPr>
      <w:bookmarkStart w:id="25" w:name="thm:thm1"/>
      <w:bookmarkEnd w:id="25"/>
      <w:r>
        <w:rPr>
          <w:rStyle w:val="NameStyle"/>
        </w:rPr>
        <w:t xml:space="preserve">Theorem 1.1</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non-empty</w:t>
      </w:r>
      <w:r>
        <w:rPr>
          <w:rStyle w:val="FootnoteReference"/>
        </w:rPr>
        <w:footnoteReference w:id="26"/>
      </w:r>
      <w:r>
        <w:t xml:space="preserve"> </w:t>
      </w:r>
      <w:r>
        <w:t xml:space="preserve">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Assume that</w:t>
      </w:r>
      <w:r>
        <w:t xml:space="preserve"> </w:t>
      </w:r>
      <m:oMath>
        <m:r>
          <m:t>f</m:t>
        </m:r>
      </m:oMath>
      <w:r>
        <w:t xml:space="preserve"> </w:t>
      </w:r>
      <w:r>
        <w:t xml:space="preserve">is strictly increasing</w:t>
      </w:r>
      <w:r>
        <w:rPr>
          <w:rStyle w:val="FootnoteReference"/>
        </w:rPr>
        <w:footnoteReference w:id="27"/>
      </w:r>
      <w:r>
        <w:t xml:space="preserve"> </w:t>
      </w:r>
      <w:r>
        <w:t xml:space="preserve">(or strictly decreasing) on</w:t>
      </w:r>
      <w:r>
        <w:t xml:space="preserve"> </w:t>
      </w:r>
      <m:oMath>
        <m:r>
          <m:t>I</m:t>
        </m:r>
      </m:oMath>
      <w:r>
        <w:t xml:space="preserve">. Then:</w:t>
      </w:r>
    </w:p>
    <w:p>
      <w:pPr>
        <w:numPr>
          <w:ilvl w:val="0"/>
          <w:numId w:val="1002"/>
        </w:numPr>
        <w:pStyle w:val="Compact"/>
      </w:pPr>
      <m:oMath>
        <m:r>
          <m:t>f</m:t>
        </m:r>
        <m:d>
          <m:dPr>
            <m:begChr m:val="("/>
            <m:endChr m:val=")"/>
            <m:sepChr m:val=""/>
            <m:grow/>
          </m:dPr>
          <m:e>
            <m:r>
              <m:t>I</m:t>
            </m:r>
          </m:e>
        </m:d>
      </m:oMath>
      <w:r>
        <w:t xml:space="preserve"> </w:t>
      </w:r>
      <w:r>
        <w:t xml:space="preserve">is an interval,</w:t>
      </w:r>
    </w:p>
    <w:p>
      <w:pPr>
        <w:numPr>
          <w:ilvl w:val="0"/>
          <w:numId w:val="1002"/>
        </w:numPr>
        <w:pStyle w:val="Compact"/>
      </w:pPr>
      <m:oMath>
        <m:r>
          <m:t>f</m:t>
        </m:r>
        <m:r>
          <m:rPr>
            <m:sty m:val="p"/>
          </m:rPr>
          <m:t>:</m:t>
        </m:r>
        <m:r>
          <m:t>I</m:t>
        </m:r>
        <m:r>
          <m:rPr>
            <m:sty m:val="p"/>
          </m:rPr>
          <m:t>→</m:t>
        </m:r>
        <m:r>
          <m:t>f</m:t>
        </m:r>
        <m:d>
          <m:dPr>
            <m:begChr m:val="("/>
            <m:endChr m:val=")"/>
            <m:sepChr m:val=""/>
            <m:grow/>
          </m:dPr>
          <m:e>
            <m:r>
              <m:t>I</m:t>
            </m:r>
          </m:e>
        </m:d>
        <m:r>
          <m:rPr>
            <m:sty m:val="p"/>
          </m:rPr>
          <m:t>=</m:t>
        </m:r>
        <m:r>
          <m:rPr>
            <m:sty m:val="p"/>
          </m:rPr>
          <m:t>:</m:t>
        </m:r>
        <m:r>
          <m:t>J</m:t>
        </m:r>
      </m:oMath>
      <w:r>
        <w:t xml:space="preserve"> </w:t>
      </w:r>
      <w:r>
        <w:t xml:space="preserve">is bijective, and</w:t>
      </w:r>
    </w:p>
    <w:p>
      <w:pPr>
        <w:numPr>
          <w:ilvl w:val="0"/>
          <w:numId w:val="1002"/>
        </w:numPr>
        <w:pStyle w:val="Compact"/>
      </w:pPr>
      <m:oMath>
        <m:sSup>
          <m:e>
            <m:r>
              <m:t>f</m:t>
            </m:r>
          </m:e>
          <m:sup>
            <m:r>
              <m:rPr>
                <m:sty m:val="p"/>
              </m:rPr>
              <m:t>−</m:t>
            </m:r>
            <m:r>
              <m:t>1</m:t>
            </m:r>
          </m:sup>
        </m:sSup>
        <m:r>
          <m:rPr>
            <m:sty m:val="p"/>
          </m:rPr>
          <m:t>:</m:t>
        </m:r>
        <m:r>
          <m:t>J</m:t>
        </m:r>
        <m:r>
          <m:rPr>
            <m:sty m:val="p"/>
          </m:rPr>
          <m:t>→</m:t>
        </m:r>
        <m:r>
          <m:t>I</m:t>
        </m:r>
      </m:oMath>
      <w:r>
        <w:t xml:space="preserve"> </w:t>
      </w:r>
      <w:r>
        <w:t xml:space="preserve">is continuous on</w:t>
      </w:r>
      <w:r>
        <w:t xml:space="preserve"> </w:t>
      </w:r>
      <m:oMath>
        <m:r>
          <m:t>J</m:t>
        </m:r>
      </m:oMath>
      <w:r>
        <w:t xml:space="preserve">.</w:t>
      </w:r>
    </w:p>
    <w:bookmarkEnd w:id="28"/>
    <w:p>
      <w:pPr>
        <w:pStyle w:val="FirstParagraph"/>
      </w:pPr>
      <w:r>
        <w:t xml:space="preserve">A (hopefully familiar) example would be useful here:</w:t>
      </w:r>
    </w:p>
    <w:p>
      <w:pPr>
        <w:pStyle w:val="BodyText"/>
      </w:pPr>
    </w:p>
    <w:bookmarkStart w:id="30" w:name="exm:unnamed-chunk-2"/>
    <w:p>
      <w:pPr>
        <w:pStyle w:val="ExampleStyle"/>
      </w:pPr>
      <w:bookmarkStart w:id="29" w:name="exm:unnamed-chunk-2"/>
      <w:bookmarkEnd w:id="29"/>
      <w:r>
        <w:rPr>
          <w:rStyle w:val="NameStyle"/>
        </w:rPr>
        <w:t xml:space="preserve">Example 1.1</w:t>
      </w:r>
      <w:r>
        <w:rPr>
          <w:rStyle w:val="NameStyle"/>
        </w:rPr>
        <w:t xml:space="preserve"> </w:t>
      </w:r>
    </w:p>
    <w:p>
      <w:pPr>
        <w:pStyle w:val="ExampleStyle"/>
      </w:pPr>
      <w:r>
        <w:t xml:space="preserve">Consider the exponential function</w:t>
      </w:r>
      <w:r>
        <w:t xml:space="preserve"> </w:t>
      </w:r>
      <m:oMath>
        <m:r>
          <m:rPr>
            <m:nor/>
            <m:sty m:val="p"/>
          </m:rPr>
          <m:t>exp</m:t>
        </m:r>
        <m:r>
          <m:rPr>
            <m:sty m:val="p"/>
          </m:rPr>
          <m:t>:</m:t>
        </m:r>
        <m:r>
          <m:rPr>
            <m:sty m:val="p"/>
            <m:scr m:val="double-struck"/>
          </m:rPr>
          <m:t>R</m:t>
        </m:r>
        <m:r>
          <m:rPr>
            <m:sty m:val="p"/>
          </m:rPr>
          <m:t>→</m:t>
        </m:r>
        <m:r>
          <m:rPr>
            <m:sty m:val="p"/>
            <m:scr m:val="double-struck"/>
          </m:rPr>
          <m:t>R</m:t>
        </m:r>
      </m:oMath>
      <w:r>
        <w:t xml:space="preserve"> </w:t>
      </w:r>
      <w:r>
        <w:t xml:space="preserve">defined by</w:t>
      </w:r>
    </w:p>
    <w:p>
      <w:pPr>
        <w:pStyle w:val="ExampleStyle"/>
      </w:pPr>
      <m:oMathPara>
        <m:oMathParaPr>
          <m:jc m:val="center"/>
        </m:oMathParaPr>
        <m:oMath>
          <m:r>
            <m:t>f</m:t>
          </m:r>
          <m:d>
            <m:dPr>
              <m:begChr m:val="("/>
              <m:endChr m:val=")"/>
              <m:sepChr m:val=""/>
              <m:grow/>
            </m:dPr>
            <m:e>
              <m:r>
                <m:t>x</m:t>
              </m:r>
            </m:e>
          </m:d>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r>
            <m:rPr>
              <m:sty m:val="p"/>
            </m:rPr>
            <m:t>=</m:t>
          </m:r>
          <m:sSup>
            <m:e>
              <m:r>
                <m:rPr>
                  <m:sty m:val="p"/>
                </m:rPr>
                <m:t>e</m:t>
              </m:r>
            </m:e>
            <m:sup>
              <m:r>
                <m:t>x</m:t>
              </m:r>
            </m:sup>
          </m:sSup>
          <m:r>
            <m:rPr>
              <m:sty m:val="p"/>
            </m:rPr>
            <m:t>.</m:t>
          </m:r>
        </m:oMath>
      </m:oMathPara>
    </w:p>
    <w:p>
      <w:pPr>
        <w:pStyle w:val="ExampleStyle"/>
      </w:pPr>
      <w:r>
        <w:t xml:space="preserve">Firstly, note that</w:t>
      </w:r>
      <w:r>
        <w:t xml:space="preserve"> </w:t>
      </w:r>
      <m:oMath>
        <m:r>
          <m:rPr>
            <m:sty m:val="p"/>
            <m:scr m:val="double-struck"/>
          </m:rPr>
          <m:t>R</m:t>
        </m:r>
      </m:oMath>
      <w:r>
        <w:t xml:space="preserve"> </w:t>
      </w:r>
      <w:r>
        <w:t xml:space="preserve">is a non-empty interval. Now, using some results from Semester 1, we know that</w:t>
      </w:r>
    </w:p>
    <w:p>
      <w:pPr>
        <w:numPr>
          <w:ilvl w:val="0"/>
          <w:numId w:val="1003"/>
        </w:numPr>
        <w:pStyle w:val="Compact"/>
      </w:pPr>
      <m:oMath>
        <m:r>
          <m:rPr>
            <m:nor/>
            <m:sty m:val="p"/>
          </m:rPr>
          <m:t>exp</m:t>
        </m:r>
      </m:oMath>
      <w:r>
        <w:t xml:space="preserve"> </w:t>
      </w:r>
      <w:r>
        <w:t xml:space="preserve">is continuous and strictly increasing on</w:t>
      </w:r>
      <w:r>
        <w:t xml:space="preserve"> </w:t>
      </w:r>
      <m:oMath>
        <m:r>
          <m:rPr>
            <m:sty m:val="p"/>
            <m:scr m:val="double-struck"/>
          </m:rPr>
          <m:t>R</m:t>
        </m:r>
      </m:oMath>
      <w:r>
        <w:t xml:space="preserve">, and</w:t>
      </w:r>
    </w:p>
    <w:p>
      <w:pPr>
        <w:numPr>
          <w:ilvl w:val="0"/>
          <w:numId w:val="1003"/>
        </w:numPr>
        <w:pStyle w:val="Compact"/>
      </w:pPr>
      <m:oMath>
        <m:r>
          <m:rPr>
            <m:nor/>
            <m:sty m:val="p"/>
          </m:rPr>
          <m:t>exp</m:t>
        </m:r>
        <m:d>
          <m:dPr>
            <m:begChr m:val="("/>
            <m:endChr m:val=")"/>
            <m:sepChr m:val=""/>
            <m:grow/>
          </m:dPr>
          <m:e>
            <m:r>
              <m:rPr>
                <m:sty m:val="p"/>
                <m:scr m:val="double-struck"/>
              </m:rPr>
              <m:t>R</m:t>
            </m:r>
          </m:e>
        </m:d>
        <m:r>
          <m:rPr>
            <m:sty m:val="p"/>
          </m:rPr>
          <m:t>=</m:t>
        </m:r>
        <m:d>
          <m:dPr>
            <m:begChr m:val="("/>
            <m:endChr m:val=")"/>
            <m:sepChr m:val=""/>
            <m:grow/>
          </m:dPr>
          <m:e>
            <m:r>
              <m:t>0</m:t>
            </m:r>
            <m:r>
              <m:rPr>
                <m:sty m:val="p"/>
              </m:rPr>
              <m:t>,</m:t>
            </m:r>
            <m:r>
              <m:rPr>
                <m:sty m:val="p"/>
              </m:rPr>
              <m:t>∞</m:t>
            </m:r>
          </m:e>
        </m:d>
      </m:oMath>
      <w:r>
        <w:t xml:space="preserve">.</w:t>
      </w:r>
    </w:p>
    <w:p>
      <w:pPr>
        <w:pStyle w:val="ExampleStyle"/>
      </w:pPr>
      <w:r>
        <w:t xml:space="preserve">Therefore,</w:t>
      </w:r>
      <w:r>
        <w:t xml:space="preserve"> </w:t>
      </w:r>
      <m:oMath>
        <m:r>
          <m:rPr>
            <m:nor/>
            <m:sty m:val="p"/>
          </m:rPr>
          <m:t>exp</m:t>
        </m:r>
      </m:oMath>
      <w:r>
        <w:t xml:space="preserve"> </w:t>
      </w:r>
      <w:r>
        <w:t xml:space="preserve">satisfies the hypotheses of the above theorem, and so</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a bijection, with continuous inverse. This inverse function is the well-known</w:t>
      </w:r>
      <w:r>
        <w:t xml:space="preserve"> </w:t>
      </w:r>
      <w:r>
        <w:rPr>
          <w:iCs/>
          <w:i/>
        </w:rPr>
        <w:t xml:space="preserve">natural logarithm</w:t>
      </w:r>
      <w:r>
        <w:t xml:space="preserve"> </w:t>
      </w:r>
      <m:oMath>
        <m:r>
          <m:rPr>
            <m:nor/>
            <m:sty m:val="p"/>
          </m:rPr>
          <m:t>log</m:t>
        </m:r>
        <m:r>
          <m:rPr>
            <m:sty m:val="p"/>
          </m:rPr>
          <m:t>:</m:t>
        </m:r>
        <m:d>
          <m:dPr>
            <m:begChr m:val="("/>
            <m:endChr m:val=")"/>
            <m:sepChr m:val=""/>
            <m:grow/>
          </m:dPr>
          <m:e>
            <m:r>
              <m:t>0</m:t>
            </m:r>
            <m:r>
              <m:rPr>
                <m:sty m:val="p"/>
              </m:rPr>
              <m:t>,</m:t>
            </m:r>
            <m:r>
              <m:rPr>
                <m:sty m:val="p"/>
              </m:rPr>
              <m:t>∞</m:t>
            </m:r>
          </m:e>
        </m:d>
        <m:r>
          <m:rPr>
            <m:sty m:val="p"/>
          </m:rPr>
          <m:t>→</m:t>
        </m:r>
        <m:r>
          <m:rPr>
            <m:sty m:val="p"/>
            <m:scr m:val="double-struck"/>
          </m:rPr>
          <m:t>R</m:t>
        </m:r>
        <m:r>
          <m:rPr>
            <m:sty m:val="p"/>
          </m:rPr>
          <m:t>,</m:t>
        </m:r>
      </m:oMath>
      <w:r>
        <w:t xml:space="preserve"> </w:t>
      </w:r>
      <w:r>
        <w:t xml:space="preserve">where</w:t>
      </w:r>
      <w:r>
        <w:t xml:space="preserve"> </w:t>
      </w:r>
      <m:oMath>
        <m:r>
          <m:t>x</m:t>
        </m:r>
        <m:r>
          <m:rPr>
            <m:sty m:val="p"/>
          </m:rPr>
          <m:t>=</m:t>
        </m:r>
        <m:r>
          <m:rPr>
            <m:nor/>
            <m:sty m:val="p"/>
          </m:rPr>
          <m:t>log</m:t>
        </m:r>
        <m:d>
          <m:dPr>
            <m:begChr m:val="("/>
            <m:endChr m:val=")"/>
            <m:sepChr m:val=""/>
            <m:grow/>
          </m:dPr>
          <m:e>
            <m:r>
              <m:t>y</m:t>
            </m:r>
          </m:e>
        </m:d>
        <m:r>
          <m:rPr>
            <m:sty m:val="p"/>
          </m:rPr>
          <m:t>⇔</m:t>
        </m:r>
        <m:r>
          <m:t>y</m:t>
        </m:r>
        <m:r>
          <m:rPr>
            <m:sty m:val="p"/>
          </m:rPr>
          <m:t>=</m:t>
        </m:r>
        <m:r>
          <m:rPr>
            <m:nor/>
            <m:sty m:val="p"/>
          </m:rPr>
          <m:t>exp</m:t>
        </m:r>
        <m:d>
          <m:dPr>
            <m:begChr m:val="("/>
            <m:endChr m:val=")"/>
            <m:sepChr m:val=""/>
            <m:grow/>
          </m:dPr>
          <m:e>
            <m:r>
              <m:t>x</m:t>
            </m:r>
          </m:e>
        </m:d>
        <m:r>
          <m:rPr>
            <m:sty m:val="p"/>
          </m:rPr>
          <m:t>.</m:t>
        </m:r>
      </m:oMath>
    </w:p>
    <w:bookmarkEnd w:id="30"/>
    <w:p>
      <w:pPr>
        <w:pStyle w:val="BodyText"/>
      </w:pPr>
      <w:r>
        <w:t xml:space="preserve">This example actually turns out to be really useful if we’re dealing with sequences, as we can now prove the following — hugely general — result:</w:t>
      </w:r>
      <w:r>
        <w:t xml:space="preserve"> </w:t>
      </w:r>
    </w:p>
    <w:bookmarkStart w:id="32" w:name="prp:prop1"/>
    <w:p>
      <w:pPr>
        <w:pStyle w:val="TheoremStyleUpright"/>
      </w:pPr>
      <w:bookmarkStart w:id="31" w:name="prp:prop1"/>
      <w:bookmarkEnd w:id="31"/>
      <w:r>
        <w:rPr>
          <w:rStyle w:val="NameStyle"/>
        </w:rPr>
        <w:t xml:space="preserve">Proposition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such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oMath>
      <w:r>
        <w:t xml:space="preserve"> </w:t>
      </w:r>
      <w:r>
        <w:t xml:space="preserve">and</w:t>
      </w:r>
      <w:r>
        <w:t xml:space="preserve"> </w:t>
      </w:r>
      <m:oMath>
        <m:sSub>
          <m:e>
            <m:r>
              <m:rPr>
                <m:nor/>
                <m:sty m:val="p"/>
              </m:rPr>
              <m:t>lim</m:t>
            </m:r>
          </m:e>
          <m:sub>
            <m:r>
              <m:t>n</m:t>
            </m:r>
            <m:r>
              <m:rPr>
                <m:sty m:val="p"/>
              </m:rPr>
              <m:t>→</m:t>
            </m:r>
            <m:r>
              <m:rPr>
                <m:sty m:val="p"/>
              </m:rPr>
              <m:t>∞</m:t>
            </m:r>
          </m:sub>
        </m:sSub>
        <m:sSub>
          <m:e>
            <m:r>
              <m:t>b</m:t>
            </m:r>
          </m:e>
          <m:sub>
            <m:r>
              <m:t>n</m:t>
            </m:r>
          </m:sub>
        </m:sSub>
        <m:r>
          <m:rPr>
            <m:sty m:val="p"/>
          </m:rPr>
          <m:t>=</m:t>
        </m:r>
        <m:r>
          <m:t>b</m:t>
        </m:r>
      </m:oMath>
      <w:r>
        <w:t xml:space="preserve">. If</w:t>
      </w:r>
      <w:r>
        <w:t xml:space="preserve"> </w:t>
      </w:r>
      <m:oMath>
        <m:sSubSup>
          <m:e>
            <m:r>
              <m:t>a</m:t>
            </m:r>
          </m:e>
          <m:sub>
            <m:r>
              <m:t>n</m:t>
            </m:r>
          </m:sub>
          <m:sup>
            <m:sSub>
              <m:e>
                <m:r>
                  <m:t>b</m:t>
                </m:r>
              </m:e>
              <m:sub>
                <m:r>
                  <m:t>n</m:t>
                </m:r>
              </m:sub>
            </m:sSub>
          </m:sup>
        </m:sSubSup>
        <m:r>
          <m:rPr>
            <m:sty m:val="p"/>
          </m:rPr>
          <m:t>∈</m:t>
        </m:r>
        <m:r>
          <m:rPr>
            <m:sty m:val="p"/>
            <m:scr m:val="double-struck"/>
          </m:rPr>
          <m:t>R</m:t>
        </m:r>
        <m:r>
          <m:t> </m:t>
        </m:r>
        <m:r>
          <m:t> </m:t>
        </m:r>
        <m:r>
          <m:rPr>
            <m:sty m:val="p"/>
          </m:rPr>
          <m:t>∀</m:t>
        </m:r>
        <m:r>
          <m:t>n</m:t>
        </m:r>
        <m:r>
          <m:rPr>
            <m:sty m:val="p"/>
          </m:rPr>
          <m:t>∈</m:t>
        </m:r>
        <m:r>
          <m:rPr>
            <m:sty m:val="p"/>
            <m:scr m:val="double-struck"/>
          </m:rPr>
          <m:t>N</m:t>
        </m:r>
      </m:oMath>
      <w:r>
        <w:t xml:space="preserve">, and</w:t>
      </w:r>
      <w:r>
        <w:t xml:space="preserve"> </w:t>
      </w:r>
      <m:oMath>
        <m:r>
          <m:t>a</m:t>
        </m:r>
        <m:r>
          <m:rPr>
            <m:sty m:val="p"/>
          </m:rPr>
          <m:t>&gt;</m:t>
        </m:r>
        <m:r>
          <m:t>0</m:t>
        </m:r>
      </m:oMath>
      <w:r>
        <w:t xml:space="preserve">, then</w:t>
      </w:r>
    </w:p>
    <w:p>
      <w:pPr>
        <w:pStyle w:val="TheoremStyleUpright"/>
      </w:pPr>
      <m:oMathPara>
        <m:oMathParaPr>
          <m:jc m:val="center"/>
        </m:oMathParaPr>
        <m:oMath>
          <m:limLow>
            <m:e>
              <m:r>
                <m:rPr>
                  <m:nor/>
                  <m:sty m:val="p"/>
                </m:rPr>
                <m:t>lim</m:t>
              </m:r>
            </m:e>
            <m:lim>
              <m:r>
                <m:t>n</m:t>
              </m:r>
              <m:r>
                <m:rPr>
                  <m:sty m:val="p"/>
                </m:rPr>
                <m:t>→</m:t>
              </m:r>
              <m:r>
                <m:rPr>
                  <m:sty m:val="p"/>
                </m:rPr>
                <m:t>∞</m:t>
              </m:r>
            </m:lim>
          </m:limLow>
          <m:sSubSup>
            <m:e>
              <m:r>
                <m:t>a</m:t>
              </m:r>
            </m:e>
            <m:sub>
              <m:r>
                <m:t>n</m:t>
              </m:r>
            </m:sub>
            <m:sup>
              <m:sSub>
                <m:e>
                  <m:r>
                    <m:t>b</m:t>
                  </m:r>
                </m:e>
                <m:sub>
                  <m:r>
                    <m:t>n</m:t>
                  </m:r>
                </m:sub>
              </m:sSub>
            </m:sup>
          </m:sSubSup>
          <m:r>
            <m:rPr>
              <m:sty m:val="p"/>
            </m:rPr>
            <m:t>=</m:t>
          </m:r>
          <m:sSup>
            <m:e>
              <m:d>
                <m:dPr>
                  <m:begChr m:val="("/>
                  <m:endChr m:val=")"/>
                  <m:sepChr m:val=""/>
                  <m:grow/>
                </m:dPr>
                <m:e>
                  <m:limLow>
                    <m:e>
                      <m:r>
                        <m:rPr>
                          <m:nor/>
                          <m:sty m:val="p"/>
                        </m:rPr>
                        <m:t>lim</m:t>
                      </m:r>
                    </m:e>
                    <m:lim>
                      <m:r>
                        <m:t>n</m:t>
                      </m:r>
                      <m:r>
                        <m:rPr>
                          <m:sty m:val="p"/>
                        </m:rPr>
                        <m:t>→</m:t>
                      </m:r>
                      <m:r>
                        <m:rPr>
                          <m:sty m:val="p"/>
                        </m:rPr>
                        <m:t>∞</m:t>
                      </m:r>
                    </m:lim>
                  </m:limLow>
                  <m:sSub>
                    <m:e>
                      <m:r>
                        <m:t>a</m:t>
                      </m:r>
                    </m:e>
                    <m:sub>
                      <m:r>
                        <m:t>n</m:t>
                      </m:r>
                    </m:sub>
                  </m:sSub>
                </m:e>
              </m:d>
            </m:e>
            <m:sup>
              <m:limLow>
                <m:e>
                  <m:r>
                    <m:rPr>
                      <m:nor/>
                      <m:sty m:val="p"/>
                    </m:rPr>
                    <m:t>lim</m:t>
                  </m:r>
                </m:e>
                <m:lim>
                  <m:r>
                    <m:t>n</m:t>
                  </m:r>
                  <m:r>
                    <m:rPr>
                      <m:sty m:val="p"/>
                    </m:rPr>
                    <m:t>→</m:t>
                  </m:r>
                  <m:r>
                    <m:rPr>
                      <m:sty m:val="p"/>
                    </m:rPr>
                    <m:t>∞</m:t>
                  </m:r>
                </m:lim>
              </m:limLow>
              <m:sSub>
                <m:e>
                  <m:r>
                    <m:t>b</m:t>
                  </m:r>
                </m:e>
                <m:sub>
                  <m:r>
                    <m:t>n</m:t>
                  </m:r>
                </m:sub>
              </m:sSub>
            </m:sup>
          </m:sSup>
          <m:r>
            <m:rPr>
              <m:sty m:val="p"/>
            </m:rPr>
            <m:t>.</m:t>
          </m:r>
        </m:oMath>
      </m:oMathPara>
    </w:p>
    <w:bookmarkEnd w:id="32"/>
    <w:p>
      <w:pPr>
        <w:pStyle w:val="FirstParagraph"/>
      </w:pPr>
      <w:r>
        <w:rPr>
          <w:bCs/>
          <w:b/>
        </w:rPr>
        <w:t xml:space="preserve">Proof</w:t>
      </w:r>
    </w:p>
    <w:p>
      <w:pPr>
        <w:pStyle w:val="BodyText"/>
      </w:pPr>
    </w:p>
    <w:p>
      <w:pPr>
        <w:pStyle w:val="ProofStyle"/>
      </w:pPr>
      <w:r>
        <w:rPr>
          <w:rStyle w:val="NameStyle"/>
        </w:rPr>
        <w:t xml:space="preserve">Proof.</w:t>
      </w:r>
      <w:r>
        <w:rPr>
          <w:rStyle w:val="NameStyle"/>
        </w:rPr>
        <w:t xml:space="preserve"> </w:t>
      </w:r>
    </w:p>
    <w:p>
      <w:pPr>
        <w:pStyle w:val="ProofStyle"/>
      </w:pPr>
      <w:r>
        <w:t xml:space="preserve">Since</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r>
          <m:rPr>
            <m:sty m:val="p"/>
          </m:rPr>
          <m:t>&gt;</m:t>
        </m:r>
        <m:r>
          <m:t>0</m:t>
        </m:r>
      </m:oMath>
      <w:r>
        <w:t xml:space="preserve">, then</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r>
          <m:rPr>
            <m:sty m:val="p"/>
          </m:rPr>
          <m:t>∀</m:t>
        </m:r>
        <m:r>
          <m:t>n</m:t>
        </m:r>
        <m:r>
          <m:rPr>
            <m:sty m:val="p"/>
          </m:rPr>
          <m:t>≥</m:t>
        </m:r>
        <m:r>
          <m:t>N</m:t>
        </m:r>
      </m:oMath>
      <w:r>
        <w:t xml:space="preserve">,</w:t>
      </w:r>
    </w:p>
    <w:p>
      <w:pPr>
        <w:pStyle w:val="ProofStyle"/>
      </w:pPr>
      <m:oMathPara>
        <m:oMathParaPr>
          <m:jc m:val="center"/>
        </m:oMathParaPr>
        <m:oMath>
          <m:r>
            <m:rPr>
              <m:sty m:val="p"/>
            </m:rPr>
            <m:t>|</m:t>
          </m:r>
          <m:sSub>
            <m:e>
              <m:r>
                <m:t>a</m:t>
              </m:r>
            </m:e>
            <m:sub>
              <m:r>
                <m:t>n</m:t>
              </m:r>
            </m:sub>
          </m:sSub>
          <m:r>
            <m:rPr>
              <m:sty m:val="p"/>
            </m:rPr>
            <m:t>−</m:t>
          </m:r>
          <m:r>
            <m:t>a</m:t>
          </m:r>
          <m:r>
            <m:rPr>
              <m:sty m:val="p"/>
            </m:rPr>
            <m:t>|</m:t>
          </m:r>
          <m:r>
            <m:rPr>
              <m:sty m:val="p"/>
            </m:rPr>
            <m:t>&lt;</m:t>
          </m:r>
          <m:f>
            <m:fPr>
              <m:type m:val="bar"/>
            </m:fPr>
            <m:num>
              <m:r>
                <m:t>a</m:t>
              </m:r>
            </m:num>
            <m:den>
              <m:r>
                <m:t>2</m:t>
              </m:r>
            </m:den>
          </m:f>
          <m:r>
            <m:rPr>
              <m:sty m:val="p"/>
            </m:rPr>
            <m:t>⇔</m:t>
          </m:r>
          <m:f>
            <m:fPr>
              <m:type m:val="bar"/>
            </m:fPr>
            <m:num>
              <m:r>
                <m:t>a</m:t>
              </m:r>
            </m:num>
            <m:den>
              <m:r>
                <m:t>2</m:t>
              </m:r>
            </m:den>
          </m:f>
          <m:r>
            <m:rPr>
              <m:sty m:val="p"/>
            </m:rPr>
            <m:t>&lt;</m:t>
          </m:r>
          <m:sSub>
            <m:e>
              <m:r>
                <m:t>a</m:t>
              </m:r>
            </m:e>
            <m:sub>
              <m:r>
                <m:t>n</m:t>
              </m:r>
            </m:sub>
          </m:sSub>
          <m:r>
            <m:rPr>
              <m:sty m:val="p"/>
            </m:rPr>
            <m:t>&lt;</m:t>
          </m:r>
          <m:f>
            <m:fPr>
              <m:type m:val="bar"/>
            </m:fPr>
            <m:num>
              <m:r>
                <m:t>3</m:t>
              </m:r>
              <m:r>
                <m:t>a</m:t>
              </m:r>
            </m:num>
            <m:den>
              <m:r>
                <m:t>2</m:t>
              </m:r>
            </m:den>
          </m:f>
          <m:r>
            <m:rPr>
              <m:sty m:val="p"/>
            </m:rPr>
            <m:t>.</m:t>
          </m:r>
        </m:oMath>
      </m:oMathPara>
    </w:p>
    <w:p>
      <w:pPr>
        <w:pStyle w:val="ProofStyle"/>
      </w:pPr>
      <w:r>
        <w:t xml:space="preserve">In particular,</w:t>
      </w:r>
      <w:r>
        <w:t xml:space="preserve"> </w:t>
      </w:r>
      <m:oMath>
        <m:sSub>
          <m:e>
            <m:r>
              <m:t>a</m:t>
            </m:r>
          </m:e>
          <m:sub>
            <m:r>
              <m:t>n</m:t>
            </m:r>
          </m:sub>
        </m:sSub>
        <m:r>
          <m:rPr>
            <m:sty m:val="p"/>
          </m:rPr>
          <m:t>&gt;</m:t>
        </m:r>
        <m:r>
          <m:t>0</m:t>
        </m:r>
      </m:oMath>
      <w:r>
        <w:t xml:space="preserve"> </w:t>
      </w:r>
      <w:r>
        <w:t xml:space="preserve">for all</w:t>
      </w:r>
      <w:r>
        <w:t xml:space="preserve"> </w:t>
      </w:r>
      <m:oMath>
        <m:r>
          <m:t>n</m:t>
        </m:r>
        <m:r>
          <m:rPr>
            <m:sty m:val="p"/>
          </m:rPr>
          <m:t>≥</m:t>
        </m:r>
        <m:r>
          <m:t>N</m:t>
        </m:r>
      </m:oMath>
      <w:r>
        <w:t xml:space="preserve">.</w:t>
      </w:r>
    </w:p>
    <w:p>
      <w:pPr>
        <w:pStyle w:val="ProofStyle"/>
      </w:pPr>
      <w:r>
        <w:t xml:space="preserve">Now, for</w:t>
      </w:r>
      <w:r>
        <w:t xml:space="preserve"> </w:t>
      </w:r>
      <m:oMath>
        <m:r>
          <m:t>n</m:t>
        </m:r>
        <m:r>
          <m:rPr>
            <m:sty m:val="p"/>
          </m:rPr>
          <m:t>≥</m:t>
        </m:r>
        <m:r>
          <m:t>N</m:t>
        </m:r>
      </m:oMath>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rPr>
                        <m:nor/>
                        <m:sty m:val="p"/>
                      </m:rPr>
                      <m:t>log</m:t>
                    </m:r>
                    <m:d>
                      <m:dPr>
                        <m:begChr m:val="("/>
                        <m:endChr m:val=")"/>
                        <m:sepChr m:val=""/>
                        <m:grow/>
                      </m:dPr>
                      <m:e>
                        <m:sSubSup>
                          <m:e>
                            <m:r>
                              <m:t>a</m:t>
                            </m:r>
                          </m:e>
                          <m:sub>
                            <m:r>
                              <m:t>n</m:t>
                            </m:r>
                          </m:sub>
                          <m:sup>
                            <m:sSub>
                              <m:e>
                                <m:r>
                                  <m:t>b</m:t>
                                </m:r>
                              </m:e>
                              <m:sub>
                                <m:r>
                                  <m:t>n</m:t>
                                </m:r>
                              </m:sub>
                            </m:sSub>
                          </m:sup>
                        </m:sSubSup>
                      </m:e>
                    </m:d>
                  </m:e>
                </m:d>
                <m:r>
                  <m:t> </m:t>
                </m:r>
                <m:r>
                  <m:t> </m:t>
                </m:r>
                <m:r>
                  <m:rPr>
                    <m:nor/>
                    <m:sty m:val="p"/>
                  </m:rPr>
                  <m:t>(as </m:t>
                </m:r>
                <m:sSub>
                  <m:e>
                    <m:r>
                      <m:t>a</m:t>
                    </m:r>
                  </m:e>
                  <m:sub>
                    <m:r>
                      <m:t>n</m:t>
                    </m:r>
                  </m:sub>
                </m:sSub>
                <m:r>
                  <m:rPr>
                    <m:sty m:val="p"/>
                  </m:rPr>
                  <m:t>&gt;</m:t>
                </m:r>
                <m:r>
                  <m:t>0</m:t>
                </m:r>
                <m:r>
                  <m:rPr>
                    <m:nor/>
                    <m:sty m:val="p"/>
                  </m:rPr>
                  <m:t>)</m:t>
                </m:r>
                <m:r>
                  <m:rPr>
                    <m:sty m:val="p"/>
                  </m:rPr>
                  <m:t>,</m:t>
                </m:r>
              </m:e>
            </m:mr>
            <m:mr>
              <m:e/>
              <m:e>
                <m:r>
                  <m:rPr>
                    <m:sty m:val="p"/>
                  </m:rPr>
                  <m:t>=</m:t>
                </m:r>
                <m:r>
                  <m:rPr>
                    <m:nor/>
                    <m:sty m:val="p"/>
                  </m:rPr>
                  <m:t>exp</m:t>
                </m:r>
                <m:d>
                  <m:dPr>
                    <m:begChr m:val="("/>
                    <m:endChr m:val=")"/>
                    <m:sepChr m:val=""/>
                    <m:grow/>
                  </m:dPr>
                  <m:e>
                    <m:sSub>
                      <m:e>
                        <m:r>
                          <m:t>b</m:t>
                        </m:r>
                      </m:e>
                      <m:sub>
                        <m:r>
                          <m:t>n</m:t>
                        </m:r>
                      </m:sub>
                    </m:sSub>
                    <m:r>
                      <m:rPr>
                        <m:nor/>
                        <m:sty m:val="p"/>
                      </m:rPr>
                      <m:t>log</m:t>
                    </m:r>
                    <m:d>
                      <m:dPr>
                        <m:begChr m:val="("/>
                        <m:endChr m:val=")"/>
                        <m:sepChr m:val=""/>
                        <m:grow/>
                      </m:dPr>
                      <m:e>
                        <m:sSub>
                          <m:e>
                            <m:r>
                              <m:t>a</m:t>
                            </m:r>
                          </m:e>
                          <m:sub>
                            <m:r>
                              <m:t>n</m:t>
                            </m:r>
                          </m:sub>
                        </m:sSub>
                      </m:e>
                    </m:d>
                  </m:e>
                </m:d>
                <m:r>
                  <m:t> </m:t>
                </m:r>
                <m:r>
                  <m:t> </m:t>
                </m:r>
                <m:r>
                  <m:rPr>
                    <m:nor/>
                    <m:sty m:val="p"/>
                  </m:rPr>
                  <m:t>(properties of </m:t>
                </m:r>
                <m:r>
                  <m:rPr>
                    <m:nor/>
                    <m:sty m:val="p"/>
                  </m:rPr>
                  <m:t>log</m:t>
                </m:r>
                <m:r>
                  <m:rPr>
                    <m:nor/>
                    <m:sty m:val="p"/>
                  </m:rPr>
                  <m:t>)</m:t>
                </m:r>
                <m:r>
                  <m:rPr>
                    <m:sty m:val="p"/>
                  </m:rPr>
                  <m:t>.</m:t>
                </m:r>
              </m:e>
            </m:mr>
          </m:m>
        </m:oMath>
      </m:oMathPara>
    </w:p>
    <w:p>
      <w:pPr>
        <w:pStyle w:val="ProofStyle"/>
      </w:pPr>
      <w:r>
        <w:t xml:space="preserve">So as</w:t>
      </w:r>
      <w:r>
        <w:t xml:space="preserve"> </w:t>
      </w:r>
      <m:oMath>
        <m:r>
          <m:t>n</m:t>
        </m:r>
        <m:r>
          <m:rPr>
            <m:sty m:val="p"/>
          </m:rPr>
          <m:t>→</m:t>
        </m:r>
        <m:r>
          <m:rPr>
            <m:sty m:val="p"/>
          </m:rPr>
          <m:t>∞</m:t>
        </m:r>
      </m:oMath>
      <w:r>
        <w:t xml:space="preserve"> </w:t>
      </w:r>
      <w:r>
        <w:t xml:space="preserve">since both</w:t>
      </w:r>
      <w:r>
        <w:t xml:space="preserve"> </w:t>
      </w:r>
      <m:oMath>
        <m:r>
          <m:rPr>
            <m:nor/>
            <m:sty m:val="p"/>
          </m:rPr>
          <m:t>exp</m:t>
        </m:r>
      </m:oMath>
      <w:r>
        <w:t xml:space="preserve"> </w:t>
      </w:r>
      <w:r>
        <w:t xml:space="preserve">and</w:t>
      </w:r>
      <w:r>
        <w:t xml:space="preserve"> </w:t>
      </w:r>
      <m:oMath>
        <m:r>
          <m:rPr>
            <m:nor/>
            <m:sty m:val="p"/>
          </m:rPr>
          <m:t>log</m:t>
        </m:r>
      </m:oMath>
      <w:r>
        <w:t xml:space="preserve"> </w:t>
      </w:r>
      <w:r>
        <w:t xml:space="preserve">are continuous,</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t>b</m:t>
                    </m:r>
                    <m:r>
                      <m:rPr>
                        <m:nor/>
                        <m:sty m:val="p"/>
                      </m:rPr>
                      <m:t>log</m:t>
                    </m:r>
                    <m:d>
                      <m:dPr>
                        <m:begChr m:val="("/>
                        <m:endChr m:val=")"/>
                        <m:sepChr m:val=""/>
                        <m:grow/>
                      </m:dPr>
                      <m:e>
                        <m:r>
                          <m:t>a</m:t>
                        </m:r>
                      </m:e>
                    </m:d>
                  </m:e>
                </m:d>
              </m:e>
            </m:mr>
            <m:mr>
              <m:e/>
              <m:e>
                <m:r>
                  <m:rPr>
                    <m:sty m:val="p"/>
                  </m:rPr>
                  <m:t>=</m:t>
                </m:r>
                <m:r>
                  <m:rPr>
                    <m:nor/>
                    <m:sty m:val="p"/>
                  </m:rPr>
                  <m:t>exp</m:t>
                </m:r>
                <m:d>
                  <m:dPr>
                    <m:begChr m:val="("/>
                    <m:endChr m:val=")"/>
                    <m:sepChr m:val=""/>
                    <m:grow/>
                  </m:dPr>
                  <m:e>
                    <m:r>
                      <m:rPr>
                        <m:nor/>
                        <m:sty m:val="p"/>
                      </m:rPr>
                      <m:t>log</m:t>
                    </m:r>
                    <m:d>
                      <m:dPr>
                        <m:begChr m:val="("/>
                        <m:endChr m:val=")"/>
                        <m:sepChr m:val=""/>
                        <m:grow/>
                      </m:dPr>
                      <m:e>
                        <m:sSup>
                          <m:e>
                            <m:r>
                              <m:t>a</m:t>
                            </m:r>
                          </m:e>
                          <m:sup>
                            <m:r>
                              <m:t>b</m:t>
                            </m:r>
                          </m:sup>
                        </m:sSup>
                      </m:e>
                    </m:d>
                  </m:e>
                </m:d>
                <m:r>
                  <m:rPr>
                    <m:sty m:val="p"/>
                  </m:rPr>
                  <m:t>,</m:t>
                </m:r>
              </m:e>
            </m:mr>
            <m:mr>
              <m:e/>
              <m:e>
                <m:r>
                  <m:rPr>
                    <m:sty m:val="p"/>
                  </m:rPr>
                  <m:t>=</m:t>
                </m:r>
                <m:sSup>
                  <m:e>
                    <m:r>
                      <m:t>a</m:t>
                    </m:r>
                  </m:e>
                  <m:sup>
                    <m:r>
                      <m:t>b</m:t>
                    </m:r>
                  </m:sup>
                </m:sSup>
                <m:r>
                  <m:rPr>
                    <m:sty m:val="p"/>
                  </m:rPr>
                  <m:t>.</m:t>
                </m:r>
              </m:e>
            </m:mr>
          </m:m>
        </m:oMath>
      </m:oMathPara>
    </w:p>
    <w:p>
      <w:pPr>
        <w:pStyle w:val="ProofStyle"/>
      </w:pPr>
      <w:r>
        <w:t xml:space="preserve">□</w:t>
      </w:r>
    </w:p>
    <w:bookmarkEnd w:id="33"/>
    <w:bookmarkStart w:id="37" w:name="weierstrass-extremal-theorem"/>
    <w:p>
      <w:pPr>
        <w:pStyle w:val="Heading2"/>
      </w:pPr>
      <w:r>
        <w:t xml:space="preserve">Weierstrass Extremal Theorem</w:t>
      </w:r>
    </w:p>
    <w:p>
      <w:pPr>
        <w:pStyle w:val="FirstParagraph"/>
      </w:pPr>
      <w:r>
        <w:t xml:space="preserve">Much like the Intermediate Value Theorem, we can obtain some special continuity results when our functions are defined on compact (i.e. closed and bounded) intervals. This result is stated below:</w:t>
      </w:r>
    </w:p>
    <w:p>
      <w:pPr>
        <w:pStyle w:val="BodyText"/>
      </w:pPr>
    </w:p>
    <w:p>
      <w:pPr>
        <w:pStyle w:val="BodyText"/>
      </w:pPr>
      <w:bookmarkStart w:id="34" w:name="thm:thm2"/>
      <w:bookmarkEnd w:id="34"/>
      <w:r>
        <w:rPr>
          <w:rStyle w:val="NameStyle"/>
        </w:rPr>
        <w:t xml:space="preserve">Theorem 1.3 (Weierstrass Extremal Theorem (WET))</w:t>
      </w:r>
      <w:r>
        <w:rPr>
          <w:rStyle w:val="NameStyle"/>
        </w:rPr>
        <w:t xml:space="preserve"> </w:t>
      </w:r>
    </w:p>
    <w:p>
      <w:pPr>
        <w:pStyle w:val="BodyTex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let</w:t>
      </w:r>
      <w:r>
        <w:rPr>
          <w:rStyle w:val="FootnoteReference"/>
        </w:rPr>
        <w:footnoteReference w:id="35"/>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 Then:</w:t>
      </w:r>
    </w:p>
    <w:p>
      <w:pPr>
        <w:numPr>
          <w:ilvl w:val="0"/>
          <w:numId w:val="1004"/>
        </w:numPr>
        <w:pStyle w:val="Compact"/>
      </w:pPr>
      <m:oMath>
        <m:r>
          <m:t>f</m:t>
        </m:r>
      </m:oMath>
      <w:r>
        <w:t xml:space="preserve"> </w:t>
      </w:r>
      <w:r>
        <w:t xml:space="preserve">is bounded:</w:t>
      </w:r>
    </w:p>
    <w:p>
      <w:pPr>
        <w:pStyle w:val="Compact"/>
      </w:pPr>
      <m:oMathPara>
        <m:oMathParaPr>
          <m:jc m:val="center"/>
        </m:oMathParaPr>
        <m:oMath>
          <m:r>
            <m:rPr>
              <m:sty m:val="p"/>
            </m:rPr>
            <m:t>∃</m:t>
          </m:r>
          <m:r>
            <m:t>M</m:t>
          </m:r>
          <m:r>
            <m:rPr>
              <m:sty m:val="p"/>
            </m:rPr>
            <m:t>&gt;</m:t>
          </m:r>
          <m:r>
            <m:t>0</m:t>
          </m:r>
          <m:r>
            <m:t> </m:t>
          </m:r>
          <m:r>
            <m:t> </m:t>
          </m:r>
          <m:r>
            <m:rPr>
              <m:nor/>
              <m:sty m:val="p"/>
            </m:rPr>
            <m:t>s.t.</m:t>
          </m:r>
          <m:r>
            <m:t> </m:t>
          </m:r>
          <m:r>
            <m:t> </m:t>
          </m:r>
          <m:r>
            <m:rPr>
              <m:sty m:val="p"/>
            </m:rPr>
            <m:t>|</m:t>
          </m:r>
          <m:r>
            <m:t>f</m:t>
          </m:r>
          <m:d>
            <m:dPr>
              <m:begChr m:val="("/>
              <m:endChr m:val=")"/>
              <m:sepChr m:val=""/>
              <m:grow/>
            </m:dPr>
            <m:e>
              <m:r>
                <m:t>x</m:t>
              </m:r>
            </m:e>
          </m:d>
          <m:r>
            <m:rPr>
              <m:sty m:val="p"/>
            </m:rPr>
            <m:t>|</m:t>
          </m:r>
          <m:r>
            <m:rPr>
              <m:sty m:val="p"/>
            </m:rPr>
            <m:t>≤</m:t>
          </m:r>
          <m:r>
            <m:t>M</m:t>
          </m:r>
          <m:r>
            <m:t> </m:t>
          </m:r>
          <m:r>
            <m:t> </m:t>
          </m:r>
          <m:r>
            <m:rPr>
              <m:sty m:val="p"/>
            </m:rPr>
            <m:t>∀</m:t>
          </m:r>
          <m:r>
            <m:t>x</m:t>
          </m:r>
          <m:r>
            <m:rPr>
              <m:sty m:val="p"/>
            </m:rPr>
            <m:t>∈</m:t>
          </m:r>
          <m:d>
            <m:dPr>
              <m:begChr m:val="["/>
              <m:endChr m:val="]"/>
              <m:sepChr m:val=""/>
              <m:grow/>
            </m:dPr>
            <m:e>
              <m:r>
                <m:t>a</m:t>
              </m:r>
              <m:r>
                <m:rPr>
                  <m:sty m:val="p"/>
                </m:rPr>
                <m:t>,</m:t>
              </m:r>
              <m:r>
                <m:t>b</m:t>
              </m:r>
            </m:e>
          </m:d>
          <m:r>
            <m:rPr>
              <m:sty m:val="p"/>
            </m:rPr>
            <m:t>.</m:t>
          </m:r>
        </m:oMath>
      </m:oMathPara>
    </w:p>
    <w:p>
      <w:pPr>
        <w:numPr>
          <w:ilvl w:val="0"/>
          <w:numId w:val="1004"/>
        </w:numPr>
        <w:pStyle w:val="Compact"/>
      </w:pPr>
      <m:oMath>
        <m:r>
          <m:t>f</m:t>
        </m:r>
      </m:oMath>
      <w:r>
        <w:t xml:space="preserve"> </w:t>
      </w:r>
      <w:r>
        <w:t xml:space="preserve">attains its bounds:</w:t>
      </w:r>
    </w:p>
    <w:p>
      <w:pPr>
        <w:pStyle w:val="Compact"/>
      </w:pPr>
      <m:oMathPara>
        <m:oMathParaPr>
          <m:jc m:val="center"/>
        </m:oMathParaPr>
        <m:oMath>
          <m:r>
            <m:rPr>
              <m:sty m:val="p"/>
            </m:rPr>
            <m:t>∃</m:t>
          </m:r>
          <m:r>
            <m:t>p</m:t>
          </m:r>
          <m:r>
            <m:rPr>
              <m:sty m:val="p"/>
            </m:rPr>
            <m:t>,</m:t>
          </m:r>
          <m:r>
            <m:t>q</m:t>
          </m:r>
          <m:r>
            <m:rPr>
              <m:sty m:val="p"/>
            </m:rPr>
            <m:t>∈</m:t>
          </m:r>
          <m:d>
            <m:dPr>
              <m:begChr m:val="["/>
              <m:endChr m:val="]"/>
              <m:sepChr m:val=""/>
              <m:grow/>
            </m:dPr>
            <m:e>
              <m:r>
                <m:t>a</m:t>
              </m:r>
              <m:r>
                <m:rPr>
                  <m:sty m:val="p"/>
                </m:rPr>
                <m:t>,</m:t>
              </m:r>
              <m:r>
                <m:t>b</m:t>
              </m:r>
            </m:e>
          </m:d>
          <m:r>
            <m:t> </m:t>
          </m:r>
          <m:r>
            <m:t> </m:t>
          </m:r>
          <m:r>
            <m:rPr>
              <m:nor/>
              <m:sty m:val="p"/>
            </m:rPr>
            <m:t>s.t</m:t>
          </m:r>
          <m:r>
            <m:t> </m:t>
          </m:r>
          <m:r>
            <m:t> </m:t>
          </m:r>
          <m:r>
            <m:rPr>
              <m:sty m:val="p"/>
            </m:rPr>
            <m:t>∀</m:t>
          </m:r>
          <m:r>
            <m:t>x</m:t>
          </m:r>
          <m:r>
            <m:rPr>
              <m:sty m:val="p"/>
            </m:rPr>
            <m:t>∈</m:t>
          </m:r>
          <m:d>
            <m:dPr>
              <m:begChr m:val="["/>
              <m:endChr m:val="]"/>
              <m:sepChr m:val=""/>
              <m:grow/>
            </m:dPr>
            <m:e>
              <m:r>
                <m:t>a</m:t>
              </m:r>
              <m:r>
                <m:rPr>
                  <m:sty m:val="p"/>
                </m:rPr>
                <m:t>,</m:t>
              </m:r>
              <m:r>
                <m:t>b</m:t>
              </m:r>
            </m:e>
          </m:d>
          <m:r>
            <m:rPr>
              <m:sty m:val="p"/>
            </m:rPr>
            <m:t>,</m:t>
          </m:r>
          <m:r>
            <m:t>f</m:t>
          </m:r>
          <m:d>
            <m:dPr>
              <m:begChr m:val="("/>
              <m:endChr m:val=")"/>
              <m:sepChr m:val=""/>
              <m:grow/>
            </m:dPr>
            <m:e>
              <m:r>
                <m:t>q</m:t>
              </m:r>
            </m:e>
          </m:d>
          <m:r>
            <m:rPr>
              <m:sty m:val="p"/>
            </m:rPr>
            <m:t>≤</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0"/>
        </w:numPr>
        <w:pStyle w:val="Compact"/>
      </w:pPr>
      <w:r>
        <w:t xml:space="preserve">This last point states that if</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w:t>
      </w:r>
    </w:p>
    <w:p>
      <w:pPr>
        <w:pStyle w:val="Compact"/>
      </w:pPr>
      <m:oMathPara>
        <m:oMathParaPr>
          <m:jc m:val="center"/>
        </m:oMathParaPr>
        <m:oMath>
          <m:limLow>
            <m:e>
              <m:r>
                <m:rPr>
                  <m:nor/>
                  <m:sty m:val="p"/>
                </m:rPr>
                <m:t>sup</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max</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t> </m:t>
          </m:r>
          <m:r>
            <m:t> </m:t>
          </m:r>
          <m:r>
            <m:rPr>
              <m:nor/>
              <m:sty m:val="p"/>
            </m:rPr>
            <m:t>and</m:t>
          </m:r>
          <m:r>
            <m:t> </m:t>
          </m:r>
          <m:r>
            <m:t> </m:t>
          </m:r>
          <m:limLow>
            <m:e>
              <m:r>
                <m:rPr>
                  <m:nor/>
                  <m:sty m:val="p"/>
                </m:rPr>
                <m:t>inf</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min</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oMath>
      </m:oMathPara>
    </w:p>
    <w:p>
      <w:pPr>
        <w:numPr>
          <w:ilvl w:val="0"/>
          <w:numId w:val="1000"/>
        </w:numPr>
        <w:pStyle w:val="Compact"/>
      </w:pPr>
      <w:r>
        <w:t xml:space="preserve">So in fact, what this theorem tells us is that for a function defined on a compact interval, we have some control on its growth, and we know that the function has a maximum and minimum value! This can be seen pictorally in Figure</w:t>
      </w:r>
      <w:r>
        <w:t xml:space="preserve"> </w:t>
      </w:r>
      <w:r>
        <w:t xml:space="preserve">1.1</w:t>
      </w:r>
      <w:r>
        <w:t xml:space="preserve">.</w:t>
      </w:r>
    </w:p>
    <w:p>
      <w:pPr>
        <w:pStyle w:val="CaptionedFigure"/>
      </w:pPr>
      <w:r>
        <w:drawing>
          <wp:inline>
            <wp:extent cx="3810000" cy="2540000"/>
            <wp:effectExtent b="0" l="0" r="0" t="0"/>
            <wp:docPr descr="Figure 1.1: This function f is continuous on [a,b], so by the Weierstrass Extremal Theorem, f is bounded on [a,b]. Also, we see that there exist points p and q in the domain at which f achieves its maximum and minimum values." title="" id="1" name="Picture"/>
            <a:graphic>
              <a:graphicData uri="http://schemas.openxmlformats.org/drawingml/2006/picture">
                <pic:pic>
                  <pic:nvPicPr>
                    <pic:cNvPr descr="WET.sv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This function</w:t>
      </w:r>
      <w:r>
        <w:t xml:space="preserve"> </w:t>
      </w:r>
      <m:oMath>
        <m:r>
          <m:t>f</m:t>
        </m:r>
      </m:oMath>
      <w:r>
        <w:t xml:space="preserve"> </w:t>
      </w:r>
      <w:r>
        <w:t xml:space="preserve">is continuous on</w:t>
      </w:r>
      <w:r>
        <w:t xml:space="preserve"> </w:t>
      </w:r>
      <m:oMath>
        <m:d>
          <m:dPr>
            <m:begChr m:val="["/>
            <m:endChr m:val="]"/>
            <m:sepChr m:val=""/>
            <m:grow/>
          </m:dPr>
          <m:e>
            <m:r>
              <m:t>a</m:t>
            </m:r>
            <m:r>
              <m:rPr>
                <m:sty m:val="p"/>
              </m:rPr>
              <m:t>,</m:t>
            </m:r>
            <m:r>
              <m:t>b</m:t>
            </m:r>
          </m:e>
        </m:d>
      </m:oMath>
      <w:r>
        <w:t xml:space="preserve">, so by the Weierstrass Extremal Theorem,</w:t>
      </w:r>
      <w:r>
        <w:t xml:space="preserve"> </w:t>
      </w:r>
      <m:oMath>
        <m:r>
          <m:t>f</m:t>
        </m:r>
      </m:oMath>
      <w:r>
        <w:t xml:space="preserve"> </w:t>
      </w:r>
      <w:r>
        <w:t xml:space="preserve">is bounded on</w:t>
      </w:r>
      <w:r>
        <w:t xml:space="preserve"> </w:t>
      </w:r>
      <m:oMath>
        <m:d>
          <m:dPr>
            <m:begChr m:val="["/>
            <m:endChr m:val="]"/>
            <m:sepChr m:val=""/>
            <m:grow/>
          </m:dPr>
          <m:e>
            <m:r>
              <m:t>a</m:t>
            </m:r>
            <m:r>
              <m:rPr>
                <m:sty m:val="p"/>
              </m:rPr>
              <m:t>,</m:t>
            </m:r>
            <m:r>
              <m:t>b</m:t>
            </m:r>
          </m:e>
        </m:d>
      </m:oMath>
      <w:r>
        <w:t xml:space="preserve">. Also, we see that there exist points</w:t>
      </w:r>
      <w:r>
        <w:t xml:space="preserve"> </w:t>
      </w:r>
      <m:oMath>
        <m:r>
          <m:t>p</m:t>
        </m:r>
      </m:oMath>
      <w:r>
        <w:t xml:space="preserve"> </w:t>
      </w:r>
      <w:r>
        <w:t xml:space="preserve">and</w:t>
      </w:r>
      <w:r>
        <w:t xml:space="preserve"> </w:t>
      </w:r>
      <m:oMath>
        <m:r>
          <m:t>q</m:t>
        </m:r>
      </m:oMath>
      <w:r>
        <w:t xml:space="preserve"> </w:t>
      </w:r>
      <w:r>
        <w:t xml:space="preserve">in the domain at which</w:t>
      </w:r>
      <w:r>
        <w:t xml:space="preserve"> </w:t>
      </w:r>
      <m:oMath>
        <m:r>
          <m:t>f</m:t>
        </m:r>
      </m:oMath>
      <w:r>
        <w:t xml:space="preserve"> </w:t>
      </w:r>
      <w:r>
        <w:t xml:space="preserve">achieves its maximum and minimum values.</w:t>
      </w:r>
    </w:p>
    <w:bookmarkEnd w:id="37"/>
    <w:bookmarkStart w:id="44"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39" w:name="def:def2"/>
    <w:p>
      <w:pPr>
        <w:pStyle w:val="DefinitionStyle"/>
      </w:pPr>
      <w:bookmarkStart w:id="38" w:name="def:def2"/>
      <w:bookmarkEnd w:id="38"/>
      <w:r>
        <w:rPr>
          <w:rStyle w:val="NameStyle"/>
        </w:rPr>
        <w:t xml:space="preserve">Definition 1.2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39"/>
    <w:p>
      <w:pPr>
        <w:pStyle w:val="BodyText"/>
      </w:pPr>
      <w:r>
        <w:t xml:space="preserve">We can note a few things here:</w:t>
      </w:r>
    </w:p>
    <w:p>
      <w:pPr>
        <w:numPr>
          <w:ilvl w:val="0"/>
          <w:numId w:val="1005"/>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5"/>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40"/>
      </w:r>
    </w:p>
    <w:p>
      <w:pPr>
        <w:numPr>
          <w:ilvl w:val="0"/>
          <w:numId w:val="1005"/>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that equivalently</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42" w:name="prp:prop2"/>
    <w:p>
      <w:pPr>
        <w:pStyle w:val="TheoremStyleUpright"/>
      </w:pPr>
      <w:bookmarkStart w:id="41" w:name="prp:prop2"/>
      <w:bookmarkEnd w:id="41"/>
      <w:r>
        <w:rPr>
          <w:rStyle w:val="NameStyle"/>
        </w:rPr>
        <w:t xml:space="preserve">Proposition 1.4</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42"/>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final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43">
        <w:r>
          <w:rPr>
            <w:rStyle w:val="Hyperlink"/>
          </w:rPr>
          <w:t xml:space="preserve">Weierstrass function</w:t>
        </w:r>
      </w:hyperlink>
      <w:r>
        <w:t xml:space="preserve">.</w:t>
      </w:r>
    </w:p>
    <w:bookmarkEnd w:id="44"/>
    <w:bookmarkEnd w:id="45"/>
    <w:bookmarkStart w:id="46" w:name="hints"/>
    <w:p>
      <w:pPr>
        <w:pStyle w:val="Heading1"/>
      </w:pPr>
      <w:r>
        <w:t xml:space="preserve">Hints</w:t>
      </w:r>
    </w:p>
    <w:p>
      <w:pPr>
        <w:pStyle w:val="FirstParagraph"/>
      </w:pPr>
      <w:r>
        <w:t xml:space="preserve">As per usual, here’s where you’ll find the problem sheet hints!</w:t>
      </w:r>
    </w:p>
    <w:p>
      <w:pPr>
        <w:numPr>
          <w:ilvl w:val="0"/>
          <w:numId w:val="1006"/>
        </w:numPr>
        <w:pStyle w:val="Compact"/>
      </w:pPr>
      <w:r>
        <w:t xml:space="preserve">This one is largely similar to the one that was covered in tutorials — you just need to be a bit more careful when verifying the hypothesis of the theorem involving inverse functions. When proving bijectivity, you can use results from tutorial question 1 to help too!</w:t>
      </w:r>
    </w:p>
    <w:p>
      <w:pPr>
        <w:numPr>
          <w:ilvl w:val="0"/>
          <w:numId w:val="1006"/>
        </w:numPr>
        <w:pStyle w:val="Compact"/>
      </w:pPr>
      <w:r>
        <w:t xml:space="preserve">There are couple of ways to do this, but in each, you need to calculate the limit of the difference quotient, i.e. </w:t>
      </w:r>
    </w:p>
    <w:p>
      <w:pPr>
        <w:pStyle w:val="Compact"/>
      </w:pPr>
      <m:oMathPara>
        <m:oMathParaPr>
          <m:jc m:val="center"/>
        </m:oMathParaPr>
        <m:oMath>
          <m:limLow>
            <m:e>
              <m:r>
                <m:rPr>
                  <m:nor/>
                  <m:sty m:val="p"/>
                </m:rPr>
                <m:t>lim</m:t>
              </m:r>
            </m:e>
            <m:lim>
              <m:r>
                <m:t>x</m:t>
              </m:r>
              <m:r>
                <m:rPr>
                  <m:sty m:val="p"/>
                </m:rPr>
                <m:t>→</m:t>
              </m:r>
              <m:r>
                <m:t>0</m:t>
              </m:r>
            </m:lim>
          </m:limLow>
          <m:f>
            <m:fPr>
              <m:type m:val="bar"/>
            </m:fPr>
            <m:num>
              <m:r>
                <m:t>f</m:t>
              </m:r>
              <m:d>
                <m:dPr>
                  <m:begChr m:val="("/>
                  <m:endChr m:val=")"/>
                  <m:sepChr m:val=""/>
                  <m:grow/>
                </m:dPr>
                <m:e>
                  <m:r>
                    <m:t>x</m:t>
                  </m:r>
                </m:e>
              </m:d>
              <m:r>
                <m:rPr>
                  <m:sty m:val="p"/>
                </m:rPr>
                <m:t>−</m:t>
              </m:r>
              <m:r>
                <m:t>f</m:t>
              </m:r>
              <m:d>
                <m:dPr>
                  <m:begChr m:val="("/>
                  <m:endChr m:val=")"/>
                  <m:sepChr m:val=""/>
                  <m:grow/>
                </m:dPr>
                <m:e>
                  <m:r>
                    <m:t>0</m:t>
                  </m:r>
                </m:e>
              </m:d>
            </m:num>
            <m:den>
              <m:r>
                <m:t>x</m:t>
              </m:r>
              <m:r>
                <m:rPr>
                  <m:sty m:val="p"/>
                </m:rPr>
                <m:t>−</m:t>
              </m:r>
              <m:r>
                <m:t>0</m:t>
              </m:r>
            </m:den>
          </m:f>
          <m:r>
            <m:rPr>
              <m:sty m:val="p"/>
            </m:rPr>
            <m:t>.</m:t>
          </m:r>
        </m:oMath>
      </m:oMathPara>
    </w:p>
    <w:p>
      <w:pPr>
        <w:numPr>
          <w:ilvl w:val="0"/>
          <w:numId w:val="1006"/>
        </w:numPr>
        <w:pStyle w:val="Compact"/>
      </w:pPr>
      <w:r>
        <w:t xml:space="preserve">Try using sequences! (Or if you’ve seen it, try the function version of the pinching theorem).</w:t>
      </w:r>
    </w:p>
    <w:p>
      <w:pPr>
        <w:numPr>
          <w:ilvl w:val="0"/>
          <w:numId w:val="1006"/>
        </w:numPr>
        <w:pStyle w:val="Compact"/>
      </w:pPr>
      <w:r>
        <w:t xml:space="preserve">Have you learnt any good theorems involving maxima/minima of functions lately?</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so we can talk about surjectivity.</w:t>
      </w:r>
    </w:p>
  </w:footnote>
  <w:footnote w:id="27">
    <w:p>
      <w:pPr>
        <w:pStyle w:val="FootnoteText"/>
      </w:pPr>
      <w:r>
        <w:rPr>
          <w:rStyle w:val="FootnoteReference"/>
        </w:rPr>
        <w:footnoteRef/>
      </w:r>
      <w:r>
        <w:t xml:space="preserve"> </w:t>
      </w:r>
      <w:r>
        <w:t xml:space="preserve">In other words, for all</w:t>
      </w:r>
      <w:r>
        <w:t xml:space="preserve"> </w:t>
      </w:r>
      <m:oMath>
        <m:r>
          <m:t>x</m:t>
        </m:r>
        <m:r>
          <m:rPr>
            <m:sty m:val="p"/>
          </m:rPr>
          <m:t>,</m:t>
        </m:r>
        <m:r>
          <m:t>y</m:t>
        </m:r>
        <m:r>
          <m:rPr>
            <m:sty m:val="p"/>
          </m:rPr>
          <m:t>∈</m:t>
        </m:r>
        <m:r>
          <m:t>I</m:t>
        </m:r>
      </m:oMath>
      <w:r>
        <w:t xml:space="preserve"> </w:t>
      </w:r>
      <w:r>
        <w:t xml:space="preserve">with</w:t>
      </w:r>
      <w:r>
        <w:t xml:space="preserve"> </w:t>
      </w:r>
      <m:oMath>
        <m:r>
          <m:t>x</m:t>
        </m:r>
        <m:r>
          <m:rPr>
            <m:sty m:val="p"/>
          </m:rPr>
          <m:t>&lt;</m:t>
        </m:r>
        <m:r>
          <m:t>y</m:t>
        </m:r>
        <m:r>
          <m:rPr>
            <m:sty m:val="p"/>
          </m:rPr>
          <m:t>,</m:t>
        </m:r>
      </m:oMath>
      <w:r>
        <w:t xml:space="preserve"> </w:t>
      </w:r>
      <m:oMath>
        <m:r>
          <m:t>f</m:t>
        </m:r>
        <m:d>
          <m:dPr>
            <m:begChr m:val="("/>
            <m:endChr m:val=")"/>
            <m:sepChr m:val=""/>
            <m:grow/>
          </m:dPr>
          <m:e>
            <m:r>
              <m:t>x</m:t>
            </m:r>
          </m:e>
        </m:d>
        <m:r>
          <m:rPr>
            <m:sty m:val="p"/>
          </m:rPr>
          <m:t>&lt;</m:t>
        </m:r>
        <m:r>
          <m:t>f</m:t>
        </m:r>
        <m:d>
          <m:dPr>
            <m:begChr m:val="("/>
            <m:endChr m:val=")"/>
            <m:sepChr m:val=""/>
            <m:grow/>
          </m:dPr>
          <m:e>
            <m:r>
              <m:t>y</m:t>
            </m:r>
          </m:e>
        </m:d>
      </m:oMath>
      <w:r>
        <w:t xml:space="preserve">.</w:t>
      </w:r>
    </w:p>
  </w:footnote>
  <w:footnote w:id="35">
    <w:p>
      <w:pPr>
        <w:pStyle w:val="FootnoteText"/>
      </w:pPr>
      <w:r>
        <w:rPr>
          <w:rStyle w:val="FootnoteReference"/>
        </w:rPr>
        <w:footnoteRef/>
      </w:r>
      <w:r>
        <w:t xml:space="preserve"> </w:t>
      </w:r>
      <w:r>
        <w:t xml:space="preserve">Recall that</w:t>
      </w:r>
      <w:r>
        <w:t xml:space="preserve"> </w:t>
      </w:r>
      <m:oMath>
        <m:sSup>
          <m:e>
            <m:r>
              <m:t>C</m:t>
            </m:r>
          </m:e>
          <m:sup>
            <m:r>
              <m:t>0</m:t>
            </m:r>
          </m:sup>
        </m:sSup>
        <m:d>
          <m:dPr>
            <m:begChr m:val="("/>
            <m:endChr m:val=")"/>
            <m:sepChr m:val=""/>
            <m:grow/>
          </m:dPr>
          <m:e>
            <m:d>
              <m:dPr>
                <m:begChr m:val="["/>
                <m:endChr m:val="]"/>
                <m:sepChr m:val=""/>
                <m:grow/>
              </m:dPr>
              <m:e>
                <m:r>
                  <m:t>a</m:t>
                </m:r>
                <m:r>
                  <m:rPr>
                    <m:sty m:val="p"/>
                  </m:rPr>
                  <m:t>,</m:t>
                </m:r>
                <m:r>
                  <m:t>b</m:t>
                </m:r>
              </m:e>
            </m:d>
          </m:e>
        </m:d>
      </m:oMath>
      <w:r>
        <w:t xml:space="preserve"> </w:t>
      </w:r>
      <w:r>
        <w:t xml:space="preserve">is the set of continuous functions mapping from the set</w:t>
      </w:r>
      <w:r>
        <w:t xml:space="preserve"> </w:t>
      </w:r>
      <m:oMath>
        <m:d>
          <m:dPr>
            <m:begChr m:val="["/>
            <m:endChr m:val="]"/>
            <m:sepChr m:val=""/>
            <m:grow/>
          </m:dPr>
          <m:e>
            <m:r>
              <m:t>a</m:t>
            </m:r>
            <m:r>
              <m:rPr>
                <m:sty m:val="p"/>
              </m:rPr>
              <m:t>,</m:t>
            </m:r>
            <m:r>
              <m:t>b</m:t>
            </m:r>
          </m:e>
        </m:d>
      </m:oMath>
      <w:r>
        <w:t xml:space="preserve">.</w:t>
      </w:r>
    </w:p>
  </w:footnote>
  <w:footnote w:id="40">
    <w:p>
      <w:pPr>
        <w:pStyle w:val="FootnoteText"/>
      </w:pPr>
      <w:r>
        <w:rPr>
          <w:rStyle w:val="FootnoteReference"/>
        </w:rPr>
        <w:footnoteRef/>
      </w:r>
    </w:p>
    <w:p>
      <w:pPr>
        <w:pStyle w:val="FootnoteText"/>
      </w:pPr>
      <w:r>
        <w:t xml:space="preserve">There is nothing stopping us; however, defining</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e.g.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svg" /><Relationship Type="http://schemas.openxmlformats.org/officeDocument/2006/relationships/hyperlink" Id="rId21" Target="http://caj50.github.io/tutoring.html" TargetMode="External" /><Relationship Type="http://schemas.openxmlformats.org/officeDocument/2006/relationships/hyperlink" Id="rId43"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43"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5</dc:title>
  <dc:creator>Christian Jones: University of Bath</dc:creator>
  <cp:keywords/>
  <dcterms:created xsi:type="dcterms:W3CDTF">2023-02-23T14:01:22Z</dcterms:created>
  <dcterms:modified xsi:type="dcterms:W3CDTF">2023-02-23T14:01:22Z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