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Alternative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  <w:r>
        <w:t xml:space="preserve"> </w:t>
      </w:r>
      <w:r>
        <w:t xml:space="preserve">Proof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an alternative proof of the chain rule which uses the</w:t>
      </w:r>
      <w:r>
        <w:t xml:space="preserve"> </w:t>
      </w:r>
      <m:oMath>
        <m:r>
          <m:t>ϵ</m:t>
        </m:r>
      </m:oMath>
      <w:r>
        <w:t xml:space="preserve">-</w:t>
      </w:r>
      <m:oMath>
        <m:r>
          <m:t>δ</m:t>
        </m:r>
      </m:oMath>
      <w:r>
        <w:t xml:space="preserve"> </w:t>
      </w:r>
      <w:r>
        <w:t xml:space="preserve">definition of the limit. It’s quite involved, but its a great example if you want more practice with these types of arguments. The typed version here is based off of one presented by Adrian Hill, who previously lectured this course.</w:t>
      </w:r>
    </w:p>
    <w:bookmarkEnd w:id="20"/>
    <w:bookmarkStart w:id="23" w:name="the-chain-rule"/>
    <w:p>
      <w:pPr>
        <w:pStyle w:val="Heading1"/>
      </w:pPr>
      <w:r>
        <w:t xml:space="preserve">The Chain Rule</w:t>
      </w:r>
    </w:p>
    <w:p>
      <w:pPr>
        <w:pStyle w:val="FirstParagraph"/>
      </w:pPr>
    </w:p>
    <w:bookmarkStart w:id="22" w:name="thm:thm1"/>
    <w:p>
      <w:pPr>
        <w:pStyle w:val="TheoremStyleUpright"/>
      </w:pPr>
      <w:bookmarkStart w:id="21" w:name="thm:thm1"/>
      <w:bookmarkEnd w:id="21"/>
      <w:r>
        <w:rPr>
          <w:rStyle w:val="NameStyle"/>
        </w:rPr>
        <w:t xml:space="preserve">Theorem 1 (Chain Rule)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Let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be such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,</m:t>
                </m:r>
                <m:r>
                  <m:t>b</m:t>
                </m:r>
              </m:e>
            </m:d>
          </m:e>
        </m:d>
        <m:r>
          <m:rPr>
            <m:sty m:val="p"/>
          </m:rPr>
          <m:t>⊆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.</m:t>
        </m:r>
      </m:oMath>
      <w:r>
        <w:t xml:space="preserve"> </w:t>
      </w:r>
      <w:r>
        <w:t xml:space="preserve">Assume that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differentiable at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 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. Then the composition</w:t>
      </w:r>
      <w:r>
        <w:t xml:space="preserve"> </w:t>
      </w:r>
      <m:oMath>
        <m:r>
          <m:t>f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differentiable at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</w:t>
      </w:r>
    </w:p>
    <w:p>
      <w:pPr>
        <w:pStyle w:val="TheoremStyleUprigh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</m:e>
              </m:d>
            </m:e>
          </m:d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r>
            <m:rPr>
              <m:sty m:val="p"/>
            </m:rPr>
            <m:t>.</m:t>
          </m:r>
        </m:oMath>
      </m:oMathPara>
    </w:p>
    <w:bookmarkEnd w:id="22"/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Firstly, note that using the definition of limit, we can recast this problem into the following form: given</w:t>
      </w:r>
      <w:r>
        <w:t xml:space="preserve"> </w:t>
      </w:r>
      <m:oMath>
        <m:r>
          <m:t>ϵ</m:t>
        </m:r>
        <m:r>
          <m:rPr>
            <m:sty m:val="p"/>
          </m:rPr>
          <m:t>&gt;</m:t>
        </m:r>
        <m:r>
          <m:t>0</m:t>
        </m:r>
      </m:oMath>
      <w:r>
        <w:t xml:space="preserve">, we seek</w:t>
      </w:r>
      <w:r>
        <w:t xml:space="preserve"> </w:t>
      </w:r>
      <m:oMath>
        <m:r>
          <m:t>δ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&lt;</m:t>
                </m:r>
                <m:r>
                  <m:t>δ</m:t>
                </m:r>
                <m:r>
                  <m:rPr>
                    <m:sty m:val="p"/>
                  </m:rPr>
                  <m:t>⇒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∘</m:t>
                        </m:r>
                        <m:r>
                          <m:t>g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∘</m:t>
                            </m:r>
                            <m:r>
                              <m:t>g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c</m:t>
                                </m:r>
                              </m:e>
                            </m:d>
                          </m:e>
                        </m:d>
                        <m:r>
                          <m:t>g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c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≤</m:t>
                </m:r>
                <m:r>
                  <m:t>ϵ</m:t>
                </m:r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  <m:r>
                  <m:rPr>
                    <m:sty m:val="p"/>
                  </m:rPr>
                  <m:t>|</m:t>
                </m:r>
              </m:e>
            </m:mr>
          </m:m>
        </m:oMath>
      </m:oMathPara>
    </w:p>
    <w:p>
      <w:pPr>
        <w:pStyle w:val="ProofStyle"/>
      </w:pPr>
      <w:r>
        <w:t xml:space="preserve">Now, fix</w:t>
      </w:r>
      <w:r>
        <w:t xml:space="preserve"> </w:t>
      </w:r>
      <m:oMath>
        <m:r>
          <m:t>ϵ</m:t>
        </m:r>
        <m:r>
          <m:rPr>
            <m:sty m:val="p"/>
          </m:rPr>
          <m:t>&gt;</m:t>
        </m:r>
        <m:r>
          <m:t>0</m:t>
        </m:r>
      </m:oMath>
      <w:r>
        <w:t xml:space="preserve">, and let</w:t>
      </w:r>
      <w:r>
        <w:t xml:space="preserve"> </w:t>
      </w:r>
      <m:oMath>
        <m:sSub>
          <m:e>
            <m:r>
              <m:t>η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η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be determined later. As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 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,</w:t>
      </w:r>
      <w:r>
        <w:t xml:space="preserve"> </w:t>
      </w:r>
      <m:oMath>
        <m:r>
          <m:rPr>
            <m:sty m:val="p"/>
          </m:rPr>
          <m:t>∃</m:t>
        </m:r>
        <m:sSub>
          <m:e>
            <m:r>
              <m:t>θ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|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&lt;</m:t>
                </m:r>
                <m:sSub>
                  <m:e>
                    <m:r>
                      <m:t>θ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⇒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c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c</m:t>
                                </m:r>
                              </m:e>
                            </m:d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y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c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≤</m:t>
                </m:r>
                <m:sSub>
                  <m:e>
                    <m:r>
                      <m:t>η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|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r>
                  <m:rPr>
                    <m:sty m:val="p"/>
                  </m:rPr>
                  <m:t>|</m:t>
                </m:r>
              </m:e>
            </m:mr>
          </m:m>
        </m:oMath>
      </m:oMathPara>
    </w:p>
    <w:p>
      <w:pPr>
        <w:pStyle w:val="ProofStyle"/>
      </w:pPr>
      <w:r>
        <w:t xml:space="preserve">Also, as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differentiable at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∃</m:t>
        </m:r>
        <m:sSub>
          <m:e>
            <m:r>
              <m:t>θ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&lt;</m:t>
                </m:r>
                <m:sSub>
                  <m:e>
                    <m:r>
                      <m:t>θ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⇒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g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c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≤</m:t>
                </m:r>
                <m:sSub>
                  <m:e>
                    <m:r>
                      <m:t>η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⇒</m:t>
                </m:r>
                <m:r>
                  <m:rPr>
                    <m:sty m:val="p"/>
                  </m:rPr>
                  <m:t>|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≤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</m:e>
                    </m:d>
                    <m:r>
                      <m:rPr>
                        <m:sty m:val="p"/>
                      </m:rPr>
                      <m:t>|</m:t>
                    </m:r>
                  </m:e>
                </m:d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So, if</w:t>
      </w:r>
      <w:r>
        <w:t xml:space="preserve"> </w:t>
      </w:r>
      <m:oMath>
        <m:r>
          <m:rPr>
            <m:sty m:val="p"/>
          </m:rPr>
          <m:t>|</m:t>
        </m:r>
        <m:r>
          <m:t>x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|</m:t>
        </m:r>
        <m:r>
          <m:rPr>
            <m:sty m:val="p"/>
          </m:rPr>
          <m:t>&lt;</m:t>
        </m:r>
        <m:r>
          <m:t>δ</m:t>
        </m:r>
      </m:oMath>
      <w:r>
        <w:t xml:space="preserve"> </w:t>
      </w:r>
      <w:r>
        <w:t xml:space="preserve">for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δ</m:t>
                </m:r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min</m:t>
                </m:r>
                <m:d>
                  <m:dPr>
                    <m:begChr m:val="{"/>
                    <m:endChr m:val="}"/>
                    <m:sepChr m:val=""/>
                    <m:grow/>
                  </m:dP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θ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η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g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|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ProofStyle"/>
      </w:pPr>
      <w:r>
        <w:t xml:space="preserve">then using (3), we find that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&lt;</m:t>
                </m:r>
                <m:r>
                  <m:t>δ</m:t>
                </m:r>
                <m:r>
                  <m:rPr>
                    <m:sty m:val="p"/>
                  </m:rPr>
                  <m:t>⇒</m:t>
                </m:r>
                <m:r>
                  <m:rPr>
                    <m:sty m:val="p"/>
                  </m:rPr>
                  <m:t>|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&lt;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</m:e>
                    </m:d>
                    <m:r>
                      <m:rPr>
                        <m:sty m:val="p"/>
                      </m:rPr>
                      <m:t>|</m:t>
                    </m:r>
                  </m:e>
                </m:d>
                <m:r>
                  <m:t>δ</m:t>
                </m:r>
                <m:r>
                  <m:rPr>
                    <m:sty m:val="p"/>
                  </m:rPr>
                  <m:t>≤</m:t>
                </m:r>
                <m:sSub>
                  <m:e>
                    <m:r>
                      <m:t>θ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Substituting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into (1) then gives for</w:t>
      </w:r>
      <w:r>
        <w:t xml:space="preserve"> </w:t>
      </w:r>
      <m:oMath>
        <m:r>
          <m:rPr>
            <m:sty m:val="p"/>
          </m:rPr>
          <m:t>|</m:t>
        </m:r>
        <m:r>
          <m:t>x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|</m:t>
        </m:r>
        <m:r>
          <m:rPr>
            <m:sty m:val="p"/>
          </m:rPr>
          <m:t>&lt;</m:t>
        </m:r>
        <m:r>
          <m:t>δ</m:t>
        </m:r>
      </m:oMath>
      <w:r>
        <w:t xml:space="preserve">,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c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c</m:t>
                                </m:r>
                              </m:e>
                            </m:d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c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≤</m:t>
                </m:r>
                <m:sSub>
                  <m:e>
                    <m:r>
                      <m:t>η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|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r>
                  <m:rPr>
                    <m:sty m:val="p"/>
                  </m:rPr>
                  <m:t>|</m:t>
                </m:r>
              </m:e>
            </m:mr>
          </m:m>
        </m:oMath>
      </m:oMathPara>
    </w:p>
    <w:p>
      <w:pPr>
        <w:pStyle w:val="ProofStyle"/>
      </w:pPr>
      <w:r>
        <w:t xml:space="preserve">Adding and subtracting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</m:e>
            </m:d>
          </m:e>
        </m:d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c</m:t>
            </m:r>
          </m:e>
        </m:d>
      </m:oMath>
      <w:r>
        <w:t xml:space="preserve"> </w:t>
      </w:r>
      <w:r>
        <w:t xml:space="preserve">yields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c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c</m:t>
                                </m:r>
                              </m:e>
                            </m:d>
                          </m:e>
                        </m:d>
                        <m:r>
                          <m:t>g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c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c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≤</m:t>
                </m:r>
                <m:sSub>
                  <m:e>
                    <m:r>
                      <m:t>η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|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Applying the reverse triangle inequality and rearranging,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c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c</m:t>
                                </m:r>
                              </m:e>
                            </m:d>
                          </m:e>
                        </m:d>
                        <m:r>
                          <m:t>g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c</m:t>
                            </m:r>
                          </m:e>
                        </m:d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|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</m:e>
                </m:d>
                <m:r>
                  <m:rPr>
                    <m:sty m:val="p"/>
                  </m:rPr>
                  <m:t>|</m:t>
                </m:r>
              </m:e>
            </m:mr>
            <m:mr>
              <m:e/>
              <m:e>
                <m:r>
                  <m:t> </m:t>
                </m:r>
                <m:r>
                  <m:t> 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η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|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sSub>
                  <m:e>
                    <m:r>
                      <m:t>η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η</m:t>
                    </m:r>
                  </m:e>
                  <m:sub>
                    <m:r>
                      <m:t>1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η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</m:e>
                    </m:d>
                    <m:r>
                      <m:rPr>
                        <m:sty m:val="p"/>
                      </m:rPr>
                      <m:t>|</m:t>
                    </m:r>
                  </m:e>
                </m:d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So, if</w:t>
      </w:r>
    </w:p>
    <w:p>
      <w:pPr>
        <w:pStyle w:val="ProofStyle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ϵ</m:t>
              </m:r>
            </m:num>
            <m:den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|</m:t>
                  </m:r>
                  <m:r>
                    <m:t>f</m:t>
                  </m:r>
                  <m:r>
                    <m:rPr>
                      <m:sty m:val="p"/>
                    </m:rPr>
                    <m:t>′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c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m:t>|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den>
          </m:f>
          <m:r>
            <m:t> </m:t>
          </m:r>
          <m:r>
            <m:t> </m:t>
          </m:r>
          <m:r>
            <m:t> </m:t>
          </m:r>
          <m:r>
            <m:rPr>
              <m:nor/>
              <m:sty m:val="p"/>
            </m:rPr>
            <m:t>and</m:t>
          </m:r>
          <m:r>
            <m:t> </m:t>
          </m:r>
          <m:r>
            <m:t> </m:t>
          </m:r>
          <m:sSub>
            <m:e>
              <m:r>
                <m:t>η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ϵ</m:t>
              </m:r>
            </m:num>
            <m:den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η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|</m:t>
                  </m:r>
                  <m:r>
                    <m:t>g</m:t>
                  </m:r>
                  <m:r>
                    <m:rPr>
                      <m:sty m:val="p"/>
                    </m:rPr>
                    <m:t>′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c</m:t>
                      </m:r>
                    </m:e>
                  </m:d>
                  <m:r>
                    <m:rPr>
                      <m:sty m:val="p"/>
                    </m:rPr>
                    <m:t>|</m:t>
                  </m:r>
                </m:e>
              </m:d>
            </m:den>
          </m:f>
          <m:r>
            <m:rPr>
              <m:sty m:val="p"/>
            </m:rPr>
            <m:t>,</m:t>
          </m:r>
        </m:oMath>
      </m:oMathPara>
    </w:p>
    <w:p>
      <w:pPr>
        <w:pStyle w:val="ProofStyle"/>
      </w:pPr>
      <w:r>
        <w:t xml:space="preserve">then this final inequality implies that for</w:t>
      </w:r>
      <w:r>
        <w:t xml:space="preserve"> </w:t>
      </w:r>
      <m:oMath>
        <m:r>
          <m:rPr>
            <m:sty m:val="p"/>
          </m:rPr>
          <m:t>|</m:t>
        </m:r>
        <m:r>
          <m:t>x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|</m:t>
        </m:r>
        <m:r>
          <m:rPr>
            <m:sty m:val="p"/>
          </m:rPr>
          <m:t>&lt;</m:t>
        </m:r>
        <m:r>
          <m:t>δ</m:t>
        </m:r>
      </m:oMath>
      <w:r>
        <w:t xml:space="preserve">,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∘</m:t>
                        </m:r>
                        <m:r>
                          <m:t>g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∘</m:t>
                            </m:r>
                            <m:r>
                              <m:t>g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c</m:t>
                                </m:r>
                              </m:e>
                            </m:d>
                          </m:e>
                        </m:d>
                        <m:r>
                          <m:t>g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c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≤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ϵ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ϵ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=</m:t>
                </m:r>
                <m:r>
                  <m:t>ϵ</m:t>
                </m:r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c</m:t>
                </m:r>
                <m:r>
                  <m:rPr>
                    <m:sty m:val="p"/>
                  </m:rPr>
                  <m:t>|</m:t>
                </m:r>
              </m:e>
            </m:mr>
          </m:m>
        </m:oMath>
      </m:oMathPara>
    </w:p>
    <w:p>
      <w:pPr>
        <w:pStyle w:val="ProofStyle"/>
      </w:pPr>
      <w:r>
        <w:t xml:space="preserve">Hence, provided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θ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respectively defined for</w:t>
      </w:r>
      <w:r>
        <w:t xml:space="preserve"> </w:t>
      </w:r>
      <m:oMath>
        <m:sSub>
          <m:e>
            <m:r>
              <m:t>η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η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by (1) and (2), and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is defined by (4), we find that (*) is satisfied, and the result follows.</w:t>
      </w:r>
    </w:p>
    <w:p>
      <w:pPr>
        <w:pStyle w:val="ProofStyle"/>
      </w:pPr>
      <w:r>
        <w:t xml:space="preserve">□</w:t>
      </w:r>
    </w:p>
    <w:bookmarkEnd w:id="23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Alternative Chain Rule Proof</dc:title>
  <dc:creator>Christian Jones: University of Bath</dc:creator>
  <cp:keywords/>
  <dcterms:created xsi:type="dcterms:W3CDTF">2023-02-28T15:50:47Z</dcterms:created>
  <dcterms:modified xsi:type="dcterms:W3CDTF">2023-02-28T15:50:47Z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March 2023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