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6</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6th Analysis 1B Tutorial on the 13th March.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6" w:name="lecture-recap"/>
    <w:p>
      <w:pPr>
        <w:pStyle w:val="Heading1"/>
      </w:pPr>
      <w:r>
        <w:t xml:space="preserve">Lecture Recap</w:t>
      </w:r>
    </w:p>
    <w:p>
      <w:pPr>
        <w:pStyle w:val="FirstParagraph"/>
      </w:pPr>
      <w:r>
        <w:t xml:space="preserve">This week, we’re starting to look at the derivative of a function. Along the way, we’ll see some tricks for making differentiation easier, and we’ll cover a way of finding the derivative of inverse functions.</w:t>
      </w:r>
    </w:p>
    <w:bookmarkStart w:id="29" w:name="differentiation"/>
    <w:p>
      <w:pPr>
        <w:pStyle w:val="Heading2"/>
      </w:pPr>
      <w:r>
        <w:t xml:space="preserve">Differentiation</w:t>
      </w:r>
    </w:p>
    <w:p>
      <w:pPr>
        <w:pStyle w:val="FirstParagraph"/>
      </w:pPr>
      <w:r>
        <w:t xml:space="preserve">While functions are very good at describing physical quantities such as temperature, density or momentum we can usually gain more insight into these variables by studying how fast they change at a given position or time. Mathematically, we study rates of change using derivatives, which again relies on the ideas behind limits!</w:t>
      </w:r>
    </w:p>
    <w:p>
      <w:pPr>
        <w:pStyle w:val="BodyText"/>
      </w:pPr>
    </w:p>
    <w:bookmarkStart w:id="24" w:name="def:def1"/>
    <w:p>
      <w:pPr>
        <w:pStyle w:val="DefinitionStyle"/>
      </w:pPr>
      <w:bookmarkStart w:id="23" w:name="def:def1"/>
      <w:bookmarkEnd w:id="23"/>
      <w:r>
        <w:rPr>
          <w:rStyle w:val="NameStyle"/>
        </w:rPr>
        <w:t xml:space="preserve">Definition 1.1 (Derivative)</w:t>
      </w:r>
      <w:r>
        <w:rPr>
          <w:rStyle w:val="NameStyle"/>
        </w:rPr>
        <w:t xml:space="preserve"> </w:t>
      </w:r>
    </w:p>
    <w:p>
      <w:pPr>
        <w:pStyle w:val="DefinitionStyle"/>
      </w:pPr>
      <w:r>
        <w:t xml:space="preserve">Let</w:t>
      </w:r>
      <w:r>
        <w:t xml:space="preserve"> </w:t>
      </w:r>
      <m:oMath>
        <m:r>
          <m:t>f</m:t>
        </m:r>
        <m:r>
          <m:rPr>
            <m:sty m:val="p"/>
          </m:rPr>
          <m:t>:</m:t>
        </m:r>
        <m:r>
          <m:t>D</m:t>
        </m:r>
        <m:r>
          <m:rPr>
            <m:sty m:val="p"/>
          </m:rPr>
          <m:t>→</m:t>
        </m:r>
        <m:r>
          <m:rPr>
            <m:sty m:val="p"/>
            <m:scr m:val="double-struck"/>
          </m:rPr>
          <m:t>R</m:t>
        </m:r>
      </m:oMath>
      <w:r>
        <w:t xml:space="preserve">, where</w:t>
      </w:r>
      <w:r>
        <w:t xml:space="preserve"> </w:t>
      </w:r>
      <m:oMath>
        <m:r>
          <m:t>D</m:t>
        </m:r>
        <m:r>
          <m:rPr>
            <m:sty m:val="p"/>
          </m:rPr>
          <m:t>⊆</m:t>
        </m:r>
        <m:r>
          <m:rPr>
            <m:sty m:val="p"/>
            <m:scr m:val="double-struck"/>
          </m:rPr>
          <m:t>R</m:t>
        </m:r>
      </m:oMath>
      <w:r>
        <w:t xml:space="preserve"> </w:t>
      </w:r>
      <w:r>
        <w:t xml:space="preserve">is an open set, and let</w:t>
      </w:r>
      <w:r>
        <w:t xml:space="preserve"> </w:t>
      </w:r>
      <m:oMath>
        <m:r>
          <m:t>c</m:t>
        </m:r>
        <m:r>
          <m:rPr>
            <m:sty m:val="p"/>
          </m:rPr>
          <m:t>∈</m:t>
        </m:r>
        <m:r>
          <m:t>D</m:t>
        </m:r>
      </m:oMath>
      <w:r>
        <w:t xml:space="preserve">. Then, if</w:t>
      </w:r>
      <w:r>
        <w:t xml:space="preserve"> </w:t>
      </w:r>
      <m:oMath>
        <m:r>
          <m:rPr>
            <m:sty m:val="p"/>
          </m:rPr>
          <m:t>∃</m:t>
        </m:r>
        <m:r>
          <m:t>L</m:t>
        </m:r>
        <m:r>
          <m:rPr>
            <m:sty m:val="p"/>
          </m:rPr>
          <m:t>∈</m:t>
        </m:r>
        <m:r>
          <m:rPr>
            <m:sty m:val="p"/>
            <m:scr m:val="double-struck"/>
          </m:rPr>
          <m:t>R</m:t>
        </m:r>
      </m:oMath>
      <w:r>
        <w:t xml:space="preserve"> </w:t>
      </w:r>
      <w:r>
        <w:t xml:space="preserve">such that</w:t>
      </w:r>
    </w:p>
    <w:p>
      <w:pPr>
        <w:pStyle w:val="DefinitionStyle"/>
      </w:pPr>
      <m:oMathPara>
        <m:oMathParaPr>
          <m:jc m:val="center"/>
        </m:oMathParaPr>
        <m:oMath>
          <m:limLow>
            <m:e>
              <m:r>
                <m:rPr>
                  <m:nor/>
                  <m:sty m:val="p"/>
                </m:rPr>
                <m:t>lim</m:t>
              </m:r>
            </m:e>
            <m:lim>
              <m:r>
                <m:t>h</m:t>
              </m:r>
              <m:r>
                <m:rPr>
                  <m:sty m:val="p"/>
                </m:rPr>
                <m:t>→</m:t>
              </m:r>
              <m:r>
                <m:t>0</m:t>
              </m:r>
            </m:lim>
          </m:limLow>
          <m:f>
            <m:fPr>
              <m:type m:val="bar"/>
            </m:fPr>
            <m:num>
              <m:r>
                <m:t>f</m:t>
              </m:r>
              <m:d>
                <m:dPr>
                  <m:begChr m:val="("/>
                  <m:endChr m:val=")"/>
                  <m:sepChr m:val=""/>
                  <m:grow/>
                </m:dPr>
                <m:e>
                  <m:r>
                    <m:t>c</m:t>
                  </m:r>
                  <m:r>
                    <m:rPr>
                      <m:sty m:val="p"/>
                    </m:rPr>
                    <m:t>+</m:t>
                  </m:r>
                  <m:r>
                    <m:t>h</m:t>
                  </m:r>
                </m:e>
              </m:d>
              <m:r>
                <m:rPr>
                  <m:sty m:val="p"/>
                </m:rPr>
                <m:t>−</m:t>
              </m:r>
              <m:r>
                <m:t>f</m:t>
              </m:r>
              <m:d>
                <m:dPr>
                  <m:begChr m:val="("/>
                  <m:endChr m:val=")"/>
                  <m:sepChr m:val=""/>
                  <m:grow/>
                </m:dPr>
                <m:e>
                  <m:r>
                    <m:t>c</m:t>
                  </m:r>
                </m:e>
              </m:d>
            </m:num>
            <m:den>
              <m:r>
                <m:t>h</m:t>
              </m:r>
            </m:den>
          </m:f>
          <m:r>
            <m:rPr>
              <m:sty m:val="p"/>
            </m:rPr>
            <m:t>=</m:t>
          </m:r>
          <m:r>
            <m:t>L</m:t>
          </m:r>
          <m:r>
            <m:rPr>
              <m:sty m:val="p"/>
            </m:rPr>
            <m:t>,</m:t>
          </m:r>
        </m:oMath>
      </m:oMathPara>
    </w:p>
    <w:p>
      <w:pPr>
        <w:pStyle w:val="DefinitionStyle"/>
      </w:pPr>
      <w:r>
        <w:t xml:space="preserve">we say that</w:t>
      </w:r>
      <w:r>
        <w:t xml:space="preserve"> </w:t>
      </w:r>
      <m:oMath>
        <m:r>
          <m:t>f</m:t>
        </m:r>
      </m:oMath>
      <w:r>
        <w:t xml:space="preserve"> </w:t>
      </w:r>
      <w:r>
        <w:t xml:space="preserve">is differentiable at</w:t>
      </w:r>
      <w:r>
        <w:t xml:space="preserve"> </w:t>
      </w:r>
      <m:oMath>
        <m:r>
          <m:t>c</m:t>
        </m:r>
      </m:oMath>
      <w:r>
        <w:t xml:space="preserve">, and call</w:t>
      </w:r>
      <w:r>
        <w:t xml:space="preserve"> </w:t>
      </w:r>
      <m:oMath>
        <m:r>
          <m:t>L</m:t>
        </m:r>
      </m:oMath>
      <w:r>
        <w:t xml:space="preserve"> </w:t>
      </w:r>
      <w:r>
        <w:t xml:space="preserve">the derivative of</w:t>
      </w:r>
      <w:r>
        <w:t xml:space="preserve"> </w:t>
      </w:r>
      <m:oMath>
        <m:r>
          <m:t>f</m:t>
        </m:r>
      </m:oMath>
      <w:r>
        <w:t xml:space="preserve"> </w:t>
      </w:r>
      <w:r>
        <w:t xml:space="preserve">at</w:t>
      </w:r>
      <w:r>
        <w:t xml:space="preserve"> </w:t>
      </w:r>
      <m:oMath>
        <m:r>
          <m:t>c</m:t>
        </m:r>
      </m:oMath>
      <w:r>
        <w:t xml:space="preserve">.</w:t>
      </w:r>
    </w:p>
    <w:bookmarkEnd w:id="24"/>
    <w:p>
      <w:pPr>
        <w:pStyle w:val="BodyText"/>
      </w:pPr>
      <w:r>
        <w:t xml:space="preserve">We can note a few things here:</w:t>
      </w:r>
    </w:p>
    <w:p>
      <w:pPr>
        <w:numPr>
          <w:ilvl w:val="0"/>
          <w:numId w:val="1001"/>
        </w:numPr>
        <w:pStyle w:val="Compact"/>
      </w:pPr>
      <w:r>
        <w:t xml:space="preserve">Firstly, if this</w:t>
      </w:r>
      <w:r>
        <w:t xml:space="preserve"> </w:t>
      </w:r>
      <m:oMath>
        <m:r>
          <m:t>L</m:t>
        </m:r>
      </m:oMath>
      <w:r>
        <w:t xml:space="preserve"> </w:t>
      </w:r>
      <w:r>
        <w:t xml:space="preserve">exists, we write it as</w:t>
      </w:r>
      <w:r>
        <w:t xml:space="preserve"> </w:t>
      </w:r>
      <m:oMath>
        <m:r>
          <m:t>f</m:t>
        </m:r>
        <m:r>
          <m:rPr>
            <m:sty m:val="p"/>
          </m:rPr>
          <m:t>′</m:t>
        </m:r>
        <m:d>
          <m:dPr>
            <m:begChr m:val="("/>
            <m:endChr m:val=")"/>
            <m:sepChr m:val=""/>
            <m:grow/>
          </m:dPr>
          <m:e>
            <m:r>
              <m:t>c</m:t>
            </m:r>
          </m:e>
        </m:d>
      </m:oMath>
      <w:r>
        <w:t xml:space="preserve"> </w:t>
      </w:r>
      <w:r>
        <w:t xml:space="preserve">to make it clear that its a derivative.</w:t>
      </w:r>
    </w:p>
    <w:p>
      <w:pPr>
        <w:numPr>
          <w:ilvl w:val="0"/>
          <w:numId w:val="1001"/>
        </w:numPr>
        <w:pStyle w:val="Compact"/>
      </w:pPr>
      <w:r>
        <w:t xml:space="preserve">We require</w:t>
      </w:r>
      <w:r>
        <w:t xml:space="preserve"> </w:t>
      </w:r>
      <m:oMath>
        <m:r>
          <m:t>D</m:t>
        </m:r>
      </m:oMath>
      <w:r>
        <w:t xml:space="preserve"> </w:t>
      </w:r>
      <w:r>
        <w:t xml:space="preserve">to be open, so that we can actually take limits! If, for example,</w:t>
      </w:r>
      <w:r>
        <w:t xml:space="preserve"> </w:t>
      </w:r>
      <m:oMath>
        <m:r>
          <m:t>D</m:t>
        </m:r>
        <m:r>
          <m:rPr>
            <m:sty m:val="p"/>
          </m:rPr>
          <m:t>=</m:t>
        </m:r>
        <m:d>
          <m:dPr>
            <m:begChr m:val="["/>
            <m:endChr m:val="]"/>
            <m:sepChr m:val=""/>
            <m:grow/>
          </m:dPr>
          <m:e>
            <m:r>
              <m:rPr>
                <m:sty m:val="p"/>
              </m:rPr>
              <m:t>−</m:t>
            </m:r>
            <m:r>
              <m:t>1</m:t>
            </m:r>
            <m:r>
              <m:rPr>
                <m:sty m:val="p"/>
              </m:rPr>
              <m:t>,</m:t>
            </m:r>
            <m:r>
              <m:t>2</m:t>
            </m:r>
          </m:e>
        </m:d>
      </m:oMath>
      <w:r>
        <w:t xml:space="preserve">, we could attempt to define the derivative at any point in the interior of</w:t>
      </w:r>
      <w:r>
        <w:t xml:space="preserve"> </w:t>
      </w:r>
      <m:oMath>
        <m:r>
          <m:t>D</m:t>
        </m:r>
      </m:oMath>
      <w:r>
        <w:t xml:space="preserve">,</w:t>
      </w:r>
      <w:r>
        <w:t xml:space="preserve"> </w:t>
      </w:r>
      <m:oMath>
        <m:sSup>
          <m:e>
            <m:r>
              <m:t>D</m:t>
            </m:r>
          </m:e>
          <m:sup>
            <m:r>
              <m:rPr>
                <m:sty m:val="p"/>
              </m:rPr>
              <m:t>∘</m:t>
            </m:r>
          </m:sup>
        </m:sSup>
        <m:r>
          <m:rPr>
            <m:sty m:val="p"/>
          </m:rPr>
          <m:t>=</m:t>
        </m:r>
        <m:d>
          <m:dPr>
            <m:begChr m:val="("/>
            <m:endChr m:val=")"/>
            <m:sepChr m:val=""/>
            <m:grow/>
          </m:dPr>
          <m:e>
            <m:r>
              <m:rPr>
                <m:sty m:val="p"/>
              </m:rPr>
              <m:t>−</m:t>
            </m:r>
            <m:r>
              <m:t>1</m:t>
            </m:r>
            <m:r>
              <m:rPr>
                <m:sty m:val="p"/>
              </m:rPr>
              <m:t>,</m:t>
            </m:r>
            <m:r>
              <m:t>2</m:t>
            </m:r>
          </m:e>
        </m:d>
      </m:oMath>
      <w:r>
        <w:t xml:space="preserve">, but we couldn’t define the derivative at</w:t>
      </w:r>
      <w:r>
        <w:t xml:space="preserve"> </w:t>
      </w:r>
      <m:oMath>
        <m:r>
          <m:t>x</m:t>
        </m:r>
        <m:r>
          <m:rPr>
            <m:sty m:val="p"/>
          </m:rPr>
          <m:t>=</m:t>
        </m:r>
        <m:r>
          <m:rPr>
            <m:sty m:val="p"/>
          </m:rPr>
          <m:t>−</m:t>
        </m:r>
        <m:r>
          <m:t>1</m:t>
        </m:r>
      </m:oMath>
      <w:r>
        <w:t xml:space="preserve"> </w:t>
      </w:r>
      <w:r>
        <w:t xml:space="preserve">or</w:t>
      </w:r>
      <w:r>
        <w:t xml:space="preserve"> </w:t>
      </w:r>
      <m:oMath>
        <m:r>
          <m:t>x</m:t>
        </m:r>
        <m:r>
          <m:rPr>
            <m:sty m:val="p"/>
          </m:rPr>
          <m:t>=</m:t>
        </m:r>
        <m:r>
          <m:t>2</m:t>
        </m:r>
      </m:oMath>
      <w:r>
        <w:t xml:space="preserve">.</w:t>
      </w:r>
      <w:r>
        <w:rPr>
          <w:rStyle w:val="FootnoteReference"/>
        </w:rPr>
        <w:footnoteReference w:id="25"/>
      </w:r>
    </w:p>
    <w:p>
      <w:pPr>
        <w:numPr>
          <w:ilvl w:val="0"/>
          <w:numId w:val="1001"/>
        </w:numPr>
        <w:pStyle w:val="Compact"/>
      </w:pPr>
      <w:r>
        <w:t xml:space="preserve">Substituting</w:t>
      </w:r>
      <w:r>
        <w:t xml:space="preserve"> </w:t>
      </w:r>
      <m:oMath>
        <m:r>
          <m:t>x</m:t>
        </m:r>
        <m:r>
          <m:rPr>
            <m:sty m:val="p"/>
          </m:rPr>
          <m:t>=</m:t>
        </m:r>
        <m:r>
          <m:t>c</m:t>
        </m:r>
        <m:r>
          <m:rPr>
            <m:sty m:val="p"/>
          </m:rPr>
          <m:t>+</m:t>
        </m:r>
        <m:r>
          <m:t>h</m:t>
        </m:r>
      </m:oMath>
      <w:r>
        <w:t xml:space="preserve"> </w:t>
      </w:r>
      <w:r>
        <w:t xml:space="preserve">into the definition gives us an equivalent formulation:</w:t>
      </w:r>
      <w:r>
        <w:t xml:space="preserve"> </w:t>
      </w:r>
      <m:oMath>
        <m:r>
          <m:t>f</m:t>
        </m:r>
      </m:oMath>
      <w:r>
        <w:t xml:space="preserve"> </w:t>
      </w:r>
      <w:r>
        <w:t xml:space="preserve">is differentiable at</w:t>
      </w:r>
      <w:r>
        <w:t xml:space="preserve"> </w:t>
      </w:r>
      <m:oMath>
        <m:r>
          <m:t>c</m:t>
        </m:r>
      </m:oMath>
      <w:r>
        <w:t xml:space="preserve"> </w:t>
      </w:r>
      <w:r>
        <w:t xml:space="preserve">if there exists</w:t>
      </w:r>
      <w:r>
        <w:t xml:space="preserve"> </w:t>
      </w:r>
      <m:oMath>
        <m:r>
          <m:t>L</m:t>
        </m:r>
        <m:r>
          <m:rPr>
            <m:sty m:val="p"/>
          </m:rPr>
          <m:t>∈</m:t>
        </m:r>
        <m:r>
          <m:rPr>
            <m:sty m:val="p"/>
            <m:scr m:val="double-struck"/>
          </m:rPr>
          <m:t>R</m:t>
        </m:r>
      </m:oMath>
      <w:r>
        <w:t xml:space="preserve"> </w:t>
      </w:r>
      <w:r>
        <w:t xml:space="preserve">such that</w:t>
      </w:r>
    </w:p>
    <w:p>
      <w:pPr>
        <w:pStyle w:val="Compact"/>
      </w:pPr>
      <m:oMathPara>
        <m:oMathParaPr>
          <m:jc m:val="center"/>
        </m:oMathParaPr>
        <m:oMath>
          <m:limLow>
            <m:e>
              <m:r>
                <m:rPr>
                  <m:nor/>
                  <m:sty m:val="p"/>
                </m:rPr>
                <m:t>lim</m:t>
              </m:r>
            </m:e>
            <m:lim>
              <m:r>
                <m:t>x</m:t>
              </m:r>
              <m:r>
                <m:rPr>
                  <m:sty m:val="p"/>
                </m:rPr>
                <m:t>→</m:t>
              </m:r>
              <m:r>
                <m:t>c</m:t>
              </m:r>
            </m:lim>
          </m:limLow>
          <m:f>
            <m:fPr>
              <m:type m:val="bar"/>
            </m:fPr>
            <m:num>
              <m:r>
                <m:t>f</m:t>
              </m:r>
              <m:d>
                <m:dPr>
                  <m:begChr m:val="("/>
                  <m:endChr m:val=")"/>
                  <m:sepChr m:val=""/>
                  <m:grow/>
                </m:dPr>
                <m:e>
                  <m:r>
                    <m:t>x</m:t>
                  </m:r>
                </m:e>
              </m:d>
              <m:r>
                <m:rPr>
                  <m:sty m:val="p"/>
                </m:rPr>
                <m:t>−</m:t>
              </m:r>
              <m:r>
                <m:t>f</m:t>
              </m:r>
              <m:d>
                <m:dPr>
                  <m:begChr m:val="("/>
                  <m:endChr m:val=")"/>
                  <m:sepChr m:val=""/>
                  <m:grow/>
                </m:dPr>
                <m:e>
                  <m:r>
                    <m:t>c</m:t>
                  </m:r>
                </m:e>
              </m:d>
            </m:num>
            <m:den>
              <m:r>
                <m:t>x</m:t>
              </m:r>
              <m:r>
                <m:rPr>
                  <m:sty m:val="p"/>
                </m:rPr>
                <m:t>−</m:t>
              </m:r>
              <m:r>
                <m:t>c</m:t>
              </m:r>
            </m:den>
          </m:f>
          <m:r>
            <m:rPr>
              <m:sty m:val="p"/>
            </m:rPr>
            <m:t>=</m:t>
          </m:r>
          <m:r>
            <m:t>L</m:t>
          </m:r>
          <m:r>
            <m:rPr>
              <m:sty m:val="p"/>
            </m:rPr>
            <m:t>.</m:t>
          </m:r>
        </m:oMath>
      </m:oMathPara>
    </w:p>
    <w:p>
      <w:pPr>
        <w:pStyle w:val="FirstParagraph"/>
      </w:pPr>
      <w:r>
        <w:t xml:space="preserve">One quick result we obtain from this definition is the following:</w:t>
      </w:r>
      <w:r>
        <w:t xml:space="preserve"> </w:t>
      </w:r>
    </w:p>
    <w:bookmarkStart w:id="27" w:name="prp:prop1"/>
    <w:p>
      <w:pPr>
        <w:pStyle w:val="TheoremStyleUpright"/>
      </w:pPr>
      <w:bookmarkStart w:id="26" w:name="prp:prop1"/>
      <w:bookmarkEnd w:id="26"/>
      <w:r>
        <w:rPr>
          <w:rStyle w:val="NameStyle"/>
        </w:rPr>
        <w:t xml:space="preserve">Proposition 1.1</w:t>
      </w:r>
      <w:r>
        <w:rPr>
          <w:rStyle w:val="NameStyle"/>
        </w:rPr>
        <w:t xml:space="preserve"> </w:t>
      </w:r>
    </w:p>
    <w:p>
      <w:pPr>
        <w:pStyle w:val="TheoremStyleUpright"/>
      </w:pPr>
      <w:r>
        <w:t xml:space="preserve">If a function</w:t>
      </w:r>
      <w:r>
        <w:t xml:space="preserve"> </w:t>
      </w:r>
      <m:oMath>
        <m:r>
          <m:t>f</m:t>
        </m:r>
        <m:r>
          <m:rPr>
            <m:sty m:val="p"/>
          </m:rPr>
          <m:t>:</m:t>
        </m:r>
        <m:r>
          <m:t>D</m:t>
        </m:r>
        <m:r>
          <m:rPr>
            <m:sty m:val="p"/>
          </m:rPr>
          <m:t>→</m:t>
        </m:r>
        <m:r>
          <m:rPr>
            <m:sty m:val="p"/>
            <m:scr m:val="double-struck"/>
          </m:rPr>
          <m:t>R</m:t>
        </m:r>
      </m:oMath>
      <w:r>
        <w:t xml:space="preserve"> </w:t>
      </w:r>
      <w:r>
        <w:t xml:space="preserve">is differentiable at a point</w:t>
      </w:r>
      <w:r>
        <w:t xml:space="preserve"> </w:t>
      </w:r>
      <m:oMath>
        <m:r>
          <m:t>c</m:t>
        </m:r>
      </m:oMath>
      <w:r>
        <w:t xml:space="preserve">, then it is continuous at</w:t>
      </w:r>
      <w:r>
        <w:t xml:space="preserve"> </w:t>
      </w:r>
      <m:oMath>
        <m:r>
          <m:t>c</m:t>
        </m:r>
      </m:oMath>
      <w:r>
        <w:t xml:space="preserve">.</w:t>
      </w:r>
    </w:p>
    <w:bookmarkEnd w:id="27"/>
    <w:p>
      <w:pPr>
        <w:pStyle w:val="BodyText"/>
      </w:pPr>
      <w:r>
        <w:t xml:space="preserve">The contrapositive of this is very useful for ruling functions out: if a function is</w:t>
      </w:r>
      <w:r>
        <w:t xml:space="preserve"> </w:t>
      </w:r>
      <w:r>
        <w:rPr>
          <w:bCs/>
          <w:b/>
        </w:rPr>
        <w:t xml:space="preserve">not</w:t>
      </w:r>
      <w:r>
        <w:t xml:space="preserve"> </w:t>
      </w:r>
      <w:r>
        <w:t xml:space="preserve">continuous, it is not differentiable. As a further remark, or warning,</w:t>
      </w:r>
      <w:r>
        <w:t xml:space="preserve"> </w:t>
      </w:r>
      <w:r>
        <w:rPr>
          <w:bCs/>
          <w:b/>
        </w:rPr>
        <w:t xml:space="preserve">continuity does not imply differentiability</w:t>
      </w:r>
      <w:r>
        <w:t xml:space="preserve">! To see this, think of either</w:t>
      </w:r>
      <w:r>
        <w:t xml:space="preserve"> </w:t>
      </w:r>
      <m:oMath>
        <m:r>
          <m:t>f</m:t>
        </m:r>
        <m:d>
          <m:dPr>
            <m:begChr m:val="("/>
            <m:endChr m:val=")"/>
            <m:sepChr m:val=""/>
            <m:grow/>
          </m:dPr>
          <m:e>
            <m:r>
              <m:t>x</m:t>
            </m:r>
          </m:e>
        </m:d>
        <m:r>
          <m:rPr>
            <m:sty m:val="p"/>
          </m:rPr>
          <m:t>=</m:t>
        </m:r>
        <m:r>
          <m:rPr>
            <m:sty m:val="p"/>
          </m:rPr>
          <m:t>|</m:t>
        </m:r>
        <m:r>
          <m:t>x</m:t>
        </m:r>
        <m:r>
          <m:rPr>
            <m:sty m:val="p"/>
          </m:rPr>
          <m:t>|</m:t>
        </m:r>
      </m:oMath>
      <w:r>
        <w:t xml:space="preserve"> </w:t>
      </w:r>
      <w:r>
        <w:t xml:space="preserve">at</w:t>
      </w:r>
      <w:r>
        <w:t xml:space="preserve"> </w:t>
      </w:r>
      <m:oMath>
        <m:r>
          <m:t>x</m:t>
        </m:r>
        <m:r>
          <m:rPr>
            <m:sty m:val="p"/>
          </m:rPr>
          <m:t>=</m:t>
        </m:r>
        <m:r>
          <m:t>0</m:t>
        </m:r>
      </m:oMath>
      <w:r>
        <w:t xml:space="preserve">, or look up the</w:t>
      </w:r>
      <w:r>
        <w:t xml:space="preserve"> </w:t>
      </w:r>
      <w:hyperlink r:id="rId28">
        <w:r>
          <w:rPr>
            <w:rStyle w:val="Hyperlink"/>
          </w:rPr>
          <w:t xml:space="preserve">Weierstrass function</w:t>
        </w:r>
      </w:hyperlink>
      <w:r>
        <w:t xml:space="preserve">.</w:t>
      </w:r>
    </w:p>
    <w:bookmarkEnd w:id="29"/>
    <w:bookmarkStart w:id="37" w:name="diff"/>
    <w:p>
      <w:pPr>
        <w:pStyle w:val="Heading2"/>
      </w:pPr>
      <w:r>
        <w:t xml:space="preserve">Rules of Differentiation</w:t>
      </w:r>
    </w:p>
    <w:p>
      <w:pPr>
        <w:pStyle w:val="FirstParagraph"/>
      </w:pPr>
      <w:r>
        <w:t xml:space="preserve">Since everything inside the limit defining the derivative is just a function (of either</w:t>
      </w:r>
      <w:r>
        <w:t xml:space="preserve"> </w:t>
      </w:r>
      <m:oMath>
        <m:r>
          <m:t>h</m:t>
        </m:r>
      </m:oMath>
      <w:r>
        <w:t xml:space="preserve"> </w:t>
      </w:r>
      <w:r>
        <w:t xml:space="preserve">or</w:t>
      </w:r>
      <w:r>
        <w:t xml:space="preserve"> </w:t>
      </w:r>
      <m:oMath>
        <m:r>
          <m:t>x</m:t>
        </m:r>
      </m:oMath>
      <w:r>
        <w:t xml:space="preserve">), we can apply the algebra of limits to deduce a few familiar rules of differentiation:</w:t>
      </w:r>
    </w:p>
    <w:p>
      <w:pPr>
        <w:pStyle w:val="BodyText"/>
      </w:pPr>
    </w:p>
    <w:bookmarkStart w:id="31" w:name="thm:thm1a"/>
    <w:p>
      <w:pPr>
        <w:pStyle w:val="TheoremStyleUpright"/>
      </w:pPr>
      <w:bookmarkStart w:id="30" w:name="thm:thm1a"/>
      <w:bookmarkEnd w:id="30"/>
      <w:r>
        <w:rPr>
          <w:rStyle w:val="NameStyle"/>
        </w:rPr>
        <w:t xml:space="preserve">Theorem 1.2 (Algebra of Derivatives 1)</w:t>
      </w:r>
      <w:r>
        <w:rPr>
          <w:rStyle w:val="NameStyle"/>
        </w:rPr>
        <w:t xml:space="preserve"> </w:t>
      </w:r>
    </w:p>
    <w:p>
      <w:pPr>
        <w:pStyle w:val="TheoremStyleUpright"/>
      </w:pPr>
      <w:r>
        <w:t xml:space="preserve">Let</w:t>
      </w:r>
      <w:r>
        <w:t xml:space="preserve"> </w:t>
      </w:r>
      <m:oMath>
        <m:r>
          <m:t>D</m:t>
        </m:r>
        <m:r>
          <m:rPr>
            <m:sty m:val="p"/>
          </m:rPr>
          <m:t>⊆</m:t>
        </m:r>
        <m:r>
          <m:rPr>
            <m:sty m:val="p"/>
            <m:scr m:val="double-struck"/>
          </m:rPr>
          <m:t>R</m:t>
        </m:r>
      </m:oMath>
      <w:r>
        <w:t xml:space="preserve"> </w:t>
      </w:r>
      <w:r>
        <w:t xml:space="preserve">be an open set, and let</w:t>
      </w:r>
      <w:r>
        <w:t xml:space="preserve"> </w:t>
      </w:r>
      <m:oMath>
        <m:r>
          <m:t>f</m:t>
        </m:r>
        <m:r>
          <m:rPr>
            <m:sty m:val="p"/>
          </m:rPr>
          <m:t>,</m:t>
        </m:r>
        <m:r>
          <m:t>g</m:t>
        </m:r>
        <m:r>
          <m:rPr>
            <m:sty m:val="p"/>
          </m:rPr>
          <m:t>:</m:t>
        </m:r>
        <m:r>
          <m:t>D</m:t>
        </m:r>
        <m:r>
          <m:rPr>
            <m:sty m:val="p"/>
          </m:rPr>
          <m:t>→</m:t>
        </m:r>
        <m:r>
          <m:rPr>
            <m:sty m:val="p"/>
            <m:scr m:val="double-struck"/>
          </m:rPr>
          <m:t>R</m:t>
        </m:r>
      </m:oMath>
      <w:r>
        <w:t xml:space="preserve"> </w:t>
      </w:r>
      <w:r>
        <w:t xml:space="preserve">be differentiable at</w:t>
      </w:r>
      <w:r>
        <w:t xml:space="preserve"> </w:t>
      </w:r>
      <m:oMath>
        <m:r>
          <m:t>c</m:t>
        </m:r>
        <m:r>
          <m:rPr>
            <m:sty m:val="p"/>
          </m:rPr>
          <m:t>∈</m:t>
        </m:r>
        <m:r>
          <m:t>D</m:t>
        </m:r>
        <m:r>
          <m:rPr>
            <m:sty m:val="p"/>
          </m:rPr>
          <m:t>.</m:t>
        </m:r>
      </m:oMath>
      <w:r>
        <w:t xml:space="preserve"> </w:t>
      </w:r>
      <w:r>
        <w:t xml:space="preserve">Then the following functions are differentiable at</w:t>
      </w:r>
      <w:r>
        <w:t xml:space="preserve"> </w:t>
      </w:r>
      <m:oMath>
        <m:r>
          <m:t>c</m:t>
        </m:r>
      </m:oMath>
      <w:r>
        <w:t xml:space="preserve">:</w:t>
      </w:r>
    </w:p>
    <w:p>
      <w:pPr>
        <w:numPr>
          <w:ilvl w:val="0"/>
          <w:numId w:val="1002"/>
        </w:numPr>
        <w:pStyle w:val="Compact"/>
      </w:pPr>
      <m:oMath>
        <m:r>
          <m:t>f</m:t>
        </m:r>
        <m:r>
          <m:rPr>
            <m:sty m:val="p"/>
          </m:rPr>
          <m:t>+</m:t>
        </m:r>
        <m:r>
          <m:t>g</m:t>
        </m:r>
      </m:oMath>
      <w:r>
        <w:t xml:space="preserve">, with</w:t>
      </w:r>
    </w:p>
    <w:p>
      <w:pPr>
        <w:pStyle w:val="Compact"/>
      </w:pPr>
      <m:oMathPara>
        <m:oMathParaPr>
          <m:jc m:val="center"/>
        </m:oMathParaPr>
        <m:oMath>
          <m:d>
            <m:dPr>
              <m:begChr m:val="("/>
              <m:endChr m:val=")"/>
              <m:sepChr m:val=""/>
              <m:grow/>
            </m:dPr>
            <m:e>
              <m:r>
                <m:t>f</m:t>
              </m:r>
              <m:r>
                <m:rPr>
                  <m:sty m:val="p"/>
                </m:rPr>
                <m:t>+</m:t>
              </m:r>
              <m:r>
                <m:t>g</m:t>
              </m:r>
            </m:e>
          </m:d>
          <m:r>
            <m:rPr>
              <m:sty m:val="p"/>
            </m:rPr>
            <m:t>′</m:t>
          </m:r>
          <m:d>
            <m:dPr>
              <m:begChr m:val="("/>
              <m:endChr m:val=")"/>
              <m:sepChr m:val=""/>
              <m:grow/>
            </m:dPr>
            <m:e>
              <m:r>
                <m:t>c</m:t>
              </m:r>
            </m:e>
          </m:d>
          <m:r>
            <m:rPr>
              <m:sty m:val="p"/>
            </m:rPr>
            <m:t>=</m:t>
          </m:r>
          <m:r>
            <m:t>f</m:t>
          </m:r>
          <m:r>
            <m:rPr>
              <m:sty m:val="p"/>
            </m:rPr>
            <m:t>′</m:t>
          </m:r>
          <m:d>
            <m:dPr>
              <m:begChr m:val="("/>
              <m:endChr m:val=")"/>
              <m:sepChr m:val=""/>
              <m:grow/>
            </m:dPr>
            <m:e>
              <m:r>
                <m:t>c</m:t>
              </m:r>
            </m:e>
          </m:d>
          <m:r>
            <m:rPr>
              <m:sty m:val="p"/>
            </m:rPr>
            <m:t>+</m:t>
          </m:r>
          <m:r>
            <m:t>g</m:t>
          </m:r>
          <m:r>
            <m:rPr>
              <m:sty m:val="p"/>
            </m:rPr>
            <m:t>′</m:t>
          </m:r>
          <m:d>
            <m:dPr>
              <m:begChr m:val="("/>
              <m:endChr m:val=")"/>
              <m:sepChr m:val=""/>
              <m:grow/>
            </m:dPr>
            <m:e>
              <m:r>
                <m:t>c</m:t>
              </m:r>
            </m:e>
          </m:d>
          <m:r>
            <m:rPr>
              <m:sty m:val="p"/>
            </m:rPr>
            <m:t>,</m:t>
          </m:r>
        </m:oMath>
      </m:oMathPara>
    </w:p>
    <w:p>
      <w:pPr>
        <w:numPr>
          <w:ilvl w:val="0"/>
          <w:numId w:val="1002"/>
        </w:numPr>
        <w:pStyle w:val="Compact"/>
      </w:pPr>
      <m:oMath>
        <m:r>
          <m:t>K</m:t>
        </m:r>
        <m:r>
          <m:t>f</m:t>
        </m:r>
      </m:oMath>
      <w:r>
        <w:t xml:space="preserve"> </w:t>
      </w:r>
      <w:r>
        <w:t xml:space="preserve">for any</w:t>
      </w:r>
      <w:r>
        <w:t xml:space="preserve"> </w:t>
      </w:r>
      <m:oMath>
        <m:r>
          <m:t>K</m:t>
        </m:r>
        <m:r>
          <m:rPr>
            <m:sty m:val="p"/>
          </m:rPr>
          <m:t>∈</m:t>
        </m:r>
        <m:r>
          <m:rPr>
            <m:sty m:val="p"/>
            <m:scr m:val="double-struck"/>
          </m:rPr>
          <m:t>R</m:t>
        </m:r>
      </m:oMath>
      <w:r>
        <w:t xml:space="preserve">, with</w:t>
      </w:r>
    </w:p>
    <w:p>
      <w:pPr>
        <w:pStyle w:val="Compact"/>
      </w:pPr>
      <m:oMathPara>
        <m:oMathParaPr>
          <m:jc m:val="center"/>
        </m:oMathParaPr>
        <m:oMath>
          <m:d>
            <m:dPr>
              <m:begChr m:val="("/>
              <m:endChr m:val=")"/>
              <m:sepChr m:val=""/>
              <m:grow/>
            </m:dPr>
            <m:e>
              <m:r>
                <m:t>K</m:t>
              </m:r>
              <m:r>
                <m:t>f</m:t>
              </m:r>
            </m:e>
          </m:d>
          <m:r>
            <m:rPr>
              <m:sty m:val="p"/>
            </m:rPr>
            <m:t>′</m:t>
          </m:r>
          <m:d>
            <m:dPr>
              <m:begChr m:val="("/>
              <m:endChr m:val=")"/>
              <m:sepChr m:val=""/>
              <m:grow/>
            </m:dPr>
            <m:e>
              <m:r>
                <m:t>c</m:t>
              </m:r>
            </m:e>
          </m:d>
          <m:r>
            <m:rPr>
              <m:sty m:val="p"/>
            </m:rPr>
            <m:t>=</m:t>
          </m:r>
          <m:r>
            <m:t>K</m:t>
          </m:r>
          <m:r>
            <m:t>f</m:t>
          </m:r>
          <m:r>
            <m:rPr>
              <m:sty m:val="p"/>
            </m:rPr>
            <m:t>′</m:t>
          </m:r>
          <m:d>
            <m:dPr>
              <m:begChr m:val="("/>
              <m:endChr m:val=")"/>
              <m:sepChr m:val=""/>
              <m:grow/>
            </m:dPr>
            <m:e>
              <m:r>
                <m:t>c</m:t>
              </m:r>
            </m:e>
          </m:d>
          <m:r>
            <m:rPr>
              <m:sty m:val="p"/>
            </m:rPr>
            <m:t>,</m:t>
          </m:r>
        </m:oMath>
      </m:oMathPara>
    </w:p>
    <w:bookmarkEnd w:id="31"/>
    <w:p>
      <w:pPr>
        <w:pStyle w:val="FirstParagraph"/>
      </w:pPr>
      <w:r>
        <w:t xml:space="preserve">Using these two rules we can show that the set of functions</w:t>
      </w:r>
      <w:r>
        <w:t xml:space="preserve"> </w:t>
      </w:r>
      <m:oMath>
        <m:r>
          <m:t>f</m:t>
        </m:r>
        <m:r>
          <m:rPr>
            <m:sty m:val="p"/>
          </m:rPr>
          <m:t>:</m:t>
        </m:r>
        <m:r>
          <m:t>D</m:t>
        </m:r>
        <m:r>
          <m:rPr>
            <m:sty m:val="p"/>
          </m:rPr>
          <m:t>→</m:t>
        </m:r>
        <m:r>
          <m:rPr>
            <m:sty m:val="p"/>
            <m:scr m:val="double-struck"/>
          </m:rPr>
          <m:t>R</m:t>
        </m:r>
      </m:oMath>
      <w:r>
        <w:t xml:space="preserve"> </w:t>
      </w:r>
      <w:r>
        <w:t xml:space="preserve">which are differentiable at</w:t>
      </w:r>
      <w:r>
        <w:t xml:space="preserve"> </w:t>
      </w:r>
      <m:oMath>
        <m:r>
          <m:t>c</m:t>
        </m:r>
      </m:oMath>
      <w:r>
        <w:t xml:space="preserve"> </w:t>
      </w:r>
      <w:r>
        <w:t xml:space="preserve">form a vector space. In fact, since differentiability implies continuity, and the zero function</w:t>
      </w:r>
      <w:r>
        <w:t xml:space="preserve"> </w:t>
      </w:r>
      <m:oMath>
        <m:r>
          <m:t>0</m:t>
        </m:r>
        <m:r>
          <m:rPr>
            <m:sty m:val="p"/>
          </m:rPr>
          <m:t>:</m:t>
        </m:r>
        <m:r>
          <m:t>D</m:t>
        </m:r>
        <m:r>
          <m:rPr>
            <m:sty m:val="p"/>
          </m:rPr>
          <m:t>→</m:t>
        </m:r>
        <m:r>
          <m:rPr>
            <m:sty m:val="p"/>
            <m:scr m:val="double-struck"/>
          </m:rPr>
          <m:t>R</m:t>
        </m:r>
      </m:oMath>
      <w:r>
        <w:t xml:space="preserve"> </w:t>
      </w:r>
      <w:r>
        <w:t xml:space="preserve">given by</w:t>
      </w:r>
      <w:r>
        <w:t xml:space="preserve"> </w:t>
      </w:r>
      <m:oMath>
        <m:r>
          <m:t>0</m:t>
        </m:r>
        <m:d>
          <m:dPr>
            <m:begChr m:val="("/>
            <m:endChr m:val=")"/>
            <m:sepChr m:val=""/>
            <m:grow/>
          </m:dPr>
          <m:e>
            <m:r>
              <m:t>x</m:t>
            </m:r>
          </m:e>
        </m:d>
        <m:r>
          <m:rPr>
            <m:sty m:val="p"/>
          </m:rPr>
          <m:t>=</m:t>
        </m:r>
        <m:r>
          <m:t>0</m:t>
        </m:r>
      </m:oMath>
      <w:r>
        <w:t xml:space="preserve"> </w:t>
      </w:r>
      <w:r>
        <w:t xml:space="preserve">is also differentiable at</w:t>
      </w:r>
      <w:r>
        <w:t xml:space="preserve"> </w:t>
      </w:r>
      <m:oMath>
        <m:r>
          <m:t>c</m:t>
        </m:r>
      </m:oMath>
      <w:r>
        <w:t xml:space="preserve">, this set forms a vector subspace of the set of functions</w:t>
      </w:r>
      <w:r>
        <w:t xml:space="preserve"> </w:t>
      </w:r>
      <m:oMath>
        <m:r>
          <m:t>f</m:t>
        </m:r>
        <m:r>
          <m:rPr>
            <m:sty m:val="p"/>
          </m:rPr>
          <m:t>:</m:t>
        </m:r>
        <m:r>
          <m:t>D</m:t>
        </m:r>
        <m:r>
          <m:rPr>
            <m:sty m:val="p"/>
          </m:rPr>
          <m:t>→</m:t>
        </m:r>
        <m:r>
          <m:rPr>
            <m:sty m:val="p"/>
            <m:scr m:val="double-struck"/>
          </m:rPr>
          <m:t>R</m:t>
        </m:r>
      </m:oMath>
      <w:r>
        <w:t xml:space="preserve"> </w:t>
      </w:r>
      <w:r>
        <w:t xml:space="preserve">which are continuous at</w:t>
      </w:r>
      <w:r>
        <w:t xml:space="preserve"> </w:t>
      </w:r>
      <m:oMath>
        <m:r>
          <m:t>c</m:t>
        </m:r>
      </m:oMath>
      <w:r>
        <w:t xml:space="preserve">.</w:t>
      </w:r>
    </w:p>
    <w:p>
      <w:pPr>
        <w:pStyle w:val="BodyText"/>
      </w:pPr>
      <w:r>
        <w:t xml:space="preserve">There are three further rules which make up the Algebra of Derivatives:</w:t>
      </w:r>
    </w:p>
    <w:p>
      <w:pPr>
        <w:pStyle w:val="BodyText"/>
      </w:pPr>
    </w:p>
    <w:bookmarkStart w:id="33" w:name="thm:thm1b"/>
    <w:p>
      <w:pPr>
        <w:pStyle w:val="TheoremStyleUpright"/>
      </w:pPr>
      <w:bookmarkStart w:id="32" w:name="thm:thm1b"/>
      <w:bookmarkEnd w:id="32"/>
      <w:r>
        <w:rPr>
          <w:rStyle w:val="NameStyle"/>
        </w:rPr>
        <w:t xml:space="preserve">Theorem 1.3 (Algebra of Derivatives 2)</w:t>
      </w:r>
      <w:r>
        <w:rPr>
          <w:rStyle w:val="NameStyle"/>
        </w:rPr>
        <w:t xml:space="preserve"> </w:t>
      </w:r>
    </w:p>
    <w:p>
      <w:pPr>
        <w:pStyle w:val="TheoremStyleUpright"/>
      </w:pPr>
      <w:r>
        <w:t xml:space="preserve">Let</w:t>
      </w:r>
      <w:r>
        <w:t xml:space="preserve"> </w:t>
      </w:r>
      <m:oMath>
        <m:r>
          <m:t>D</m:t>
        </m:r>
        <m:r>
          <m:rPr>
            <m:sty m:val="p"/>
          </m:rPr>
          <m:t>⊆</m:t>
        </m:r>
        <m:r>
          <m:rPr>
            <m:sty m:val="p"/>
            <m:scr m:val="double-struck"/>
          </m:rPr>
          <m:t>R</m:t>
        </m:r>
      </m:oMath>
      <w:r>
        <w:t xml:space="preserve"> </w:t>
      </w:r>
      <w:r>
        <w:t xml:space="preserve">be an open set, and let</w:t>
      </w:r>
      <w:r>
        <w:t xml:space="preserve"> </w:t>
      </w:r>
      <m:oMath>
        <m:r>
          <m:t>f</m:t>
        </m:r>
        <m:r>
          <m:rPr>
            <m:sty m:val="p"/>
          </m:rPr>
          <m:t>,</m:t>
        </m:r>
        <m:r>
          <m:t>g</m:t>
        </m:r>
        <m:r>
          <m:rPr>
            <m:sty m:val="p"/>
          </m:rPr>
          <m:t>:</m:t>
        </m:r>
        <m:r>
          <m:t>D</m:t>
        </m:r>
        <m:r>
          <m:rPr>
            <m:sty m:val="p"/>
          </m:rPr>
          <m:t>→</m:t>
        </m:r>
        <m:r>
          <m:rPr>
            <m:sty m:val="p"/>
            <m:scr m:val="double-struck"/>
          </m:rPr>
          <m:t>R</m:t>
        </m:r>
      </m:oMath>
      <w:r>
        <w:t xml:space="preserve"> </w:t>
      </w:r>
      <w:r>
        <w:t xml:space="preserve">be differentiable at</w:t>
      </w:r>
      <w:r>
        <w:t xml:space="preserve"> </w:t>
      </w:r>
      <m:oMath>
        <m:r>
          <m:t>c</m:t>
        </m:r>
        <m:r>
          <m:rPr>
            <m:sty m:val="p"/>
          </m:rPr>
          <m:t>∈</m:t>
        </m:r>
        <m:r>
          <m:t>D</m:t>
        </m:r>
        <m:r>
          <m:rPr>
            <m:sty m:val="p"/>
          </m:rPr>
          <m:t>.</m:t>
        </m:r>
      </m:oMath>
      <w:r>
        <w:t xml:space="preserve"> </w:t>
      </w:r>
      <w:r>
        <w:t xml:space="preserve">Then the following functions are differentiable at</w:t>
      </w:r>
      <w:r>
        <w:t xml:space="preserve"> </w:t>
      </w:r>
      <m:oMath>
        <m:r>
          <m:t>c</m:t>
        </m:r>
      </m:oMath>
      <w:r>
        <w:t xml:space="preserve">:</w:t>
      </w:r>
    </w:p>
    <w:p>
      <w:pPr>
        <w:numPr>
          <w:ilvl w:val="0"/>
          <w:numId w:val="1003"/>
        </w:numPr>
        <w:pStyle w:val="Compact"/>
      </w:pPr>
      <w:r>
        <w:t xml:space="preserve">(Product rule)</w:t>
      </w:r>
      <w:r>
        <w:t xml:space="preserve"> </w:t>
      </w:r>
      <m:oMath>
        <m:r>
          <m:t>f</m:t>
        </m:r>
        <m:r>
          <m:t>g</m:t>
        </m:r>
      </m:oMath>
      <w:r>
        <w:t xml:space="preserve">, with</w:t>
      </w:r>
    </w:p>
    <w:p>
      <w:pPr>
        <w:pStyle w:val="Compact"/>
      </w:pPr>
      <m:oMathPara>
        <m:oMathParaPr>
          <m:jc m:val="center"/>
        </m:oMathParaPr>
        <m:oMath>
          <m:d>
            <m:dPr>
              <m:begChr m:val="("/>
              <m:endChr m:val=")"/>
              <m:sepChr m:val=""/>
              <m:grow/>
            </m:dPr>
            <m:e>
              <m:r>
                <m:t>f</m:t>
              </m:r>
              <m:r>
                <m:t>g</m:t>
              </m:r>
            </m:e>
          </m:d>
          <m:r>
            <m:rPr>
              <m:sty m:val="p"/>
            </m:rPr>
            <m:t>′</m:t>
          </m:r>
          <m:d>
            <m:dPr>
              <m:begChr m:val="("/>
              <m:endChr m:val=")"/>
              <m:sepChr m:val=""/>
              <m:grow/>
            </m:dPr>
            <m:e>
              <m:r>
                <m:t>c</m:t>
              </m:r>
            </m:e>
          </m:d>
          <m:r>
            <m:rPr>
              <m:sty m:val="p"/>
            </m:rPr>
            <m:t>=</m:t>
          </m:r>
          <m:r>
            <m:t>f</m:t>
          </m:r>
          <m:r>
            <m:rPr>
              <m:sty m:val="p"/>
            </m:rPr>
            <m:t>′</m:t>
          </m:r>
          <m:d>
            <m:dPr>
              <m:begChr m:val="("/>
              <m:endChr m:val=")"/>
              <m:sepChr m:val=""/>
              <m:grow/>
            </m:dPr>
            <m:e>
              <m:r>
                <m:t>c</m:t>
              </m:r>
            </m:e>
          </m:d>
          <m:r>
            <m:t>g</m:t>
          </m:r>
          <m:d>
            <m:dPr>
              <m:begChr m:val="("/>
              <m:endChr m:val=")"/>
              <m:sepChr m:val=""/>
              <m:grow/>
            </m:dPr>
            <m:e>
              <m:r>
                <m:t>c</m:t>
              </m:r>
            </m:e>
          </m:d>
          <m:r>
            <m:rPr>
              <m:sty m:val="p"/>
            </m:rPr>
            <m:t>+</m:t>
          </m:r>
          <m:r>
            <m:t>f</m:t>
          </m:r>
          <m:d>
            <m:dPr>
              <m:begChr m:val="("/>
              <m:endChr m:val=")"/>
              <m:sepChr m:val=""/>
              <m:grow/>
            </m:dPr>
            <m:e>
              <m:r>
                <m:t>c</m:t>
              </m:r>
            </m:e>
          </m:d>
          <m:r>
            <m:t>g</m:t>
          </m:r>
          <m:r>
            <m:rPr>
              <m:sty m:val="p"/>
            </m:rPr>
            <m:t>′</m:t>
          </m:r>
          <m:d>
            <m:dPr>
              <m:begChr m:val="("/>
              <m:endChr m:val=")"/>
              <m:sepChr m:val=""/>
              <m:grow/>
            </m:dPr>
            <m:e>
              <m:r>
                <m:t>c</m:t>
              </m:r>
            </m:e>
          </m:d>
          <m:r>
            <m:rPr>
              <m:sty m:val="p"/>
            </m:rPr>
            <m:t>,</m:t>
          </m:r>
        </m:oMath>
      </m:oMathPara>
    </w:p>
    <w:p>
      <w:pPr>
        <w:numPr>
          <w:ilvl w:val="0"/>
          <w:numId w:val="1003"/>
        </w:numPr>
        <w:pStyle w:val="Compact"/>
      </w:pPr>
      <w:r>
        <w:t xml:space="preserve">For</w:t>
      </w:r>
      <w:r>
        <w:t xml:space="preserve"> </w:t>
      </w:r>
      <m:oMath>
        <m:r>
          <m:t>g</m:t>
        </m:r>
        <m:d>
          <m:dPr>
            <m:begChr m:val="("/>
            <m:endChr m:val=")"/>
            <m:sepChr m:val=""/>
            <m:grow/>
          </m:dPr>
          <m:e>
            <m:r>
              <m:t>c</m:t>
            </m:r>
          </m:e>
        </m:d>
        <m:r>
          <m:rPr>
            <m:sty m:val="p"/>
          </m:rPr>
          <m:t>≠</m:t>
        </m:r>
        <m:r>
          <m:t>0</m:t>
        </m:r>
      </m:oMath>
      <w:r>
        <w:t xml:space="preserve">,</w:t>
      </w:r>
      <w:r>
        <w:t xml:space="preserve"> </w:t>
      </w:r>
      <m:oMath>
        <m:r>
          <m:t>1</m:t>
        </m:r>
        <m:r>
          <m:rPr>
            <m:sty m:val="p"/>
          </m:rPr>
          <m:t>/</m:t>
        </m:r>
        <m:r>
          <m:t>g</m:t>
        </m:r>
      </m:oMath>
      <w:r>
        <w:t xml:space="preserve">, with</w:t>
      </w:r>
    </w:p>
    <w:p>
      <w:pPr>
        <w:pStyle w:val="Compact"/>
      </w:pPr>
      <m:oMathPara>
        <m:oMathParaPr>
          <m:jc m:val="center"/>
        </m:oMathParaPr>
        <m:oMath>
          <m:d>
            <m:dPr>
              <m:begChr m:val="("/>
              <m:endChr m:val=")"/>
              <m:sepChr m:val=""/>
              <m:grow/>
            </m:dPr>
            <m:e>
              <m:f>
                <m:fPr>
                  <m:type m:val="bar"/>
                </m:fPr>
                <m:num>
                  <m:r>
                    <m:t>1</m:t>
                  </m:r>
                </m:num>
                <m:den>
                  <m:r>
                    <m:t>g</m:t>
                  </m:r>
                </m:den>
              </m:f>
            </m:e>
          </m:d>
          <m:r>
            <m:rPr>
              <m:sty m:val="p"/>
            </m:rPr>
            <m:t>′</m:t>
          </m:r>
          <m:d>
            <m:dPr>
              <m:begChr m:val="("/>
              <m:endChr m:val=")"/>
              <m:sepChr m:val=""/>
              <m:grow/>
            </m:dPr>
            <m:e>
              <m:r>
                <m:t>c</m:t>
              </m:r>
            </m:e>
          </m:d>
          <m:r>
            <m:rPr>
              <m:sty m:val="p"/>
            </m:rPr>
            <m:t>=</m:t>
          </m:r>
          <m:f>
            <m:fPr>
              <m:type m:val="bar"/>
            </m:fPr>
            <m:num>
              <m:r>
                <m:rPr>
                  <m:sty m:val="p"/>
                </m:rPr>
                <m:t>−</m:t>
              </m:r>
              <m:r>
                <m:t>g</m:t>
              </m:r>
              <m:r>
                <m:rPr>
                  <m:sty m:val="p"/>
                </m:rPr>
                <m:t>′</m:t>
              </m:r>
              <m:d>
                <m:dPr>
                  <m:begChr m:val="("/>
                  <m:endChr m:val=")"/>
                  <m:sepChr m:val=""/>
                  <m:grow/>
                </m:dPr>
                <m:e>
                  <m:r>
                    <m:t>c</m:t>
                  </m:r>
                </m:e>
              </m:d>
            </m:num>
            <m:den>
              <m:r>
                <m:t>g</m:t>
              </m:r>
              <m:sSup>
                <m:e>
                  <m:d>
                    <m:dPr>
                      <m:begChr m:val="("/>
                      <m:endChr m:val=")"/>
                      <m:sepChr m:val=""/>
                      <m:grow/>
                    </m:dPr>
                    <m:e>
                      <m:r>
                        <m:t>c</m:t>
                      </m:r>
                    </m:e>
                  </m:d>
                </m:e>
                <m:sup>
                  <m:r>
                    <m:t>2</m:t>
                  </m:r>
                </m:sup>
              </m:sSup>
            </m:den>
          </m:f>
          <m:r>
            <m:rPr>
              <m:sty m:val="p"/>
            </m:rPr>
            <m:t>.</m:t>
          </m:r>
        </m:oMath>
      </m:oMathPara>
    </w:p>
    <w:p>
      <w:pPr>
        <w:numPr>
          <w:ilvl w:val="0"/>
          <w:numId w:val="1003"/>
        </w:numPr>
        <w:pStyle w:val="Compact"/>
      </w:pPr>
      <w:r>
        <w:t xml:space="preserve">(Quotient rule) For</w:t>
      </w:r>
      <w:r>
        <w:t xml:space="preserve"> </w:t>
      </w:r>
      <m:oMath>
        <m:r>
          <m:t>g</m:t>
        </m:r>
        <m:d>
          <m:dPr>
            <m:begChr m:val="("/>
            <m:endChr m:val=")"/>
            <m:sepChr m:val=""/>
            <m:grow/>
          </m:dPr>
          <m:e>
            <m:r>
              <m:t>c</m:t>
            </m:r>
          </m:e>
        </m:d>
        <m:r>
          <m:rPr>
            <m:sty m:val="p"/>
          </m:rPr>
          <m:t>≠</m:t>
        </m:r>
        <m:r>
          <m:t>0</m:t>
        </m:r>
      </m:oMath>
      <w:r>
        <w:t xml:space="preserve">,</w:t>
      </w:r>
      <w:r>
        <w:t xml:space="preserve"> </w:t>
      </w:r>
      <m:oMath>
        <m:r>
          <m:t>f</m:t>
        </m:r>
        <m:r>
          <m:rPr>
            <m:sty m:val="p"/>
          </m:rPr>
          <m:t>/</m:t>
        </m:r>
        <m:r>
          <m:t>g</m:t>
        </m:r>
      </m:oMath>
      <w:r>
        <w:t xml:space="preserve"> </w:t>
      </w:r>
      <w:r>
        <w:t xml:space="preserve">with</w:t>
      </w:r>
    </w:p>
    <w:p>
      <w:pPr>
        <w:pStyle w:val="Compact"/>
      </w:pPr>
      <m:oMathPara>
        <m:oMathParaPr>
          <m:jc m:val="center"/>
        </m:oMathParaPr>
        <m:oMath>
          <m:d>
            <m:dPr>
              <m:begChr m:val="("/>
              <m:endChr m:val=")"/>
              <m:sepChr m:val=""/>
              <m:grow/>
            </m:dPr>
            <m:e>
              <m:f>
                <m:fPr>
                  <m:type m:val="bar"/>
                </m:fPr>
                <m:num>
                  <m:r>
                    <m:t>f</m:t>
                  </m:r>
                </m:num>
                <m:den>
                  <m:r>
                    <m:t>g</m:t>
                  </m:r>
                </m:den>
              </m:f>
            </m:e>
          </m:d>
          <m:r>
            <m:rPr>
              <m:sty m:val="p"/>
            </m:rPr>
            <m:t>′</m:t>
          </m:r>
          <m:d>
            <m:dPr>
              <m:begChr m:val="("/>
              <m:endChr m:val=")"/>
              <m:sepChr m:val=""/>
              <m:grow/>
            </m:dPr>
            <m:e>
              <m:r>
                <m:t>c</m:t>
              </m:r>
            </m:e>
          </m:d>
          <m:r>
            <m:rPr>
              <m:sty m:val="p"/>
            </m:rPr>
            <m:t>=</m:t>
          </m:r>
          <m:f>
            <m:fPr>
              <m:type m:val="bar"/>
            </m:fPr>
            <m:num>
              <m:r>
                <m:t>f</m:t>
              </m:r>
              <m:r>
                <m:rPr>
                  <m:sty m:val="p"/>
                </m:rPr>
                <m:t>′</m:t>
              </m:r>
              <m:d>
                <m:dPr>
                  <m:begChr m:val="("/>
                  <m:endChr m:val=")"/>
                  <m:sepChr m:val=""/>
                  <m:grow/>
                </m:dPr>
                <m:e>
                  <m:r>
                    <m:t>c</m:t>
                  </m:r>
                </m:e>
              </m:d>
              <m:r>
                <m:t>g</m:t>
              </m:r>
              <m:d>
                <m:dPr>
                  <m:begChr m:val="("/>
                  <m:endChr m:val=")"/>
                  <m:sepChr m:val=""/>
                  <m:grow/>
                </m:dPr>
                <m:e>
                  <m:r>
                    <m:t>c</m:t>
                  </m:r>
                </m:e>
              </m:d>
              <m:r>
                <m:rPr>
                  <m:sty m:val="p"/>
                </m:rPr>
                <m:t>−</m:t>
              </m:r>
              <m:r>
                <m:t>f</m:t>
              </m:r>
              <m:d>
                <m:dPr>
                  <m:begChr m:val="("/>
                  <m:endChr m:val=")"/>
                  <m:sepChr m:val=""/>
                  <m:grow/>
                </m:dPr>
                <m:e>
                  <m:r>
                    <m:t>c</m:t>
                  </m:r>
                </m:e>
              </m:d>
              <m:r>
                <m:t>g</m:t>
              </m:r>
              <m:r>
                <m:rPr>
                  <m:sty m:val="p"/>
                </m:rPr>
                <m:t>′</m:t>
              </m:r>
              <m:d>
                <m:dPr>
                  <m:begChr m:val="("/>
                  <m:endChr m:val=")"/>
                  <m:sepChr m:val=""/>
                  <m:grow/>
                </m:dPr>
                <m:e>
                  <m:r>
                    <m:t>c</m:t>
                  </m:r>
                </m:e>
              </m:d>
            </m:num>
            <m:den>
              <m:r>
                <m:t>g</m:t>
              </m:r>
              <m:sSup>
                <m:e>
                  <m:d>
                    <m:dPr>
                      <m:begChr m:val="("/>
                      <m:endChr m:val=")"/>
                      <m:sepChr m:val=""/>
                      <m:grow/>
                    </m:dPr>
                    <m:e>
                      <m:r>
                        <m:t>c</m:t>
                      </m:r>
                    </m:e>
                  </m:d>
                </m:e>
                <m:sup>
                  <m:r>
                    <m:t>2</m:t>
                  </m:r>
                </m:sup>
              </m:sSup>
            </m:den>
          </m:f>
          <m:r>
            <m:rPr>
              <m:sty m:val="p"/>
            </m:rPr>
            <m:t>.</m:t>
          </m:r>
        </m:oMath>
      </m:oMathPara>
    </w:p>
    <w:bookmarkEnd w:id="33"/>
    <w:p>
      <w:pPr>
        <w:pStyle w:val="FirstParagraph"/>
      </w:pPr>
      <w:r>
        <w:t xml:space="preserve">One thing to note here is that we can obtain the quotient rule by applying the product rule to the functions</w:t>
      </w:r>
      <w:r>
        <w:t xml:space="preserve"> </w:t>
      </w:r>
      <m:oMath>
        <m:r>
          <m:t>f</m:t>
        </m:r>
      </m:oMath>
      <w:r>
        <w:t xml:space="preserve"> </w:t>
      </w:r>
      <w:r>
        <w:t xml:space="preserve">and</w:t>
      </w:r>
      <w:r>
        <w:t xml:space="preserve"> </w:t>
      </w:r>
      <m:oMath>
        <m:r>
          <m:t>1</m:t>
        </m:r>
        <m:r>
          <m:rPr>
            <m:sty m:val="p"/>
          </m:rPr>
          <m:t>/</m:t>
        </m:r>
        <m:r>
          <m:t>g</m:t>
        </m:r>
      </m:oMath>
      <w:r>
        <w:t xml:space="preserve">, which saves you having to learn the proof!</w:t>
      </w:r>
    </w:p>
    <w:bookmarkStart w:id="36" w:name="chain-rule"/>
    <w:p>
      <w:pPr>
        <w:pStyle w:val="Heading3"/>
      </w:pPr>
      <w:r>
        <w:t xml:space="preserve">Chain Rule</w:t>
      </w:r>
    </w:p>
    <w:p>
      <w:pPr>
        <w:pStyle w:val="FirstParagraph"/>
      </w:pPr>
      <w:r>
        <w:t xml:space="preserve">The one thing we’ve said nothing about so far is whether a composition of functions is differentiable. This result is what is known as the (familiar) chain rule:</w:t>
      </w:r>
    </w:p>
    <w:p>
      <w:pPr>
        <w:pStyle w:val="BodyText"/>
      </w:pPr>
    </w:p>
    <w:bookmarkStart w:id="35" w:name="thm:thm2"/>
    <w:p>
      <w:pPr>
        <w:pStyle w:val="TheoremStyleUpright"/>
      </w:pPr>
      <w:bookmarkStart w:id="34" w:name="thm:thm2"/>
      <w:bookmarkEnd w:id="34"/>
      <w:r>
        <w:rPr>
          <w:rStyle w:val="NameStyle"/>
        </w:rPr>
        <w:t xml:space="preserve">Theorem 1.4 (Chain Rule)</w:t>
      </w:r>
      <w:r>
        <w:rPr>
          <w:rStyle w:val="NameStyle"/>
        </w:rPr>
        <w:t xml:space="preserve"> </w:t>
      </w:r>
    </w:p>
    <w:p>
      <w:pPr>
        <w:pStyle w:val="TheoremStyleUpright"/>
      </w:pPr>
      <w:r>
        <w:t xml:space="preserve">Let</w:t>
      </w:r>
      <w:r>
        <w:t xml:space="preserve"> </w:t>
      </w:r>
      <m:oMath>
        <m:r>
          <m:t>g</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and</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such that</w:t>
      </w:r>
      <w:r>
        <w:t xml:space="preserve"> </w:t>
      </w:r>
      <m:oMath>
        <m:r>
          <m:t>g</m:t>
        </m:r>
        <m:d>
          <m:dPr>
            <m:begChr m:val="("/>
            <m:endChr m:val=")"/>
            <m:sepChr m:val=""/>
            <m:grow/>
          </m:dPr>
          <m:e>
            <m:d>
              <m:dPr>
                <m:begChr m:val="("/>
                <m:endChr m:val=")"/>
                <m:sepChr m:val=""/>
                <m:grow/>
              </m:dPr>
              <m:e>
                <m:r>
                  <m:t>a</m:t>
                </m:r>
                <m:r>
                  <m:rPr>
                    <m:sty m:val="p"/>
                  </m:rPr>
                  <m:t>,</m:t>
                </m:r>
                <m:r>
                  <m:t>b</m:t>
                </m:r>
              </m:e>
            </m:d>
          </m:e>
        </m:d>
        <m:r>
          <m:rPr>
            <m:sty m:val="p"/>
          </m:rPr>
          <m:t>⊆</m:t>
        </m:r>
        <m:d>
          <m:dPr>
            <m:begChr m:val="("/>
            <m:endChr m:val=")"/>
            <m:sepChr m:val=""/>
            <m:grow/>
          </m:dPr>
          <m:e>
            <m:r>
              <m:t>A</m:t>
            </m:r>
            <m:r>
              <m:rPr>
                <m:sty m:val="p"/>
              </m:rPr>
              <m:t>,</m:t>
            </m:r>
            <m:r>
              <m:t>B</m:t>
            </m:r>
          </m:e>
        </m:d>
        <m:r>
          <m:rPr>
            <m:sty m:val="p"/>
          </m:rPr>
          <m:t>.</m:t>
        </m:r>
      </m:oMath>
      <w:r>
        <w:t xml:space="preserve"> </w:t>
      </w:r>
      <w:r>
        <w:t xml:space="preserve">Assume that</w:t>
      </w:r>
      <w:r>
        <w:t xml:space="preserve"> </w:t>
      </w:r>
      <m:oMath>
        <m:r>
          <m:t>g</m:t>
        </m:r>
      </m:oMath>
      <w:r>
        <w:t xml:space="preserve"> </w:t>
      </w:r>
      <w:r>
        <w:t xml:space="preserve">is differentiable at</w:t>
      </w:r>
      <w:r>
        <w:t xml:space="preserve"> </w:t>
      </w:r>
      <m:oMath>
        <m:r>
          <m:t>c</m:t>
        </m:r>
      </m:oMath>
      <w:r>
        <w:t xml:space="preserve"> </w:t>
      </w:r>
      <w:r>
        <w:t xml:space="preserve">and</w:t>
      </w:r>
      <w:r>
        <w:t xml:space="preserve"> </w:t>
      </w:r>
      <m:oMath>
        <m:r>
          <m:t>f</m:t>
        </m:r>
      </m:oMath>
      <w:r>
        <w:t xml:space="preserve"> </w:t>
      </w:r>
      <w:r>
        <w:t xml:space="preserve">is differentiable at</w:t>
      </w:r>
      <w:r>
        <w:t xml:space="preserve"> </w:t>
      </w:r>
      <m:oMath>
        <m:r>
          <m:t>g</m:t>
        </m:r>
        <m:d>
          <m:dPr>
            <m:begChr m:val="("/>
            <m:endChr m:val=")"/>
            <m:sepChr m:val=""/>
            <m:grow/>
          </m:dPr>
          <m:e>
            <m:r>
              <m:t>c</m:t>
            </m:r>
          </m:e>
        </m:d>
      </m:oMath>
      <w:r>
        <w:t xml:space="preserve">. Then the composition</w:t>
      </w:r>
      <w:r>
        <w:t xml:space="preserve"> </w:t>
      </w:r>
      <m:oMath>
        <m:r>
          <m:t>f</m:t>
        </m:r>
        <m:r>
          <m:rPr>
            <m:sty m:val="p"/>
          </m:rPr>
          <m:t>∘</m:t>
        </m:r>
        <m:r>
          <m:t>g</m:t>
        </m:r>
      </m:oMath>
      <w:r>
        <w:t xml:space="preserve"> </w:t>
      </w:r>
      <w:r>
        <w:t xml:space="preserve">is differentiable at</w:t>
      </w:r>
      <w:r>
        <w:t xml:space="preserve"> </w:t>
      </w:r>
      <m:oMath>
        <m:r>
          <m:t>c</m:t>
        </m:r>
      </m:oMath>
      <w:r>
        <w:t xml:space="preserve"> </w:t>
      </w:r>
      <w:r>
        <w:t xml:space="preserve">with</w:t>
      </w:r>
    </w:p>
    <w:p>
      <w:pPr>
        <w:pStyle w:val="TheoremStyleUpright"/>
      </w:pPr>
      <m:oMathPara>
        <m:oMathParaPr>
          <m:jc m:val="center"/>
        </m:oMathParaPr>
        <m:oMath>
          <m:d>
            <m:dPr>
              <m:begChr m:val="("/>
              <m:endChr m:val=")"/>
              <m:sepChr m:val=""/>
              <m:grow/>
            </m:dPr>
            <m:e>
              <m:r>
                <m:t>f</m:t>
              </m:r>
              <m:r>
                <m:rPr>
                  <m:sty m:val="p"/>
                </m:rPr>
                <m:t>∘</m:t>
              </m:r>
              <m:r>
                <m:t>g</m:t>
              </m:r>
            </m:e>
          </m:d>
          <m:r>
            <m:rPr>
              <m:sty m:val="p"/>
            </m:rPr>
            <m:t>′</m:t>
          </m:r>
          <m:d>
            <m:dPr>
              <m:begChr m:val="("/>
              <m:endChr m:val=")"/>
              <m:sepChr m:val=""/>
              <m:grow/>
            </m:dPr>
            <m:e>
              <m:r>
                <m:t>c</m:t>
              </m:r>
            </m:e>
          </m:d>
          <m:r>
            <m:rPr>
              <m:sty m:val="p"/>
            </m:rPr>
            <m:t>=</m:t>
          </m:r>
          <m:r>
            <m:t>f</m:t>
          </m:r>
          <m:r>
            <m:rPr>
              <m:sty m:val="p"/>
            </m:rPr>
            <m:t>′</m:t>
          </m:r>
          <m:d>
            <m:dPr>
              <m:begChr m:val="("/>
              <m:endChr m:val=")"/>
              <m:sepChr m:val=""/>
              <m:grow/>
            </m:dPr>
            <m:e>
              <m:r>
                <m:t>g</m:t>
              </m:r>
              <m:d>
                <m:dPr>
                  <m:begChr m:val="("/>
                  <m:endChr m:val=")"/>
                  <m:sepChr m:val=""/>
                  <m:grow/>
                </m:dPr>
                <m:e>
                  <m:r>
                    <m:t>c</m:t>
                  </m:r>
                </m:e>
              </m:d>
            </m:e>
          </m:d>
          <m:r>
            <m:t>g</m:t>
          </m:r>
          <m:r>
            <m:rPr>
              <m:sty m:val="p"/>
            </m:rPr>
            <m:t>′</m:t>
          </m:r>
          <m:d>
            <m:dPr>
              <m:begChr m:val="("/>
              <m:endChr m:val=")"/>
              <m:sepChr m:val=""/>
              <m:grow/>
            </m:dPr>
            <m:e>
              <m:r>
                <m:t>c</m:t>
              </m:r>
            </m:e>
          </m:d>
          <m:r>
            <m:rPr>
              <m:sty m:val="p"/>
            </m:rPr>
            <m:t>.</m:t>
          </m:r>
        </m:oMath>
      </m:oMathPara>
    </w:p>
    <w:bookmarkEnd w:id="35"/>
    <w:bookmarkEnd w:id="36"/>
    <w:bookmarkEnd w:id="37"/>
    <w:bookmarkStart w:id="45" w:name="inverse-functions"/>
    <w:p>
      <w:pPr>
        <w:pStyle w:val="Heading2"/>
      </w:pPr>
      <w:r>
        <w:t xml:space="preserve">Inverse Functions</w:t>
      </w:r>
    </w:p>
    <w:p>
      <w:pPr>
        <w:pStyle w:val="FirstParagraph"/>
      </w:pPr>
      <w:r>
        <w:t xml:space="preserve">Another thing we might want to know is whether we can differentiate the inverse of a differentiable function. For example, the exponential function</w:t>
      </w:r>
      <w:r>
        <w:t xml:space="preserve"> </w:t>
      </w:r>
      <m:oMath>
        <m:r>
          <m:rPr>
            <m:nor/>
            <m:sty m:val="p"/>
          </m:rPr>
          <m:t>exp</m:t>
        </m:r>
      </m:oMath>
      <w:r>
        <w:t xml:space="preserve"> </w:t>
      </w:r>
      <w:r>
        <w:t xml:space="preserve">and the trigonometric functions</w:t>
      </w:r>
      <w:r>
        <w:t xml:space="preserve"> </w:t>
      </w:r>
      <m:oMath>
        <m:r>
          <m:rPr>
            <m:nor/>
            <m:sty m:val="p"/>
          </m:rPr>
          <m:t>sin</m:t>
        </m:r>
        <m:r>
          <m:rPr>
            <m:sty m:val="p"/>
          </m:rPr>
          <m:t>,</m:t>
        </m:r>
        <m:r>
          <m:rPr>
            <m:nor/>
            <m:sty m:val="p"/>
          </m:rPr>
          <m:t>cos</m:t>
        </m:r>
      </m:oMath>
      <w:r>
        <w:t xml:space="preserve"> </w:t>
      </w:r>
      <w:r>
        <w:t xml:space="preserve">have nice series definitions, and this makes it fairly straightforward to calculate their derivatives. But what if we’re interested in their inverses (</w:t>
      </w:r>
      <m:oMath>
        <m:r>
          <m:rPr>
            <m:nor/>
            <m:sty m:val="p"/>
          </m:rPr>
          <m:t>ln</m:t>
        </m:r>
        <m:r>
          <m:rPr>
            <m:sty m:val="p"/>
          </m:rPr>
          <m:t>,</m:t>
        </m:r>
        <m:r>
          <m:rPr>
            <m:nor/>
            <m:sty m:val="p"/>
          </m:rPr>
          <m:t>arcsin</m:t>
        </m:r>
        <m:r>
          <m:rPr>
            <m:sty m:val="p"/>
          </m:rPr>
          <m:t>,</m:t>
        </m:r>
        <m:r>
          <m:rPr>
            <m:nor/>
            <m:sty m:val="p"/>
          </m:rPr>
          <m:t>arccos</m:t>
        </m:r>
      </m:oMath>
      <w:r>
        <w:t xml:space="preserve">)? Luckily, we have a theorem which tells us what the values of their derivatives are!</w:t>
      </w:r>
    </w:p>
    <w:p>
      <w:pPr>
        <w:pStyle w:val="BodyText"/>
      </w:pPr>
    </w:p>
    <w:bookmarkStart w:id="39" w:name="thm:thm3"/>
    <w:p>
      <w:pPr>
        <w:pStyle w:val="TheoremStyleUpright"/>
      </w:pPr>
      <w:bookmarkStart w:id="38" w:name="thm:thm3"/>
      <w:bookmarkEnd w:id="38"/>
      <w:r>
        <w:rPr>
          <w:rStyle w:val="NameStyle"/>
        </w:rPr>
        <w:t xml:space="preserve">Theorem 1.5 (Inverse Function Theorem)</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d>
          <m:dPr>
            <m:begChr m:val="("/>
            <m:endChr m:val=")"/>
            <m:sepChr m:val=""/>
            <m:grow/>
          </m:dPr>
          <m:e>
            <m:r>
              <m:t>A</m:t>
            </m:r>
            <m:r>
              <m:rPr>
                <m:sty m:val="p"/>
              </m:rPr>
              <m:t>,</m:t>
            </m:r>
            <m:r>
              <m:t>B</m:t>
            </m:r>
          </m:e>
        </m:d>
      </m:oMath>
      <w:r>
        <w:t xml:space="preserve"> </w:t>
      </w:r>
      <w:r>
        <w:t xml:space="preserve">be bijective, and let</w:t>
      </w:r>
      <w:r>
        <w:t xml:space="preserve"> </w:t>
      </w:r>
      <m:oMath>
        <m:r>
          <m:t>c</m:t>
        </m:r>
        <m:r>
          <m:rPr>
            <m:sty m:val="p"/>
          </m:rPr>
          <m:t>∈</m:t>
        </m:r>
        <m:d>
          <m:dPr>
            <m:begChr m:val="("/>
            <m:endChr m:val=")"/>
            <m:sepChr m:val=""/>
            <m:grow/>
          </m:dPr>
          <m:e>
            <m:r>
              <m:t>a</m:t>
            </m:r>
            <m:r>
              <m:rPr>
                <m:sty m:val="p"/>
              </m:rPr>
              <m:t>,</m:t>
            </m:r>
            <m:r>
              <m:t>b</m:t>
            </m:r>
          </m:e>
        </m:d>
        <m:r>
          <m:rPr>
            <m:sty m:val="p"/>
          </m:rPr>
          <m:t>.</m:t>
        </m:r>
      </m:oMath>
      <w:r>
        <w:t xml:space="preserve"> </w:t>
      </w:r>
      <w:r>
        <w:t xml:space="preserve">Assume that</w:t>
      </w:r>
      <w:r>
        <w:t xml:space="preserve"> </w:t>
      </w:r>
      <m:oMath>
        <m:r>
          <m:t>f</m:t>
        </m:r>
      </m:oMath>
      <w:r>
        <w:t xml:space="preserve"> </w:t>
      </w:r>
      <w:r>
        <w:t xml:space="preserve">is differentiable at</w:t>
      </w:r>
      <w:r>
        <w:t xml:space="preserve"> </w:t>
      </w:r>
      <m:oMath>
        <m:r>
          <m:t>c</m:t>
        </m:r>
      </m:oMath>
      <w:r>
        <w:t xml:space="preserve">,</w:t>
      </w:r>
      <w:r>
        <w:t xml:space="preserve"> </w:t>
      </w:r>
      <m:oMath>
        <m:r>
          <m:t>f</m:t>
        </m:r>
        <m:r>
          <m:rPr>
            <m:sty m:val="p"/>
          </m:rPr>
          <m:t>′</m:t>
        </m:r>
        <m:d>
          <m:dPr>
            <m:begChr m:val="("/>
            <m:endChr m:val=")"/>
            <m:sepChr m:val=""/>
            <m:grow/>
          </m:dPr>
          <m:e>
            <m:r>
              <m:t>c</m:t>
            </m:r>
          </m:e>
        </m:d>
        <m:r>
          <m:rPr>
            <m:sty m:val="p"/>
          </m:rPr>
          <m:t>≠</m:t>
        </m:r>
        <m:r>
          <m:t>0</m:t>
        </m:r>
      </m:oMath>
      <w:r>
        <w:t xml:space="preserve">, and</w:t>
      </w:r>
      <w:r>
        <w:t xml:space="preserve"> </w:t>
      </w:r>
      <m:oMath>
        <m:sSup>
          <m:e>
            <m:r>
              <m:t>f</m:t>
            </m:r>
          </m:e>
          <m:sup>
            <m:r>
              <m:rPr>
                <m:sty m:val="p"/>
              </m:rPr>
              <m:t>−</m:t>
            </m:r>
            <m:r>
              <m:t>1</m:t>
            </m:r>
          </m:sup>
        </m:sSup>
      </m:oMath>
      <w:r>
        <w:t xml:space="preserve"> </w:t>
      </w:r>
      <w:r>
        <w:t xml:space="preserve">is continuous at</w:t>
      </w:r>
      <w:r>
        <w:t xml:space="preserve"> </w:t>
      </w:r>
      <m:oMath>
        <m:r>
          <m:t>f</m:t>
        </m:r>
        <m:d>
          <m:dPr>
            <m:begChr m:val="("/>
            <m:endChr m:val=")"/>
            <m:sepChr m:val=""/>
            <m:grow/>
          </m:dPr>
          <m:e>
            <m:r>
              <m:t>c</m:t>
            </m:r>
          </m:e>
        </m:d>
        <m:r>
          <m:rPr>
            <m:sty m:val="p"/>
          </m:rPr>
          <m:t>.</m:t>
        </m:r>
      </m:oMath>
      <w:r>
        <w:t xml:space="preserve"> </w:t>
      </w:r>
      <w:r>
        <w:t xml:space="preserve">Then</w:t>
      </w:r>
      <w:r>
        <w:t xml:space="preserve"> </w:t>
      </w:r>
      <m:oMath>
        <m:sSup>
          <m:e>
            <m:r>
              <m:t>f</m:t>
            </m:r>
          </m:e>
          <m:sup>
            <m:r>
              <m:rPr>
                <m:sty m:val="p"/>
              </m:rPr>
              <m:t>−</m:t>
            </m:r>
            <m:r>
              <m:t>1</m:t>
            </m:r>
          </m:sup>
        </m:sSup>
      </m:oMath>
      <w:r>
        <w:t xml:space="preserve"> </w:t>
      </w:r>
      <w:r>
        <w:t xml:space="preserve">is differentiable at</w:t>
      </w:r>
      <w:r>
        <w:t xml:space="preserve"> </w:t>
      </w:r>
      <m:oMath>
        <m:sSub>
          <m:e>
            <m:r>
              <m:t>y</m:t>
            </m:r>
          </m:e>
          <m:sub>
            <m:r>
              <m:t>0</m:t>
            </m:r>
          </m:sub>
        </m:sSub>
        <m:r>
          <m:rPr>
            <m:sty m:val="p"/>
          </m:rPr>
          <m:t>=</m:t>
        </m:r>
        <m:r>
          <m:t>f</m:t>
        </m:r>
        <m:d>
          <m:dPr>
            <m:begChr m:val="("/>
            <m:endChr m:val=")"/>
            <m:sepChr m:val=""/>
            <m:grow/>
          </m:dPr>
          <m:e>
            <m:r>
              <m:t>c</m:t>
            </m:r>
          </m:e>
        </m:d>
      </m:oMath>
      <w:r>
        <w:t xml:space="preserve"> </w:t>
      </w:r>
      <w:r>
        <w:t xml:space="preserve">and</w:t>
      </w:r>
    </w:p>
    <w:p>
      <w:pPr>
        <w:pStyle w:val="TheoremStyleUpright"/>
      </w:pPr>
      <m:oMathPara>
        <m:oMathParaPr>
          <m:jc m:val="center"/>
        </m:oMathParaPr>
        <m:oMath>
          <m:d>
            <m:dPr>
              <m:begChr m:val="("/>
              <m:endChr m:val=")"/>
              <m:sepChr m:val=""/>
              <m:grow/>
            </m:dPr>
            <m:e>
              <m:sSup>
                <m:e>
                  <m:r>
                    <m:t>f</m:t>
                  </m:r>
                </m:e>
                <m:sup>
                  <m:r>
                    <m:rPr>
                      <m:sty m:val="p"/>
                    </m:rPr>
                    <m:t>−</m:t>
                  </m:r>
                  <m:r>
                    <m:t>1</m:t>
                  </m:r>
                </m:sup>
              </m:sSup>
            </m:e>
          </m:d>
          <m:r>
            <m:rPr>
              <m:sty m:val="p"/>
            </m:rPr>
            <m:t>′</m:t>
          </m:r>
          <m:d>
            <m:dPr>
              <m:begChr m:val="("/>
              <m:endChr m:val=")"/>
              <m:sepChr m:val=""/>
              <m:grow/>
            </m:dPr>
            <m:e>
              <m:sSub>
                <m:e>
                  <m:r>
                    <m:t>y</m:t>
                  </m:r>
                </m:e>
                <m:sub>
                  <m:r>
                    <m:t>0</m:t>
                  </m:r>
                </m:sub>
              </m:sSub>
            </m:e>
          </m:d>
          <m:r>
            <m:rPr>
              <m:sty m:val="p"/>
            </m:rPr>
            <m:t>=</m:t>
          </m:r>
          <m:f>
            <m:fPr>
              <m:type m:val="bar"/>
            </m:fPr>
            <m:num>
              <m:r>
                <m:t>1</m:t>
              </m:r>
            </m:num>
            <m:den>
              <m:r>
                <m:t>f</m:t>
              </m:r>
              <m:r>
                <m:rPr>
                  <m:sty m:val="p"/>
                </m:rPr>
                <m:t>′</m:t>
              </m:r>
              <m:d>
                <m:dPr>
                  <m:begChr m:val="("/>
                  <m:endChr m:val=")"/>
                  <m:sepChr m:val=""/>
                  <m:grow/>
                </m:dPr>
                <m:e>
                  <m:sSup>
                    <m:e>
                      <m:r>
                        <m:t>f</m:t>
                      </m:r>
                    </m:e>
                    <m:sup>
                      <m:r>
                        <m:rPr>
                          <m:sty m:val="p"/>
                        </m:rPr>
                        <m:t>−</m:t>
                      </m:r>
                      <m:r>
                        <m:t>1</m:t>
                      </m:r>
                    </m:sup>
                  </m:sSup>
                  <m:d>
                    <m:dPr>
                      <m:begChr m:val="("/>
                      <m:endChr m:val=")"/>
                      <m:sepChr m:val=""/>
                      <m:grow/>
                    </m:dPr>
                    <m:e>
                      <m:sSub>
                        <m:e>
                          <m:r>
                            <m:t>y</m:t>
                          </m:r>
                        </m:e>
                        <m:sub>
                          <m:r>
                            <m:t>0</m:t>
                          </m:r>
                        </m:sub>
                      </m:sSub>
                    </m:e>
                  </m:d>
                </m:e>
              </m:d>
            </m:den>
          </m:f>
          <m:r>
            <m:rPr>
              <m:sty m:val="p"/>
            </m:rPr>
            <m:t>=</m:t>
          </m:r>
          <m:f>
            <m:fPr>
              <m:type m:val="bar"/>
            </m:fPr>
            <m:num>
              <m:r>
                <m:t>1</m:t>
              </m:r>
            </m:num>
            <m:den>
              <m:r>
                <m:t>f</m:t>
              </m:r>
              <m:r>
                <m:rPr>
                  <m:sty m:val="p"/>
                </m:rPr>
                <m:t>′</m:t>
              </m:r>
              <m:d>
                <m:dPr>
                  <m:begChr m:val="("/>
                  <m:endChr m:val=")"/>
                  <m:sepChr m:val=""/>
                  <m:grow/>
                </m:dPr>
                <m:e>
                  <m:r>
                    <m:t>c</m:t>
                  </m:r>
                </m:e>
              </m:d>
            </m:den>
          </m:f>
          <m:r>
            <m:rPr>
              <m:sty m:val="p"/>
            </m:rPr>
            <m:t>.</m:t>
          </m:r>
        </m:oMath>
      </m:oMathPara>
    </w:p>
    <w:bookmarkEnd w:id="39"/>
    <w:p>
      <w:pPr>
        <w:pStyle w:val="FirstParagraph"/>
      </w:pPr>
    </w:p>
    <w:bookmarkStart w:id="42" w:name="exm:ex1"/>
    <w:p>
      <w:pPr>
        <w:pStyle w:val="ExampleStyle"/>
      </w:pPr>
      <w:bookmarkStart w:id="40" w:name="exm:ex1"/>
      <w:bookmarkEnd w:id="40"/>
      <w:r>
        <w:rPr>
          <w:rStyle w:val="NameStyle"/>
        </w:rPr>
        <w:t xml:space="preserve">Example 1.1</w:t>
      </w:r>
      <w:r>
        <w:rPr>
          <w:rStyle w:val="NameStyle"/>
        </w:rPr>
        <w:t xml:space="preserve"> </w:t>
      </w:r>
    </w:p>
    <w:p>
      <w:pPr>
        <w:pStyle w:val="ExampleStyle"/>
      </w:pPr>
      <w:r>
        <w:t xml:space="preserve">Returning to our exponential example from last week, we know that from lectures</w:t>
      </w:r>
      <w:r>
        <w:t xml:space="preserve"> </w:t>
      </w:r>
      <m:oMath>
        <m:r>
          <m:rPr>
            <m:nor/>
            <m:sty m:val="p"/>
          </m:rPr>
          <m:t>exp</m:t>
        </m:r>
        <m:r>
          <m:rPr>
            <m:sty m:val="p"/>
          </m:rPr>
          <m:t>:</m:t>
        </m:r>
        <m:r>
          <m:rPr>
            <m:sty m:val="p"/>
            <m:scr m:val="double-struck"/>
          </m:rPr>
          <m:t>R</m:t>
        </m:r>
        <m:r>
          <m:rPr>
            <m:sty m:val="p"/>
          </m:rPr>
          <m:t>→</m:t>
        </m:r>
        <m:d>
          <m:dPr>
            <m:begChr m:val="("/>
            <m:endChr m:val=")"/>
            <m:sepChr m:val=""/>
            <m:grow/>
          </m:dPr>
          <m:e>
            <m:r>
              <m:t>0</m:t>
            </m:r>
            <m:r>
              <m:rPr>
                <m:sty m:val="p"/>
              </m:rPr>
              <m:t>,</m:t>
            </m:r>
            <m:r>
              <m:rPr>
                <m:sty m:val="p"/>
              </m:rPr>
              <m:t>∞</m:t>
            </m:r>
          </m:e>
        </m:d>
      </m:oMath>
      <w:r>
        <w:t xml:space="preserve"> </w:t>
      </w:r>
      <w:r>
        <w:t xml:space="preserve">is differentiable for all</w:t>
      </w:r>
      <w:r>
        <w:t xml:space="preserve"> </w:t>
      </w:r>
      <m:oMath>
        <m:r>
          <m:t>c</m:t>
        </m:r>
        <m:r>
          <m:rPr>
            <m:sty m:val="p"/>
          </m:rPr>
          <m:t>∈</m:t>
        </m:r>
        <m:r>
          <m:rPr>
            <m:sty m:val="p"/>
            <m:scr m:val="double-struck"/>
          </m:rPr>
          <m:t>R</m:t>
        </m:r>
      </m:oMath>
      <w:r>
        <w:t xml:space="preserve">, and since</w:t>
      </w:r>
      <w:r>
        <w:t xml:space="preserve"> </w:t>
      </w:r>
      <m:oMath>
        <m:r>
          <m:rPr>
            <m:nor/>
            <m:sty m:val="p"/>
          </m:rPr>
          <m:t>exp</m:t>
        </m:r>
        <m:r>
          <m:rPr>
            <m:sty m:val="p"/>
          </m:rPr>
          <m:t>′</m:t>
        </m:r>
        <m:d>
          <m:dPr>
            <m:begChr m:val="("/>
            <m:endChr m:val=")"/>
            <m:sepChr m:val=""/>
            <m:grow/>
          </m:dPr>
          <m:e>
            <m:r>
              <m:t>x</m:t>
            </m:r>
          </m:e>
        </m:d>
        <m:r>
          <m:rPr>
            <m:sty m:val="p"/>
          </m:rPr>
          <m:t>=</m:t>
        </m:r>
        <m:r>
          <m:rPr>
            <m:nor/>
            <m:sty m:val="p"/>
          </m:rPr>
          <m:t>exp</m:t>
        </m:r>
        <m:d>
          <m:dPr>
            <m:begChr m:val="("/>
            <m:endChr m:val=")"/>
            <m:sepChr m:val=""/>
            <m:grow/>
          </m:dPr>
          <m:e>
            <m:r>
              <m:t>x</m:t>
            </m:r>
          </m:e>
        </m:d>
      </m:oMath>
      <w:r>
        <w:t xml:space="preserve">,</w:t>
      </w:r>
      <w:r>
        <w:t xml:space="preserve"> </w:t>
      </w:r>
      <m:oMath>
        <m:r>
          <m:rPr>
            <m:nor/>
            <m:sty m:val="p"/>
          </m:rPr>
          <m:t>exp</m:t>
        </m:r>
        <m:r>
          <m:rPr>
            <m:sty m:val="p"/>
          </m:rPr>
          <m:t>′</m:t>
        </m:r>
        <m:d>
          <m:dPr>
            <m:begChr m:val="("/>
            <m:endChr m:val=")"/>
            <m:sepChr m:val=""/>
            <m:grow/>
          </m:dPr>
          <m:e>
            <m:r>
              <m:t>c</m:t>
            </m:r>
          </m:e>
        </m:d>
        <m:r>
          <m:rPr>
            <m:sty m:val="p"/>
          </m:rPr>
          <m:t>≠</m:t>
        </m:r>
        <m:r>
          <m:t>0</m:t>
        </m:r>
      </m:oMath>
      <w:r>
        <w:t xml:space="preserve"> </w:t>
      </w:r>
      <w:r>
        <w:t xml:space="preserve">for any</w:t>
      </w:r>
      <w:r>
        <w:t xml:space="preserve"> </w:t>
      </w:r>
      <m:oMath>
        <m:r>
          <m:t>c</m:t>
        </m:r>
      </m:oMath>
      <w:r>
        <w:t xml:space="preserve">. Last week, we showed that the inverse function</w:t>
      </w:r>
      <w:r>
        <w:t xml:space="preserve"> </w:t>
      </w:r>
      <m:oMath>
        <m:r>
          <m:rPr>
            <m:nor/>
            <m:sty m:val="p"/>
          </m:rPr>
          <m:t>ln</m:t>
        </m:r>
        <m:r>
          <m:rPr>
            <m:sty m:val="p"/>
          </m:rPr>
          <m:t>:</m:t>
        </m:r>
        <m:d>
          <m:dPr>
            <m:begChr m:val="("/>
            <m:endChr m:val=")"/>
            <m:sepChr m:val=""/>
            <m:grow/>
          </m:dPr>
          <m:e>
            <m:r>
              <m:t>0</m:t>
            </m:r>
            <m:r>
              <m:rPr>
                <m:sty m:val="p"/>
              </m:rPr>
              <m:t>,</m:t>
            </m:r>
            <m:r>
              <m:rPr>
                <m:sty m:val="p"/>
              </m:rPr>
              <m:t>∞</m:t>
            </m:r>
          </m:e>
        </m:d>
        <m:r>
          <m:rPr>
            <m:sty m:val="p"/>
          </m:rPr>
          <m:t>→</m:t>
        </m:r>
        <m:r>
          <m:rPr>
            <m:sty m:val="p"/>
            <m:scr m:val="double-struck"/>
          </m:rPr>
          <m:t>R</m:t>
        </m:r>
      </m:oMath>
      <w:r>
        <w:t xml:space="preserve"> </w:t>
      </w:r>
      <w:r>
        <w:t xml:space="preserve">is continuous at any</w:t>
      </w:r>
      <w:r>
        <w:t xml:space="preserve"> </w:t>
      </w:r>
      <m:oMath>
        <m:r>
          <m:rPr>
            <m:nor/>
            <m:sty m:val="p"/>
          </m:rPr>
          <m:t>exp</m:t>
        </m:r>
        <m:d>
          <m:dPr>
            <m:begChr m:val="("/>
            <m:endChr m:val=")"/>
            <m:sepChr m:val=""/>
            <m:grow/>
          </m:dPr>
          <m:e>
            <m:r>
              <m:t>c</m:t>
            </m:r>
          </m:e>
        </m:d>
        <m:r>
          <m:rPr>
            <m:sty m:val="p"/>
          </m:rPr>
          <m:t>∈</m:t>
        </m:r>
        <m:d>
          <m:dPr>
            <m:begChr m:val="("/>
            <m:endChr m:val=")"/>
            <m:sepChr m:val=""/>
            <m:grow/>
          </m:dPr>
          <m:e>
            <m:r>
              <m:t>0</m:t>
            </m:r>
            <m:r>
              <m:rPr>
                <m:sty m:val="p"/>
              </m:rPr>
              <m:t>,</m:t>
            </m:r>
            <m:r>
              <m:rPr>
                <m:sty m:val="p"/>
              </m:rPr>
              <m:t>∞</m:t>
            </m:r>
          </m:e>
        </m:d>
      </m:oMath>
      <w:r>
        <w:t xml:space="preserve">, so by Theorem</w:t>
      </w:r>
      <w:r>
        <w:t xml:space="preserve"> </w:t>
      </w:r>
      <w:r>
        <w:t xml:space="preserve">1.5</w:t>
      </w:r>
      <w:r>
        <w:t xml:space="preserve">,</w:t>
      </w:r>
      <w:r>
        <w:t xml:space="preserve"> </w:t>
      </w:r>
      <m:oMath>
        <m:r>
          <m:rPr>
            <m:nor/>
            <m:sty m:val="p"/>
          </m:rPr>
          <m:t>ln</m:t>
        </m:r>
      </m:oMath>
      <w:r>
        <w:t xml:space="preserve"> </w:t>
      </w:r>
      <w:r>
        <w:t xml:space="preserve">is differentiable on</w:t>
      </w:r>
      <w:r>
        <w:t xml:space="preserve"> </w:t>
      </w:r>
      <m:oMath>
        <m:d>
          <m:dPr>
            <m:begChr m:val="("/>
            <m:endChr m:val=")"/>
            <m:sepChr m:val=""/>
            <m:grow/>
          </m:dPr>
          <m:e>
            <m:r>
              <m:t>0</m:t>
            </m:r>
            <m:r>
              <m:rPr>
                <m:sty m:val="p"/>
              </m:rPr>
              <m:t>,</m:t>
            </m:r>
            <m:r>
              <m:rPr>
                <m:sty m:val="p"/>
              </m:rPr>
              <m:t>∞</m:t>
            </m:r>
          </m:e>
        </m:d>
      </m:oMath>
      <w:r>
        <w:t xml:space="preserve">, with</w:t>
      </w:r>
    </w:p>
    <w:p>
      <w:pPr>
        <w:pStyle w:val="ExampleStyle"/>
      </w:pPr>
      <m:oMathPara>
        <m:oMathParaPr>
          <m:jc m:val="center"/>
        </m:oMathParaPr>
        <m:oMath>
          <m:r>
            <m:rPr>
              <m:nor/>
              <m:sty m:val="p"/>
            </m:rPr>
            <m:t>ln</m:t>
          </m:r>
          <m:r>
            <m:rPr>
              <m:sty m:val="p"/>
            </m:rPr>
            <m:t>′</m:t>
          </m:r>
          <m:d>
            <m:dPr>
              <m:begChr m:val="("/>
              <m:endChr m:val=")"/>
              <m:sepChr m:val=""/>
              <m:grow/>
            </m:dPr>
            <m:e>
              <m:sSub>
                <m:e>
                  <m:r>
                    <m:t>y</m:t>
                  </m:r>
                </m:e>
                <m:sub>
                  <m:r>
                    <m:t>0</m:t>
                  </m:r>
                </m:sub>
              </m:sSub>
            </m:e>
          </m:d>
          <m:r>
            <m:rPr>
              <m:sty m:val="p"/>
            </m:rPr>
            <m:t>=</m:t>
          </m:r>
          <m:f>
            <m:fPr>
              <m:type m:val="bar"/>
            </m:fPr>
            <m:num>
              <m:r>
                <m:t>1</m:t>
              </m:r>
            </m:num>
            <m:den>
              <m:r>
                <m:rPr>
                  <m:nor/>
                  <m:sty m:val="p"/>
                </m:rPr>
                <m:t>exp</m:t>
              </m:r>
              <m:r>
                <m:rPr>
                  <m:sty m:val="p"/>
                </m:rPr>
                <m:t>′</m:t>
              </m:r>
              <m:d>
                <m:dPr>
                  <m:begChr m:val="("/>
                  <m:endChr m:val=")"/>
                  <m:sepChr m:val=""/>
                  <m:grow/>
                </m:dPr>
                <m:e>
                  <m:r>
                    <m:rPr>
                      <m:nor/>
                      <m:sty m:val="p"/>
                    </m:rPr>
                    <m:t>ln</m:t>
                  </m:r>
                  <m:d>
                    <m:dPr>
                      <m:begChr m:val="("/>
                      <m:endChr m:val=")"/>
                      <m:sepChr m:val=""/>
                      <m:grow/>
                    </m:dPr>
                    <m:e>
                      <m:sSub>
                        <m:e>
                          <m:r>
                            <m:t>y</m:t>
                          </m:r>
                        </m:e>
                        <m:sub>
                          <m:r>
                            <m:t>0</m:t>
                          </m:r>
                        </m:sub>
                      </m:sSub>
                    </m:e>
                  </m:d>
                </m:e>
              </m:d>
            </m:den>
          </m:f>
          <m:r>
            <m:rPr>
              <m:sty m:val="p"/>
            </m:rPr>
            <m:t>=</m:t>
          </m:r>
          <m:f>
            <m:fPr>
              <m:type m:val="bar"/>
            </m:fPr>
            <m:num>
              <m:r>
                <m:t>1</m:t>
              </m:r>
            </m:num>
            <m:den>
              <m:r>
                <m:rPr>
                  <m:nor/>
                  <m:sty m:val="p"/>
                </m:rPr>
                <m:t>exp</m:t>
              </m:r>
              <m:d>
                <m:dPr>
                  <m:begChr m:val="("/>
                  <m:endChr m:val=")"/>
                  <m:sepChr m:val=""/>
                  <m:grow/>
                </m:dPr>
                <m:e>
                  <m:r>
                    <m:rPr>
                      <m:nor/>
                      <m:sty m:val="p"/>
                    </m:rPr>
                    <m:t>ln</m:t>
                  </m:r>
                  <m:d>
                    <m:dPr>
                      <m:begChr m:val="("/>
                      <m:endChr m:val=")"/>
                      <m:sepChr m:val=""/>
                      <m:grow/>
                    </m:dPr>
                    <m:e>
                      <m:sSub>
                        <m:e>
                          <m:r>
                            <m:t>y</m:t>
                          </m:r>
                        </m:e>
                        <m:sub>
                          <m:r>
                            <m:t>0</m:t>
                          </m:r>
                        </m:sub>
                      </m:sSub>
                    </m:e>
                  </m:d>
                </m:e>
              </m:d>
            </m:den>
          </m:f>
          <m:r>
            <m:rPr>
              <m:sty m:val="p"/>
            </m:rPr>
            <m:t>=</m:t>
          </m:r>
          <m:f>
            <m:fPr>
              <m:type m:val="bar"/>
            </m:fPr>
            <m:num>
              <m:r>
                <m:t>1</m:t>
              </m:r>
            </m:num>
            <m:den>
              <m:sSub>
                <m:e>
                  <m:r>
                    <m:t>y</m:t>
                  </m:r>
                </m:e>
                <m:sub>
                  <m:r>
                    <m:t>0</m:t>
                  </m:r>
                </m:sub>
              </m:sSub>
            </m:den>
          </m:f>
          <m:r>
            <m:rPr>
              <m:sty m:val="p"/>
            </m:rPr>
            <m:t>.</m:t>
          </m:r>
        </m:oMath>
      </m:oMathPara>
    </w:p>
    <w:p>
      <w:pPr>
        <w:pStyle w:val="ExampleStyle"/>
      </w:pPr>
      <w:r>
        <w:t xml:space="preserve">Graphically, we can see the result of this theorem by comparing the gradient of the associated tangent lines of</w:t>
      </w:r>
      <w:r>
        <w:t xml:space="preserve"> </w:t>
      </w:r>
      <m:oMath>
        <m:r>
          <m:rPr>
            <m:nor/>
            <m:sty m:val="p"/>
          </m:rPr>
          <m:t>exp</m:t>
        </m:r>
      </m:oMath>
      <w:r>
        <w:t xml:space="preserve"> </w:t>
      </w:r>
      <w:r>
        <w:t xml:space="preserve">and</w:t>
      </w:r>
      <w:r>
        <w:t xml:space="preserve"> </w:t>
      </w:r>
      <m:oMath>
        <m:r>
          <m:rPr>
            <m:nor/>
            <m:sty m:val="p"/>
          </m:rPr>
          <m:t>ln</m:t>
        </m:r>
      </m:oMath>
      <w:r>
        <w:t xml:space="preserve"> </w:t>
      </w:r>
      <w:r>
        <w:t xml:space="preserve">at the points</w:t>
      </w:r>
      <w:r>
        <w:t xml:space="preserve"> </w:t>
      </w:r>
      <m:oMath>
        <m:d>
          <m:dPr>
            <m:begChr m:val="("/>
            <m:endChr m:val=")"/>
            <m:sepChr m:val=""/>
            <m:grow/>
          </m:dPr>
          <m:e>
            <m:r>
              <m:t>c</m:t>
            </m:r>
            <m:r>
              <m:rPr>
                <m:sty m:val="p"/>
              </m:rPr>
              <m:t>,</m:t>
            </m:r>
            <m:r>
              <m:rPr>
                <m:nor/>
                <m:sty m:val="p"/>
              </m:rPr>
              <m:t>exp</m:t>
            </m:r>
            <m:d>
              <m:dPr>
                <m:begChr m:val="("/>
                <m:endChr m:val=")"/>
                <m:sepChr m:val=""/>
                <m:grow/>
              </m:dPr>
              <m:e>
                <m:r>
                  <m:t>c</m:t>
                </m:r>
              </m:e>
            </m:d>
          </m:e>
        </m:d>
      </m:oMath>
      <w:r>
        <w:t xml:space="preserve"> </w:t>
      </w:r>
      <w:r>
        <w:t xml:space="preserve">and</w:t>
      </w:r>
      <w:r>
        <w:t xml:space="preserve"> </w:t>
      </w:r>
      <m:oMath>
        <m:d>
          <m:dPr>
            <m:begChr m:val="("/>
            <m:endChr m:val=")"/>
            <m:sepChr m:val=""/>
            <m:grow/>
          </m:dPr>
          <m:e>
            <m:r>
              <m:rPr>
                <m:nor/>
                <m:sty m:val="p"/>
              </m:rPr>
              <m:t>exp</m:t>
            </m:r>
            <m:d>
              <m:dPr>
                <m:begChr m:val="("/>
                <m:endChr m:val=")"/>
                <m:sepChr m:val=""/>
                <m:grow/>
              </m:dPr>
              <m:e>
                <m:r>
                  <m:t>c</m:t>
                </m:r>
              </m:e>
            </m:d>
            <m:r>
              <m:rPr>
                <m:sty m:val="p"/>
              </m:rPr>
              <m:t>,</m:t>
            </m:r>
            <m:r>
              <m:t>c</m:t>
            </m:r>
          </m:e>
        </m:d>
      </m:oMath>
      <w:r>
        <w:t xml:space="preserve"> </w:t>
      </w:r>
      <w:r>
        <w:t xml:space="preserve">respectively. In the graph below, we have taken</w:t>
      </w:r>
      <w:r>
        <w:t xml:space="preserve"> </w:t>
      </w:r>
      <m:oMath>
        <m:r>
          <m:t>c</m:t>
        </m:r>
        <m:r>
          <m:rPr>
            <m:sty m:val="p"/>
          </m:rPr>
          <m:t>=</m:t>
        </m:r>
        <m:r>
          <m:t>1</m:t>
        </m:r>
      </m:oMath>
      <w:r>
        <w:t xml:space="preserve"> </w:t>
      </w:r>
      <w:r>
        <w:t xml:space="preserve">for illustrative purposes.</w:t>
      </w:r>
    </w:p>
    <w:p>
      <w:pPr>
        <w:pStyle w:val="ExampleStyle"/>
      </w:pPr>
      <w:r>
        <w:drawing>
          <wp:inline>
            <wp:extent cx="5943600" cy="5943600"/>
            <wp:effectExtent b="0" l="0" r="0" t="0"/>
            <wp:docPr descr="" title="" id="1" name="Picture"/>
            <a:graphic>
              <a:graphicData uri="http://schemas.openxmlformats.org/drawingml/2006/picture">
                <pic:pic>
                  <pic:nvPicPr>
                    <pic:cNvPr descr="./explog2.png" id="0"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p>
    <w:bookmarkEnd w:id="42"/>
    <w:p>
      <w:pPr>
        <w:pStyle w:val="BodyText"/>
      </w:pPr>
      <w:r>
        <w:t xml:space="preserve">We can use the results of Example</w:t>
      </w:r>
      <w:r>
        <w:t xml:space="preserve"> </w:t>
      </w:r>
      <w:r>
        <w:t xml:space="preserve">1.1</w:t>
      </w:r>
      <w:r>
        <w:t xml:space="preserve"> </w:t>
      </w:r>
      <w:r>
        <w:t xml:space="preserve">and the rules of differentiation from Section</w:t>
      </w:r>
      <w:r>
        <w:t xml:space="preserve"> </w:t>
      </w:r>
      <w:r>
        <w:t xml:space="preserve">1.2</w:t>
      </w:r>
      <w:r>
        <w:t xml:space="preserve"> </w:t>
      </w:r>
      <w:r>
        <w:t xml:space="preserve">to calculate the derivatives of some more complicated functions:</w:t>
      </w:r>
      <w:r>
        <w:t xml:space="preserve"> </w:t>
      </w:r>
    </w:p>
    <w:bookmarkStart w:id="44" w:name="exm:ex2"/>
    <w:p>
      <w:pPr>
        <w:pStyle w:val="ExampleStyle"/>
      </w:pPr>
      <w:bookmarkStart w:id="43" w:name="exm:ex2"/>
      <w:bookmarkEnd w:id="43"/>
      <w:r>
        <w:rPr>
          <w:rStyle w:val="NameStyle"/>
        </w:rPr>
        <w:t xml:space="preserve">Example 1.2</w:t>
      </w:r>
      <w:r>
        <w:rPr>
          <w:rStyle w:val="NameStyle"/>
        </w:rPr>
        <w:t xml:space="preserve"> </w:t>
      </w:r>
    </w:p>
    <w:p>
      <w:pPr>
        <w:pStyle w:val="ExampleStyle"/>
      </w:pPr>
      <w:r>
        <w:t xml:space="preserve">Consider the function</w:t>
      </w:r>
      <w:r>
        <w:t xml:space="preserve"> </w:t>
      </w:r>
      <m:oMath>
        <m:r>
          <m:t>h</m:t>
        </m:r>
        <m:r>
          <m:rPr>
            <m:sty m:val="p"/>
          </m:rPr>
          <m:t>:</m:t>
        </m:r>
        <m:d>
          <m:dPr>
            <m:begChr m:val="("/>
            <m:endChr m:val=")"/>
            <m:sepChr m:val=""/>
            <m:grow/>
          </m:dPr>
          <m:e>
            <m:r>
              <m:t>0</m:t>
            </m:r>
            <m:r>
              <m:rPr>
                <m:sty m:val="p"/>
              </m:rPr>
              <m:t>,</m:t>
            </m:r>
            <m:r>
              <m:rPr>
                <m:sty m:val="p"/>
              </m:rPr>
              <m:t>∞</m:t>
            </m:r>
          </m:e>
        </m:d>
        <m:r>
          <m:rPr>
            <m:sty m:val="p"/>
          </m:rPr>
          <m:t>→</m:t>
        </m:r>
        <m:d>
          <m:dPr>
            <m:begChr m:val="("/>
            <m:endChr m:val=")"/>
            <m:sepChr m:val=""/>
            <m:grow/>
          </m:dPr>
          <m:e>
            <m:r>
              <m:t>0</m:t>
            </m:r>
            <m:r>
              <m:rPr>
                <m:sty m:val="p"/>
              </m:rPr>
              <m:t>,</m:t>
            </m:r>
            <m:r>
              <m:rPr>
                <m:sty m:val="p"/>
              </m:rPr>
              <m:t>∞</m:t>
            </m:r>
          </m:e>
        </m:d>
      </m:oMath>
      <w:r>
        <w:t xml:space="preserve"> </w:t>
      </w:r>
      <w:r>
        <w:t xml:space="preserve">given by</w:t>
      </w:r>
      <w:r>
        <w:t xml:space="preserve"> </w:t>
      </w:r>
      <m:oMath>
        <m:r>
          <m:t>h</m:t>
        </m:r>
        <m:d>
          <m:dPr>
            <m:begChr m:val="("/>
            <m:endChr m:val=")"/>
            <m:sepChr m:val=""/>
            <m:grow/>
          </m:dPr>
          <m:e>
            <m:r>
              <m:t>x</m:t>
            </m:r>
          </m:e>
        </m:d>
        <m:r>
          <m:rPr>
            <m:sty m:val="p"/>
          </m:rPr>
          <m:t>=</m:t>
        </m:r>
        <m:sSup>
          <m:e>
            <m:r>
              <m:t>x</m:t>
            </m:r>
          </m:e>
          <m:sup>
            <m:r>
              <m:t>x</m:t>
            </m:r>
          </m:sup>
        </m:sSup>
        <m:r>
          <m:rPr>
            <m:sty m:val="p"/>
          </m:rPr>
          <m:t>.</m:t>
        </m:r>
      </m:oMath>
      <w:r>
        <w:t xml:space="preserve"> </w:t>
      </w:r>
      <w:r>
        <w:t xml:space="preserve">Since</w:t>
      </w:r>
    </w:p>
    <w:p>
      <w:pPr>
        <w:pStyle w:val="ExampleStyle"/>
      </w:pPr>
      <m:oMathPara>
        <m:oMathParaPr>
          <m:jc m:val="center"/>
        </m:oMathParaPr>
        <m:oMath>
          <m:r>
            <m:t>h</m:t>
          </m:r>
          <m:d>
            <m:dPr>
              <m:begChr m:val="("/>
              <m:endChr m:val=")"/>
              <m:sepChr m:val=""/>
              <m:grow/>
            </m:dPr>
            <m:e>
              <m:r>
                <m:t>x</m:t>
              </m:r>
            </m:e>
          </m:d>
          <m:r>
            <m:rPr>
              <m:sty m:val="p"/>
            </m:rPr>
            <m:t>=</m:t>
          </m:r>
          <m:r>
            <m:rPr>
              <m:nor/>
              <m:sty m:val="p"/>
            </m:rPr>
            <m:t>exp</m:t>
          </m:r>
          <m:d>
            <m:dPr>
              <m:begChr m:val="("/>
              <m:endChr m:val=")"/>
              <m:sepChr m:val=""/>
              <m:grow/>
            </m:dPr>
            <m:e>
              <m:r>
                <m:rPr>
                  <m:nor/>
                  <m:sty m:val="p"/>
                </m:rPr>
                <m:t>ln</m:t>
              </m:r>
              <m:d>
                <m:dPr>
                  <m:begChr m:val="("/>
                  <m:endChr m:val=")"/>
                  <m:sepChr m:val=""/>
                  <m:grow/>
                </m:dPr>
                <m:e>
                  <m:sSup>
                    <m:e>
                      <m:r>
                        <m:t>x</m:t>
                      </m:r>
                    </m:e>
                    <m:sup>
                      <m:r>
                        <m:t>x</m:t>
                      </m:r>
                    </m:sup>
                  </m:sSup>
                </m:e>
              </m:d>
            </m:e>
          </m:d>
          <m:r>
            <m:rPr>
              <m:sty m:val="p"/>
            </m:rPr>
            <m:t>=</m:t>
          </m:r>
          <m:r>
            <m:rPr>
              <m:nor/>
              <m:sty m:val="p"/>
            </m:rPr>
            <m:t>exp</m:t>
          </m:r>
          <m:d>
            <m:dPr>
              <m:begChr m:val="("/>
              <m:endChr m:val=")"/>
              <m:sepChr m:val=""/>
              <m:grow/>
            </m:dPr>
            <m:e>
              <m:r>
                <m:t>x</m:t>
              </m:r>
              <m:r>
                <m:rPr>
                  <m:nor/>
                  <m:sty m:val="p"/>
                </m:rPr>
                <m:t>ln</m:t>
              </m:r>
              <m:d>
                <m:dPr>
                  <m:begChr m:val="("/>
                  <m:endChr m:val=")"/>
                  <m:sepChr m:val=""/>
                  <m:grow/>
                </m:dPr>
                <m:e>
                  <m:r>
                    <m:t>x</m:t>
                  </m:r>
                </m:e>
              </m:d>
            </m:e>
          </m:d>
          <m:r>
            <m:rPr>
              <m:sty m:val="p"/>
            </m:rPr>
            <m:t>,</m:t>
          </m:r>
        </m:oMath>
      </m:oMathPara>
    </w:p>
    <w:p>
      <w:pPr>
        <w:pStyle w:val="ExampleStyle"/>
      </w:pPr>
      <w:r>
        <w:t xml:space="preserve">we can rewrite</w:t>
      </w:r>
      <w:r>
        <w:t xml:space="preserve"> </w:t>
      </w:r>
      <m:oMath>
        <m:r>
          <m:t>h</m:t>
        </m:r>
      </m:oMath>
      <w:r>
        <w:t xml:space="preserve"> </w:t>
      </w:r>
      <w:r>
        <w:t xml:space="preserve">as a composition of differentiable functions</w:t>
      </w:r>
      <w:r>
        <w:t xml:space="preserve"> </w:t>
      </w:r>
      <m:oMath>
        <m:r>
          <m:t>h</m:t>
        </m:r>
        <m:r>
          <m:rPr>
            <m:sty m:val="p"/>
          </m:rPr>
          <m:t>=</m:t>
        </m:r>
        <m:r>
          <m:t>f</m:t>
        </m:r>
        <m:r>
          <m:rPr>
            <m:sty m:val="p"/>
          </m:rPr>
          <m:t>∘</m:t>
        </m:r>
        <m:r>
          <m:t>g</m:t>
        </m:r>
      </m:oMath>
      <w:r>
        <w:t xml:space="preserve">, where</w:t>
      </w:r>
      <w:r>
        <w:t xml:space="preserve"> </w:t>
      </w:r>
      <m:oMath>
        <m:r>
          <m:t>f</m:t>
        </m:r>
        <m:r>
          <m:rPr>
            <m:sty m:val="p"/>
          </m:rPr>
          <m:t>:</m:t>
        </m:r>
        <m:r>
          <m:rPr>
            <m:sty m:val="p"/>
            <m:scr m:val="double-struck"/>
          </m:rPr>
          <m:t>R</m:t>
        </m:r>
        <m:r>
          <m:rPr>
            <m:sty m:val="p"/>
          </m:rPr>
          <m:t>→</m:t>
        </m:r>
        <m:d>
          <m:dPr>
            <m:begChr m:val="("/>
            <m:endChr m:val=")"/>
            <m:sepChr m:val=""/>
            <m:grow/>
          </m:dPr>
          <m:e>
            <m:r>
              <m:t>0</m:t>
            </m:r>
            <m:r>
              <m:rPr>
                <m:sty m:val="p"/>
              </m:rPr>
              <m:t>,</m:t>
            </m:r>
            <m:r>
              <m:rPr>
                <m:sty m:val="p"/>
              </m:rPr>
              <m:t>∞</m:t>
            </m:r>
          </m:e>
        </m:d>
      </m:oMath>
      <w:r>
        <w:t xml:space="preserve"> </w:t>
      </w:r>
      <w:r>
        <w:t xml:space="preserve">is defined by</w:t>
      </w:r>
      <w:r>
        <w:t xml:space="preserve"> </w:t>
      </w:r>
      <m:oMath>
        <m:r>
          <m:t>f</m:t>
        </m:r>
        <m:d>
          <m:dPr>
            <m:begChr m:val="("/>
            <m:endChr m:val=")"/>
            <m:sepChr m:val=""/>
            <m:grow/>
          </m:dPr>
          <m:e>
            <m:r>
              <m:t>x</m:t>
            </m:r>
          </m:e>
        </m:d>
        <m:r>
          <m:rPr>
            <m:sty m:val="p"/>
          </m:rPr>
          <m:t>=</m:t>
        </m:r>
        <m:r>
          <m:rPr>
            <m:nor/>
            <m:sty m:val="p"/>
          </m:rPr>
          <m:t>exp</m:t>
        </m:r>
        <m:d>
          <m:dPr>
            <m:begChr m:val="("/>
            <m:endChr m:val=")"/>
            <m:sepChr m:val=""/>
            <m:grow/>
          </m:dPr>
          <m:e>
            <m:r>
              <m:t>x</m:t>
            </m:r>
          </m:e>
        </m:d>
      </m:oMath>
      <w:r>
        <w:t xml:space="preserve">, and</w:t>
      </w:r>
      <w:r>
        <w:t xml:space="preserve"> </w:t>
      </w:r>
      <m:oMath>
        <m:r>
          <m:t>g</m:t>
        </m:r>
        <m:r>
          <m:rPr>
            <m:sty m:val="p"/>
          </m:rPr>
          <m:t>:</m:t>
        </m:r>
        <m:d>
          <m:dPr>
            <m:begChr m:val="("/>
            <m:endChr m:val=")"/>
            <m:sepChr m:val=""/>
            <m:grow/>
          </m:dPr>
          <m:e>
            <m:r>
              <m:t>0</m:t>
            </m:r>
            <m:r>
              <m:rPr>
                <m:sty m:val="p"/>
              </m:rPr>
              <m:t>,</m:t>
            </m:r>
            <m:r>
              <m:rPr>
                <m:sty m:val="p"/>
              </m:rPr>
              <m:t>∞</m:t>
            </m:r>
          </m:e>
        </m:d>
        <m:r>
          <m:rPr>
            <m:sty m:val="p"/>
          </m:rPr>
          <m:t>→</m:t>
        </m:r>
        <m:r>
          <m:rPr>
            <m:sty m:val="p"/>
            <m:scr m:val="double-struck"/>
          </m:rPr>
          <m:t>R</m:t>
        </m:r>
      </m:oMath>
      <w:r>
        <w:t xml:space="preserve"> </w:t>
      </w:r>
      <w:r>
        <w:t xml:space="preserve">is defined by</w:t>
      </w:r>
      <w:r>
        <w:t xml:space="preserve"> </w:t>
      </w:r>
      <m:oMath>
        <m:r>
          <m:t>g</m:t>
        </m:r>
        <m:d>
          <m:dPr>
            <m:begChr m:val="("/>
            <m:endChr m:val=")"/>
            <m:sepChr m:val=""/>
            <m:grow/>
          </m:dPr>
          <m:e>
            <m:r>
              <m:t>x</m:t>
            </m:r>
          </m:e>
        </m:d>
        <m:r>
          <m:rPr>
            <m:sty m:val="p"/>
          </m:rPr>
          <m:t>=</m:t>
        </m:r>
        <m:r>
          <m:t>x</m:t>
        </m:r>
        <m:r>
          <m:rPr>
            <m:nor/>
            <m:sty m:val="p"/>
          </m:rPr>
          <m:t>ln</m:t>
        </m:r>
        <m:d>
          <m:dPr>
            <m:begChr m:val="("/>
            <m:endChr m:val=")"/>
            <m:sepChr m:val=""/>
            <m:grow/>
          </m:dPr>
          <m:e>
            <m:r>
              <m:t>x</m:t>
            </m:r>
          </m:e>
        </m:d>
        <m:r>
          <m:rPr>
            <m:sty m:val="p"/>
          </m:rPr>
          <m:t>.</m:t>
        </m:r>
      </m:oMath>
    </w:p>
    <w:p>
      <w:pPr>
        <w:pStyle w:val="ExampleStyle"/>
      </w:pPr>
      <w:r>
        <w:t xml:space="preserve">From lectures, we know that</w:t>
      </w:r>
      <w:r>
        <w:t xml:space="preserve"> </w:t>
      </w:r>
      <m:oMath>
        <m:r>
          <m:t>f</m:t>
        </m:r>
      </m:oMath>
      <w:r>
        <w:t xml:space="preserve"> </w:t>
      </w:r>
      <w:r>
        <w:t xml:space="preserve">is differentiable on</w:t>
      </w:r>
      <w:r>
        <w:t xml:space="preserve"> </w:t>
      </w:r>
      <m:oMath>
        <m:r>
          <m:rPr>
            <m:sty m:val="p"/>
            <m:scr m:val="double-struck"/>
          </m:rPr>
          <m:t>R</m:t>
        </m:r>
      </m:oMath>
      <w:r>
        <w:t xml:space="preserve"> </w:t>
      </w:r>
      <w:r>
        <w:t xml:space="preserve">with</w:t>
      </w:r>
      <w:r>
        <w:t xml:space="preserve"> </w:t>
      </w:r>
      <m:oMath>
        <m:r>
          <m:t>f</m:t>
        </m:r>
        <m:r>
          <m:rPr>
            <m:sty m:val="p"/>
          </m:rPr>
          <m:t>′</m:t>
        </m:r>
        <m:d>
          <m:dPr>
            <m:begChr m:val="("/>
            <m:endChr m:val=")"/>
            <m:sepChr m:val=""/>
            <m:grow/>
          </m:dPr>
          <m:e>
            <m:r>
              <m:t>x</m:t>
            </m:r>
          </m:e>
        </m:d>
        <m:r>
          <m:rPr>
            <m:sty m:val="p"/>
          </m:rPr>
          <m:t>=</m:t>
        </m:r>
        <m:r>
          <m:rPr>
            <m:nor/>
            <m:sty m:val="p"/>
          </m:rPr>
          <m:t>exp</m:t>
        </m:r>
        <m:d>
          <m:dPr>
            <m:begChr m:val="("/>
            <m:endChr m:val=")"/>
            <m:sepChr m:val=""/>
            <m:grow/>
          </m:dPr>
          <m:e>
            <m:r>
              <m:t>x</m:t>
            </m:r>
          </m:e>
        </m:d>
        <m:r>
          <m:rPr>
            <m:sty m:val="p"/>
          </m:rPr>
          <m:t>.</m:t>
        </m:r>
      </m:oMath>
      <w:r>
        <w:t xml:space="preserve"> </w:t>
      </w:r>
      <w:r>
        <w:t xml:space="preserve">Furthermore, by Example</w:t>
      </w:r>
      <w:r>
        <w:t xml:space="preserve"> </w:t>
      </w:r>
      <w:r>
        <w:t xml:space="preserve">1.1</w:t>
      </w:r>
      <w:r>
        <w:t xml:space="preserve"> </w:t>
      </w:r>
      <w:r>
        <w:t xml:space="preserve">and the product rule, we know that</w:t>
      </w:r>
      <w:r>
        <w:t xml:space="preserve"> </w:t>
      </w:r>
      <m:oMath>
        <m:r>
          <m:t>g</m:t>
        </m:r>
      </m:oMath>
      <w:r>
        <w:t xml:space="preserve"> </w:t>
      </w:r>
      <w:r>
        <w:t xml:space="preserve">is differentiable on</w:t>
      </w:r>
      <w:r>
        <w:t xml:space="preserve"> </w:t>
      </w:r>
      <m:oMath>
        <m:d>
          <m:dPr>
            <m:begChr m:val="("/>
            <m:endChr m:val=")"/>
            <m:sepChr m:val=""/>
            <m:grow/>
          </m:dPr>
          <m:e>
            <m:r>
              <m:t>0</m:t>
            </m:r>
            <m:r>
              <m:rPr>
                <m:sty m:val="p"/>
              </m:rPr>
              <m:t>,</m:t>
            </m:r>
            <m:r>
              <m:rPr>
                <m:sty m:val="p"/>
              </m:rPr>
              <m:t>∞</m:t>
            </m:r>
          </m:e>
        </m:d>
      </m:oMath>
      <w:r>
        <w:t xml:space="preserve">, with</w:t>
      </w:r>
      <w:r>
        <w:t xml:space="preserve"> </w:t>
      </w:r>
      <m:oMath>
        <m:r>
          <m:t>g</m:t>
        </m:r>
        <m:r>
          <m:rPr>
            <m:sty m:val="p"/>
          </m:rPr>
          <m:t>′</m:t>
        </m:r>
        <m:d>
          <m:dPr>
            <m:begChr m:val="("/>
            <m:endChr m:val=")"/>
            <m:sepChr m:val=""/>
            <m:grow/>
          </m:dPr>
          <m:e>
            <m:r>
              <m:t>x</m:t>
            </m:r>
          </m:e>
        </m:d>
        <m:r>
          <m:rPr>
            <m:sty m:val="p"/>
          </m:rPr>
          <m:t>=</m:t>
        </m:r>
        <m:r>
          <m:rPr>
            <m:nor/>
            <m:sty m:val="p"/>
          </m:rPr>
          <m:t>ln</m:t>
        </m:r>
        <m:d>
          <m:dPr>
            <m:begChr m:val="("/>
            <m:endChr m:val=")"/>
            <m:sepChr m:val=""/>
            <m:grow/>
          </m:dPr>
          <m:e>
            <m:r>
              <m:t>x</m:t>
            </m:r>
          </m:e>
        </m:d>
        <m:r>
          <m:rPr>
            <m:sty m:val="p"/>
          </m:rPr>
          <m:t>+</m:t>
        </m:r>
        <m:r>
          <m:t>1</m:t>
        </m:r>
        <m:r>
          <m:rPr>
            <m:sty m:val="p"/>
          </m:rPr>
          <m:t>.</m:t>
        </m:r>
      </m:oMath>
      <w:r>
        <w:t xml:space="preserve"> </w:t>
      </w:r>
      <w:r>
        <w:t xml:space="preserve">Hence, by the chain rule,</w:t>
      </w:r>
      <w:r>
        <w:t xml:space="preserve"> </w:t>
      </w:r>
      <m:oMath>
        <m:r>
          <m:t>h</m:t>
        </m:r>
      </m:oMath>
      <w:r>
        <w:t xml:space="preserve"> </w:t>
      </w:r>
      <w:r>
        <w:t xml:space="preserve">is differentiable on</w:t>
      </w:r>
      <w:r>
        <w:t xml:space="preserve"> </w:t>
      </w:r>
      <m:oMath>
        <m:d>
          <m:dPr>
            <m:begChr m:val="("/>
            <m:endChr m:val=")"/>
            <m:sepChr m:val=""/>
            <m:grow/>
          </m:dPr>
          <m:e>
            <m:r>
              <m:t>0</m:t>
            </m:r>
            <m:r>
              <m:rPr>
                <m:sty m:val="p"/>
              </m:rPr>
              <m:t>,</m:t>
            </m:r>
            <m:r>
              <m:rPr>
                <m:sty m:val="p"/>
              </m:rPr>
              <m:t>∞</m:t>
            </m:r>
          </m:e>
        </m:d>
      </m:oMath>
      <w:r>
        <w:t xml:space="preserve"> </w:t>
      </w:r>
      <w:r>
        <w:t xml:space="preserve">with</w:t>
      </w:r>
    </w:p>
    <w:p>
      <w:pPr>
        <w:pStyle w:val="ExampleStyle"/>
      </w:pPr>
      <m:oMathPara>
        <m:oMathParaPr>
          <m:jc m:val="center"/>
        </m:oMathParaPr>
        <m:oMath>
          <m:r>
            <m:t>h</m:t>
          </m:r>
          <m:r>
            <m:rPr>
              <m:sty m:val="p"/>
            </m:rPr>
            <m:t>′</m:t>
          </m:r>
          <m:d>
            <m:dPr>
              <m:begChr m:val="("/>
              <m:endChr m:val=")"/>
              <m:sepChr m:val=""/>
              <m:grow/>
            </m:dPr>
            <m:e>
              <m:r>
                <m:t>x</m:t>
              </m:r>
            </m:e>
          </m:d>
          <m:r>
            <m:rPr>
              <m:sty m:val="p"/>
            </m:rPr>
            <m:t>=</m:t>
          </m:r>
          <m:r>
            <m:t>f</m:t>
          </m:r>
          <m:r>
            <m:rPr>
              <m:sty m:val="p"/>
            </m:rPr>
            <m:t>′</m:t>
          </m:r>
          <m:d>
            <m:dPr>
              <m:begChr m:val="("/>
              <m:endChr m:val=")"/>
              <m:sepChr m:val=""/>
              <m:grow/>
            </m:dPr>
            <m:e>
              <m:r>
                <m:t>g</m:t>
              </m:r>
              <m:d>
                <m:dPr>
                  <m:begChr m:val="("/>
                  <m:endChr m:val=")"/>
                  <m:sepChr m:val=""/>
                  <m:grow/>
                </m:dPr>
                <m:e>
                  <m:r>
                    <m:t>x</m:t>
                  </m:r>
                </m:e>
              </m:d>
            </m:e>
          </m:d>
          <m:r>
            <m:t>g</m:t>
          </m:r>
          <m:r>
            <m:rPr>
              <m:sty m:val="p"/>
            </m:rPr>
            <m:t>′</m:t>
          </m:r>
          <m:d>
            <m:dPr>
              <m:begChr m:val="("/>
              <m:endChr m:val=")"/>
              <m:sepChr m:val=""/>
              <m:grow/>
            </m:dPr>
            <m:e>
              <m:r>
                <m:t>x</m:t>
              </m:r>
            </m:e>
          </m:d>
          <m:r>
            <m:rPr>
              <m:sty m:val="p"/>
            </m:rPr>
            <m:t>=</m:t>
          </m:r>
          <m:r>
            <m:rPr>
              <m:nor/>
              <m:sty m:val="p"/>
            </m:rPr>
            <m:t>exp</m:t>
          </m:r>
          <m:d>
            <m:dPr>
              <m:begChr m:val="("/>
              <m:endChr m:val=")"/>
              <m:sepChr m:val=""/>
              <m:grow/>
            </m:dPr>
            <m:e>
              <m:r>
                <m:t>x</m:t>
              </m:r>
              <m:r>
                <m:rPr>
                  <m:nor/>
                  <m:sty m:val="p"/>
                </m:rPr>
                <m:t>ln</m:t>
              </m:r>
              <m:d>
                <m:dPr>
                  <m:begChr m:val="("/>
                  <m:endChr m:val=")"/>
                  <m:sepChr m:val=""/>
                  <m:grow/>
                </m:dPr>
                <m:e>
                  <m:r>
                    <m:t>x</m:t>
                  </m:r>
                </m:e>
              </m:d>
            </m:e>
          </m:d>
          <m:d>
            <m:dPr>
              <m:begChr m:val="("/>
              <m:endChr m:val=")"/>
              <m:sepChr m:val=""/>
              <m:grow/>
            </m:dPr>
            <m:e>
              <m:r>
                <m:rPr>
                  <m:nor/>
                  <m:sty m:val="p"/>
                </m:rPr>
                <m:t>ln</m:t>
              </m:r>
              <m:d>
                <m:dPr>
                  <m:begChr m:val="("/>
                  <m:endChr m:val=")"/>
                  <m:sepChr m:val=""/>
                  <m:grow/>
                </m:dPr>
                <m:e>
                  <m:r>
                    <m:t>x</m:t>
                  </m:r>
                </m:e>
              </m:d>
              <m:r>
                <m:rPr>
                  <m:sty m:val="p"/>
                </m:rPr>
                <m:t>+</m:t>
              </m:r>
              <m:r>
                <m:t>1</m:t>
              </m:r>
            </m:e>
          </m:d>
          <m:r>
            <m:rPr>
              <m:sty m:val="p"/>
            </m:rPr>
            <m:t>=</m:t>
          </m:r>
          <m:sSup>
            <m:e>
              <m:r>
                <m:t>x</m:t>
              </m:r>
            </m:e>
            <m:sup>
              <m:r>
                <m:t>x</m:t>
              </m:r>
            </m:sup>
          </m:sSup>
          <m:d>
            <m:dPr>
              <m:begChr m:val="("/>
              <m:endChr m:val=")"/>
              <m:sepChr m:val=""/>
              <m:grow/>
            </m:dPr>
            <m:e>
              <m:r>
                <m:rPr>
                  <m:nor/>
                  <m:sty m:val="p"/>
                </m:rPr>
                <m:t>ln</m:t>
              </m:r>
              <m:d>
                <m:dPr>
                  <m:begChr m:val="("/>
                  <m:endChr m:val=")"/>
                  <m:sepChr m:val=""/>
                  <m:grow/>
                </m:dPr>
                <m:e>
                  <m:r>
                    <m:t>x</m:t>
                  </m:r>
                </m:e>
              </m:d>
              <m:r>
                <m:rPr>
                  <m:sty m:val="p"/>
                </m:rPr>
                <m:t>+</m:t>
              </m:r>
              <m:r>
                <m:t>1</m:t>
              </m:r>
            </m:e>
          </m:d>
        </m:oMath>
      </m:oMathPara>
    </w:p>
    <w:bookmarkEnd w:id="44"/>
    <w:p>
      <w:pPr>
        <w:pStyle w:val="FirstParagraph"/>
      </w:pPr>
      <w:r>
        <w:t xml:space="preserve">Theorem</w:t>
      </w:r>
      <w:r>
        <w:t xml:space="preserve"> </w:t>
      </w:r>
      <w:r>
        <w:t xml:space="preserve">1.5</w:t>
      </w:r>
      <w:r>
        <w:t xml:space="preserve"> </w:t>
      </w:r>
      <w:r>
        <w:t xml:space="preserve">will come in handy if you ever need to perform coordinate transforms, in particular when evaluating integrals by substitution. You may have also come across the multivariate version of this theorem in MA10230 (Multivariable Calculus and Differential Equations) when calculating the Jacobian for a transformation from Cartesian to polar coordinates (or vice versa).</w:t>
      </w:r>
    </w:p>
    <w:bookmarkEnd w:id="45"/>
    <w:bookmarkEnd w:id="46"/>
    <w:bookmarkStart w:id="47" w:name="hints"/>
    <w:p>
      <w:pPr>
        <w:pStyle w:val="Heading1"/>
      </w:pPr>
      <w:r>
        <w:t xml:space="preserve">Hints</w:t>
      </w:r>
    </w:p>
    <w:p>
      <w:pPr>
        <w:pStyle w:val="FirstParagraph"/>
      </w:pPr>
      <w:r>
        <w:t xml:space="preserve">As per usual, here’s where you’ll find the problem sheet hints!</w:t>
      </w:r>
    </w:p>
    <w:p>
      <w:pPr>
        <w:numPr>
          <w:ilvl w:val="0"/>
          <w:numId w:val="1004"/>
        </w:numPr>
        <w:pStyle w:val="Compact"/>
      </w:pPr>
      <w:r>
        <w:t xml:space="preserve">We did some examples similar to this in the tutorial today. Specify the domain of each function, and use the results you’ve seen in the course to justify differentiability on each domain. In regards to computing the derivatives, I don’t think you’ll have too much trouble, but let me know if you run into problems.</w:t>
      </w:r>
    </w:p>
    <w:p>
      <w:pPr>
        <w:numPr>
          <w:ilvl w:val="0"/>
          <w:numId w:val="1004"/>
        </w:numPr>
        <w:pStyle w:val="Compact"/>
      </w:pPr>
      <w:r>
        <w:t xml:space="preserve">The following formula may come in handy:</w:t>
      </w:r>
    </w:p>
    <w:p>
      <w:pPr>
        <w:pStyle w:val="Compact"/>
      </w:pPr>
      <m:oMathPara>
        <m:oMathParaPr>
          <m:jc m:val="center"/>
        </m:oMathParaPr>
        <m:oMath>
          <m:r>
            <m:rPr>
              <m:nor/>
              <m:sty m:val="p"/>
            </m:rPr>
            <m:t>max</m:t>
          </m:r>
          <m:d>
            <m:dPr>
              <m:begChr m:val="("/>
              <m:endChr m:val=")"/>
              <m:sepChr m:val=""/>
              <m:grow/>
            </m:dPr>
            <m:e>
              <m:r>
                <m:t>f</m:t>
              </m:r>
              <m:d>
                <m:dPr>
                  <m:begChr m:val="("/>
                  <m:endChr m:val=")"/>
                  <m:sepChr m:val=""/>
                  <m:grow/>
                </m:dPr>
                <m:e>
                  <m:r>
                    <m:t>x</m:t>
                  </m:r>
                </m:e>
              </m:d>
              <m:r>
                <m:rPr>
                  <m:sty m:val="p"/>
                </m:rPr>
                <m:t>,</m:t>
              </m:r>
              <m:r>
                <m:t>g</m:t>
              </m:r>
              <m:d>
                <m:dPr>
                  <m:begChr m:val="("/>
                  <m:endChr m:val=")"/>
                  <m:sepChr m:val=""/>
                  <m:grow/>
                </m:dPr>
                <m:e>
                  <m:r>
                    <m:t>x</m:t>
                  </m:r>
                </m:e>
              </m:d>
            </m:e>
          </m:d>
          <m:r>
            <m:rPr>
              <m:sty m:val="p"/>
            </m:rPr>
            <m:t>=</m:t>
          </m:r>
          <m:f>
            <m:fPr>
              <m:type m:val="bar"/>
            </m:fPr>
            <m:num>
              <m:r>
                <m:t>1</m:t>
              </m:r>
            </m:num>
            <m:den>
              <m:r>
                <m:t>2</m:t>
              </m:r>
            </m:den>
          </m:f>
          <m:d>
            <m:dPr>
              <m:begChr m:val="("/>
              <m:endChr m:val=")"/>
              <m:sepChr m:val=""/>
              <m:grow/>
            </m:dPr>
            <m:e>
              <m:r>
                <m:rPr>
                  <m:sty m:val="p"/>
                </m:rPr>
                <m:t>|</m:t>
              </m:r>
              <m:r>
                <m:t>f</m:t>
              </m:r>
              <m:d>
                <m:dPr>
                  <m:begChr m:val="("/>
                  <m:endChr m:val=")"/>
                  <m:sepChr m:val=""/>
                  <m:grow/>
                </m:dPr>
                <m:e>
                  <m:r>
                    <m:t>x</m:t>
                  </m:r>
                </m:e>
              </m:d>
              <m:r>
                <m:rPr>
                  <m:sty m:val="p"/>
                </m:rPr>
                <m:t>−</m:t>
              </m:r>
              <m:r>
                <m:t>g</m:t>
              </m:r>
              <m:d>
                <m:dPr>
                  <m:begChr m:val="("/>
                  <m:endChr m:val=")"/>
                  <m:sepChr m:val=""/>
                  <m:grow/>
                </m:dPr>
                <m:e>
                  <m:r>
                    <m:t>x</m:t>
                  </m:r>
                </m:e>
              </m:d>
              <m:r>
                <m:rPr>
                  <m:sty m:val="p"/>
                </m:rPr>
                <m:t>|</m:t>
              </m:r>
              <m:r>
                <m:rPr>
                  <m:sty m:val="p"/>
                </m:rPr>
                <m:t>+</m:t>
              </m:r>
              <m:r>
                <m:t>f</m:t>
              </m:r>
              <m:d>
                <m:dPr>
                  <m:begChr m:val="("/>
                  <m:endChr m:val=")"/>
                  <m:sepChr m:val=""/>
                  <m:grow/>
                </m:dPr>
                <m:e>
                  <m:r>
                    <m:t>x</m:t>
                  </m:r>
                </m:e>
              </m:d>
              <m:r>
                <m:rPr>
                  <m:sty m:val="p"/>
                </m:rPr>
                <m:t>+</m:t>
              </m:r>
              <m:r>
                <m:t>g</m:t>
              </m:r>
              <m:d>
                <m:dPr>
                  <m:begChr m:val="("/>
                  <m:endChr m:val=")"/>
                  <m:sepChr m:val=""/>
                  <m:grow/>
                </m:dPr>
                <m:e>
                  <m:r>
                    <m:t>x</m:t>
                  </m:r>
                </m:e>
              </m:d>
            </m:e>
          </m:d>
          <m:r>
            <m:rPr>
              <m:sty m:val="p"/>
            </m:rPr>
            <m:t>.</m:t>
          </m:r>
        </m:oMath>
      </m:oMathPara>
    </w:p>
    <w:p>
      <w:pPr>
        <w:numPr>
          <w:ilvl w:val="0"/>
          <w:numId w:val="1004"/>
        </w:numPr>
        <w:pStyle w:val="Compact"/>
      </w:pPr>
      <w:r>
        <w:t xml:space="preserve">For the function examples, try and find</w:t>
      </w:r>
      <w:r>
        <w:t xml:space="preserve"> </w:t>
      </w:r>
      <m:oMath>
        <m:r>
          <m:t>f</m:t>
        </m:r>
        <m:r>
          <m:rPr>
            <m:sty m:val="p"/>
          </m:rPr>
          <m:t>,</m:t>
        </m:r>
        <m:r>
          <m:t>g</m:t>
        </m:r>
      </m:oMath>
      <w:r>
        <w:t xml:space="preserve"> </w:t>
      </w:r>
      <w:r>
        <w:t xml:space="preserve">such that</w:t>
      </w:r>
    </w:p>
    <w:p>
      <w:pPr>
        <w:pStyle w:val="Compact"/>
      </w:pPr>
      <m:oMathPara>
        <m:oMathParaPr>
          <m:jc m:val="center"/>
        </m:oMathParaPr>
        <m:oMath>
          <m:r>
            <m:rPr>
              <m:nor/>
              <m:sty m:val="p"/>
            </m:rPr>
            <m:t>max</m:t>
          </m:r>
          <m:d>
            <m:dPr>
              <m:begChr m:val="("/>
              <m:endChr m:val=")"/>
              <m:sepChr m:val=""/>
              <m:grow/>
            </m:dPr>
            <m:e>
              <m:r>
                <m:t>f</m:t>
              </m:r>
              <m:d>
                <m:dPr>
                  <m:begChr m:val="("/>
                  <m:endChr m:val=")"/>
                  <m:sepChr m:val=""/>
                  <m:grow/>
                </m:dPr>
                <m:e>
                  <m:r>
                    <m:t>x</m:t>
                  </m:r>
                </m:e>
              </m:d>
              <m:r>
                <m:rPr>
                  <m:sty m:val="p"/>
                </m:rPr>
                <m:t>,</m:t>
              </m:r>
              <m:r>
                <m:t>g</m:t>
              </m:r>
              <m:d>
                <m:dPr>
                  <m:begChr m:val="("/>
                  <m:endChr m:val=")"/>
                  <m:sepChr m:val=""/>
                  <m:grow/>
                </m:dPr>
                <m:e>
                  <m:r>
                    <m:t>x</m:t>
                  </m:r>
                </m:e>
              </m:d>
            </m:e>
          </m:d>
          <m:r>
            <m:rPr>
              <m:sty m:val="p"/>
            </m:rPr>
            <m:t>=</m:t>
          </m:r>
          <m:r>
            <m:rPr>
              <m:sty m:val="p"/>
            </m:rPr>
            <m:t>|</m:t>
          </m:r>
          <m:r>
            <m:t>x</m:t>
          </m:r>
          <m:r>
            <m:rPr>
              <m:sty m:val="p"/>
            </m:rPr>
            <m:t>|</m:t>
          </m:r>
          <m:r>
            <m:rPr>
              <m:sty m:val="p"/>
            </m:rPr>
            <m:t>.</m:t>
          </m:r>
        </m:oMath>
      </m:oMathPara>
    </w:p>
    <w:p>
      <w:pPr>
        <w:numPr>
          <w:ilvl w:val="0"/>
          <w:numId w:val="1004"/>
        </w:numPr>
        <w:pStyle w:val="Compact"/>
      </w:pPr>
      <w:r>
        <w:t xml:space="preserve">Using</w:t>
      </w:r>
      <w:r>
        <w:t xml:space="preserve"> </w:t>
      </w:r>
      <m:oMath>
        <m:r>
          <m:t>p</m:t>
        </m:r>
        <m:d>
          <m:dPr>
            <m:begChr m:val="("/>
            <m:endChr m:val=")"/>
            <m:sepChr m:val=""/>
            <m:grow/>
          </m:dPr>
          <m:e>
            <m:r>
              <m:t>x</m:t>
            </m:r>
          </m:e>
        </m:d>
        <m:r>
          <m:rPr>
            <m:sty m:val="p"/>
          </m:rPr>
          <m:t>=</m:t>
        </m:r>
        <m:d>
          <m:dPr>
            <m:begChr m:val="("/>
            <m:endChr m:val=")"/>
            <m:sepChr m:val=""/>
            <m:grow/>
          </m:dPr>
          <m:e>
            <m:r>
              <m:t>x</m:t>
            </m:r>
            <m:r>
              <m:rPr>
                <m:sty m:val="p"/>
              </m:rPr>
              <m:t>−</m:t>
            </m:r>
            <m:r>
              <m:t>a</m:t>
            </m:r>
          </m:e>
        </m:d>
        <m:r>
          <m:t>q</m:t>
        </m:r>
        <m:d>
          <m:dPr>
            <m:begChr m:val="("/>
            <m:endChr m:val=")"/>
            <m:sepChr m:val=""/>
            <m:grow/>
          </m:dPr>
          <m:e>
            <m:r>
              <m:t>x</m:t>
            </m:r>
          </m:e>
        </m:d>
      </m:oMath>
      <w:r>
        <w:t xml:space="preserve">, what does</w:t>
      </w:r>
      <w:r>
        <w:t xml:space="preserve"> </w:t>
      </w:r>
      <m:oMath>
        <m:r>
          <m:t>p</m:t>
        </m:r>
        <m:r>
          <m:rPr>
            <m:sty m:val="p"/>
          </m:rPr>
          <m:t>′</m:t>
        </m:r>
        <m:d>
          <m:dPr>
            <m:begChr m:val="("/>
            <m:endChr m:val=")"/>
            <m:sepChr m:val=""/>
            <m:grow/>
          </m:dPr>
          <m:e>
            <m:r>
              <m:t>x</m:t>
            </m:r>
          </m:e>
        </m:d>
      </m:oMath>
      <w:r>
        <w:t xml:space="preserve"> </w:t>
      </w:r>
      <w:r>
        <w:t xml:space="preserve">give you?</w:t>
      </w:r>
    </w:p>
    <w:bookmarkEnd w:id="47"/>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p>
    <w:p>
      <w:pPr>
        <w:pStyle w:val="FootnoteText"/>
      </w:pPr>
      <w:r>
        <w:t xml:space="preserve">There is nothing stopping us; however, trying to define</w:t>
      </w:r>
      <w:r>
        <w:t xml:space="preserve"> </w:t>
      </w:r>
      <w:r>
        <w:rPr>
          <w:iCs/>
          <w:i/>
        </w:rPr>
        <w:t xml:space="preserve">left</w:t>
      </w:r>
      <w:r>
        <w:t xml:space="preserve"> </w:t>
      </w:r>
      <w:r>
        <w:t xml:space="preserve">and</w:t>
      </w:r>
      <w:r>
        <w:t xml:space="preserve"> </w:t>
      </w:r>
      <w:r>
        <w:rPr>
          <w:iCs/>
          <w:i/>
        </w:rPr>
        <w:t xml:space="preserve">right derivatives</w:t>
      </w:r>
      <w:r>
        <w:t xml:space="preserve"> </w:t>
      </w:r>
      <w:r>
        <w:t xml:space="preserve">at these points, i.e. we could search for</w:t>
      </w:r>
    </w:p>
    <w:p>
      <w:pPr>
        <w:pStyle w:val="FootnoteText"/>
      </w:pPr>
      <m:oMathPara>
        <m:oMathParaPr>
          <m:jc m:val="center"/>
        </m:oMathParaPr>
        <m:oMath>
          <m:limLow>
            <m:e>
              <m:r>
                <m:rPr>
                  <m:nor/>
                  <m:sty m:val="p"/>
                </m:rPr>
                <m:t>lim</m:t>
              </m:r>
            </m:e>
            <m:lim>
              <m:r>
                <m:t>x</m:t>
              </m:r>
              <m:r>
                <m:rPr>
                  <m:sty m:val="p"/>
                </m:rPr>
                <m:t>→</m:t>
              </m:r>
              <m:r>
                <m:rPr>
                  <m:sty m:val="p"/>
                </m:rPr>
                <m:t>−</m:t>
              </m:r>
              <m:sSup>
                <m:e>
                  <m:r>
                    <m:t>1</m:t>
                  </m:r>
                </m:e>
                <m:sup>
                  <m:r>
                    <m:rPr>
                      <m:sty m:val="p"/>
                    </m:rPr>
                    <m:t>+</m:t>
                  </m:r>
                </m:sup>
              </m:sSup>
            </m:lim>
          </m:limLow>
          <m:f>
            <m:fPr>
              <m:type m:val="bar"/>
            </m:fPr>
            <m:num>
              <m:r>
                <m:t>f</m:t>
              </m:r>
              <m:d>
                <m:dPr>
                  <m:begChr m:val="("/>
                  <m:endChr m:val=")"/>
                  <m:sepChr m:val=""/>
                  <m:grow/>
                </m:dPr>
                <m:e>
                  <m:r>
                    <m:rPr>
                      <m:sty m:val="p"/>
                    </m:rPr>
                    <m:t>−</m:t>
                  </m:r>
                  <m:r>
                    <m:t>1</m:t>
                  </m:r>
                  <m:r>
                    <m:rPr>
                      <m:sty m:val="p"/>
                    </m:rPr>
                    <m:t>+</m:t>
                  </m:r>
                  <m:r>
                    <m:t>h</m:t>
                  </m:r>
                </m:e>
              </m:d>
              <m:r>
                <m:rPr>
                  <m:sty m:val="p"/>
                </m:rPr>
                <m:t>−</m:t>
              </m:r>
              <m:r>
                <m:t>f</m:t>
              </m:r>
              <m:d>
                <m:dPr>
                  <m:begChr m:val="("/>
                  <m:endChr m:val=")"/>
                  <m:sepChr m:val=""/>
                  <m:grow/>
                </m:dPr>
                <m:e>
                  <m:r>
                    <m:rPr>
                      <m:sty m:val="p"/>
                    </m:rPr>
                    <m:t>−</m:t>
                  </m:r>
                  <m:r>
                    <m:t>1</m:t>
                  </m:r>
                </m:e>
              </m:d>
            </m:num>
            <m:den>
              <m:r>
                <m:t>h</m:t>
              </m:r>
            </m:den>
          </m:f>
          <m:r>
            <m:t> </m:t>
          </m:r>
          <m:r>
            <m:t> </m:t>
          </m:r>
          <m:r>
            <m:rPr>
              <m:nor/>
              <m:sty m:val="p"/>
            </m:rPr>
            <m:t>or</m:t>
          </m:r>
          <m:r>
            <m:t> </m:t>
          </m:r>
          <m:r>
            <m:t> </m:t>
          </m:r>
          <m:limLow>
            <m:e>
              <m:r>
                <m:rPr>
                  <m:nor/>
                  <m:sty m:val="p"/>
                </m:rPr>
                <m:t>lim</m:t>
              </m:r>
            </m:e>
            <m:lim>
              <m:r>
                <m:t>x</m:t>
              </m:r>
              <m:r>
                <m:rPr>
                  <m:sty m:val="p"/>
                </m:rPr>
                <m:t>→</m:t>
              </m:r>
              <m:sSup>
                <m:e>
                  <m:r>
                    <m:t>2</m:t>
                  </m:r>
                </m:e>
                <m:sup>
                  <m:r>
                    <m:rPr>
                      <m:sty m:val="p"/>
                    </m:rPr>
                    <m:t>−</m:t>
                  </m:r>
                </m:sup>
              </m:sSup>
            </m:lim>
          </m:limLow>
          <m:f>
            <m:fPr>
              <m:type m:val="bar"/>
            </m:fPr>
            <m:num>
              <m:r>
                <m:t>f</m:t>
              </m:r>
              <m:d>
                <m:dPr>
                  <m:begChr m:val="("/>
                  <m:endChr m:val=")"/>
                  <m:sepChr m:val=""/>
                  <m:grow/>
                </m:dPr>
                <m:e>
                  <m:r>
                    <m:t>2</m:t>
                  </m:r>
                  <m:r>
                    <m:rPr>
                      <m:sty m:val="p"/>
                    </m:rPr>
                    <m:t>+</m:t>
                  </m:r>
                  <m:r>
                    <m:t>h</m:t>
                  </m:r>
                </m:e>
              </m:d>
              <m:r>
                <m:rPr>
                  <m:sty m:val="p"/>
                </m:rPr>
                <m:t>−</m:t>
              </m:r>
              <m:r>
                <m:t>f</m:t>
              </m:r>
              <m:d>
                <m:dPr>
                  <m:begChr m:val="("/>
                  <m:endChr m:val=")"/>
                  <m:sepChr m:val=""/>
                  <m:grow/>
                </m:dPr>
                <m:e>
                  <m:r>
                    <m:t>2</m:t>
                  </m:r>
                </m:e>
              </m:d>
            </m:num>
            <m:den>
              <m:r>
                <m:t>h</m:t>
              </m:r>
            </m:den>
          </m:f>
          <m:r>
            <m:rPr>
              <m:sty m:val="p"/>
            </m:rPr>
            <m:t>.</m:t>
          </m:r>
        </m:oMath>
      </m:oMathPara>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hyperlink" Id="rId21" Target="http://caj50.github.io/tutoring.html" TargetMode="External" /><Relationship Type="http://schemas.openxmlformats.org/officeDocument/2006/relationships/hyperlink" Id="rId28" Target="https://en.wikipedia.org/wiki/Weierstrass_function"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8" Target="https://en.wikipedia.org/wiki/Weierstrass_function"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6</dc:title>
  <dc:creator>Christian Jones: University of Bath</dc:creator>
  <cp:keywords/>
  <dcterms:created xsi:type="dcterms:W3CDTF">2023-03-07T16:12:59Z</dcterms:created>
  <dcterms:modified xsi:type="dcterms:W3CDTF">2023-03-07T16:12:59Z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March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