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6.svg" ContentType="image/svg+xml"/>
  <Override PartName="/word/media/rId37.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7th Analysis 1B Tutorial on the 20th March.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8" w:name="lecture-recap"/>
    <w:p>
      <w:pPr>
        <w:pStyle w:val="Heading1"/>
      </w:pPr>
      <w:r>
        <w:t xml:space="preserve">Lecture Recap</w:t>
      </w:r>
    </w:p>
    <w:p>
      <w:pPr>
        <w:pStyle w:val="FirstParagraph"/>
      </w:pPr>
      <w:r>
        <w:t xml:space="preserve">This week, we look at more results regarding differentiation! These cover finding the derivative of an inverse function, and locating the extrema of a differentiable function. Finally, we’ll reach one of the more important results in this course — the mean value theorem.</w:t>
      </w:r>
    </w:p>
    <w:bookmarkStart w:id="30" w:name="inverse-functions"/>
    <w:p>
      <w:pPr>
        <w:pStyle w:val="Heading2"/>
      </w:pPr>
      <w:r>
        <w:t xml:space="preserve">Inverse Functions</w:t>
      </w:r>
    </w:p>
    <w:p>
      <w:pPr>
        <w:pStyle w:val="FirstParagraph"/>
      </w:pPr>
      <w:r>
        <w:t xml:space="preserve">One thing we might want to know is whether we can differentiate the inverse of a differentiable function. For example, the exponential function,</w:t>
      </w:r>
      <w:r>
        <w:t xml:space="preserve"> </w:t>
      </w:r>
      <m:oMath>
        <m:r>
          <m:rPr>
            <m:nor/>
            <m:sty m:val="p"/>
          </m:rPr>
          <m:t>exp</m:t>
        </m:r>
      </m:oMath>
      <w:r>
        <w:t xml:space="preserve">, and the trigonometric functions,</w:t>
      </w:r>
      <w:r>
        <w:t xml:space="preserve"> </w:t>
      </w:r>
      <m:oMath>
        <m:r>
          <m:rPr>
            <m:nor/>
            <m:sty m:val="p"/>
          </m:rPr>
          <m:t>sin</m:t>
        </m:r>
        <m:r>
          <m:rPr>
            <m:sty m:val="p"/>
          </m:rPr>
          <m:t>,</m:t>
        </m:r>
        <m:r>
          <m:rPr>
            <m:nor/>
            <m:sty m:val="p"/>
          </m:rPr>
          <m:t>cos</m:t>
        </m:r>
      </m:oMath>
      <w:r>
        <w:t xml:space="preserve">, etc. have nice series definitions, and this makes it fairly straightforward to calculate their derivatives. But what if we’re interested in their inverses (</w:t>
      </w:r>
      <m:oMath>
        <m:r>
          <m:rPr>
            <m:nor/>
            <m:sty m:val="p"/>
          </m:rPr>
          <m:t>ln</m:t>
        </m:r>
        <m:r>
          <m:rPr>
            <m:sty m:val="p"/>
          </m:rPr>
          <m:t>,</m:t>
        </m:r>
        <m:r>
          <m:rPr>
            <m:nor/>
            <m:sty m:val="p"/>
          </m:rPr>
          <m:t>arcsin</m:t>
        </m:r>
        <m:r>
          <m:rPr>
            <m:sty m:val="p"/>
          </m:rPr>
          <m:t>,</m:t>
        </m:r>
        <m:r>
          <m:rPr>
            <m:nor/>
            <m:sty m:val="p"/>
          </m:rPr>
          <m:t>arccos</m:t>
        </m:r>
      </m:oMath>
      <w:r>
        <w:t xml:space="preserve">)? Luckily, we have a theorem which tells us what the values of their derivatives are!</w:t>
      </w:r>
    </w:p>
    <w:p>
      <w:pPr>
        <w:pStyle w:val="BodyText"/>
      </w:pPr>
    </w:p>
    <w:bookmarkStart w:id="24" w:name="thm:thm1"/>
    <w:p>
      <w:pPr>
        <w:pStyle w:val="TheoremStyleUpright"/>
      </w:pPr>
      <w:bookmarkStart w:id="23" w:name="thm:thm1"/>
      <w:bookmarkEnd w:id="23"/>
      <w:r>
        <w:rPr>
          <w:rStyle w:val="NameStyle"/>
        </w:rPr>
        <w:t xml:space="preserve">Theorem 1.1 (Inverse Function Theorem)</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B</m:t>
            </m:r>
          </m:e>
        </m:d>
      </m:oMath>
      <w:r>
        <w:t xml:space="preserve"> </w:t>
      </w:r>
      <w:r>
        <w:t xml:space="preserve">be bijective, and let</w:t>
      </w:r>
      <w:r>
        <w:t xml:space="preserve"> </w:t>
      </w:r>
      <m:oMath>
        <m:r>
          <m:t>c</m:t>
        </m:r>
        <m:r>
          <m:rPr>
            <m:sty m:val="p"/>
          </m:rPr>
          <m:t>∈</m:t>
        </m:r>
        <m:d>
          <m:dPr>
            <m:begChr m:val="("/>
            <m:endChr m:val=")"/>
            <m:sepChr m:val=""/>
            <m:grow/>
          </m:dPr>
          <m:e>
            <m:r>
              <m:t>a</m:t>
            </m:r>
            <m:r>
              <m:rPr>
                <m:sty m:val="p"/>
              </m:rPr>
              <m:t>,</m:t>
            </m:r>
            <m:r>
              <m:t>b</m:t>
            </m:r>
          </m:e>
        </m:d>
        <m:r>
          <m:rPr>
            <m:sty m:val="p"/>
          </m:rPr>
          <m:t>.</m:t>
        </m:r>
      </m:oMath>
      <w:r>
        <w:t xml:space="preserve"> </w:t>
      </w:r>
      <w:r>
        <w:t xml:space="preserve">Assume that</w:t>
      </w:r>
      <w:r>
        <w:t xml:space="preserve"> </w:t>
      </w:r>
      <m:oMath>
        <m:r>
          <m:t>f</m:t>
        </m:r>
      </m:oMath>
      <w:r>
        <w:t xml:space="preserve"> </w:t>
      </w:r>
      <w:r>
        <w:t xml:space="preserve">is differentiable at</w:t>
      </w:r>
      <w:r>
        <w:t xml:space="preserve"> </w:t>
      </w:r>
      <m:oMath>
        <m:r>
          <m:t>c</m:t>
        </m:r>
      </m:oMath>
      <w:r>
        <w:t xml:space="preserve">,</w:t>
      </w:r>
      <w:r>
        <w:t xml:space="preserve"> </w:t>
      </w:r>
      <m:oMath>
        <m:r>
          <m:t>f</m:t>
        </m:r>
        <m:r>
          <m:rPr>
            <m:sty m:val="p"/>
          </m:rPr>
          <m:t>′</m:t>
        </m:r>
        <m:d>
          <m:dPr>
            <m:begChr m:val="("/>
            <m:endChr m:val=")"/>
            <m:sepChr m:val=""/>
            <m:grow/>
          </m:dPr>
          <m:e>
            <m:r>
              <m:t>c</m:t>
            </m:r>
          </m:e>
        </m:d>
        <m:r>
          <m:rPr>
            <m:sty m:val="p"/>
          </m:rPr>
          <m:t>≠</m:t>
        </m:r>
        <m:r>
          <m:t>0</m:t>
        </m:r>
      </m:oMath>
      <w:r>
        <w:t xml:space="preserve">, and</w:t>
      </w:r>
      <w:r>
        <w:t xml:space="preserve"> </w:t>
      </w:r>
      <m:oMath>
        <m:sSup>
          <m:e>
            <m:r>
              <m:t>f</m:t>
            </m:r>
          </m:e>
          <m:sup>
            <m:r>
              <m:rPr>
                <m:sty m:val="p"/>
              </m:rPr>
              <m:t>−</m:t>
            </m:r>
            <m:r>
              <m:t>1</m:t>
            </m:r>
          </m:sup>
        </m:sSup>
      </m:oMath>
      <w:r>
        <w:t xml:space="preserve"> </w:t>
      </w:r>
      <w:r>
        <w:t xml:space="preserve">is continuous at</w:t>
      </w:r>
      <w:r>
        <w:t xml:space="preserve"> </w:t>
      </w:r>
      <m:oMath>
        <m:r>
          <m:t>f</m:t>
        </m:r>
        <m:d>
          <m:dPr>
            <m:begChr m:val="("/>
            <m:endChr m:val=")"/>
            <m:sepChr m:val=""/>
            <m:grow/>
          </m:dPr>
          <m:e>
            <m:r>
              <m:t>c</m:t>
            </m:r>
          </m:e>
        </m:d>
        <m:r>
          <m:rPr>
            <m:sty m:val="p"/>
          </m:rPr>
          <m:t>.</m:t>
        </m:r>
      </m:oMath>
      <w:r>
        <w:t xml:space="preserve"> </w:t>
      </w:r>
      <w:r>
        <w:t xml:space="preserve">Then</w:t>
      </w:r>
      <w:r>
        <w:t xml:space="preserve"> </w:t>
      </w:r>
      <m:oMath>
        <m:sSup>
          <m:e>
            <m:r>
              <m:t>f</m:t>
            </m:r>
          </m:e>
          <m:sup>
            <m:r>
              <m:rPr>
                <m:sty m:val="p"/>
              </m:rPr>
              <m:t>−</m:t>
            </m:r>
            <m:r>
              <m:t>1</m:t>
            </m:r>
          </m:sup>
        </m:sSup>
      </m:oMath>
      <w:r>
        <w:t xml:space="preserve"> </w:t>
      </w:r>
      <w:r>
        <w:t xml:space="preserve">is differentiable at</w:t>
      </w:r>
      <w:r>
        <w:t xml:space="preserve"> </w:t>
      </w:r>
      <m:oMath>
        <m:sSub>
          <m:e>
            <m:r>
              <m:t>y</m:t>
            </m:r>
          </m:e>
          <m:sub>
            <m:r>
              <m:t>0</m:t>
            </m:r>
          </m:sub>
        </m:sSub>
        <m:r>
          <m:rPr>
            <m:sty m:val="p"/>
          </m:rPr>
          <m:t>=</m:t>
        </m:r>
        <m:r>
          <m:t>f</m:t>
        </m:r>
        <m:d>
          <m:dPr>
            <m:begChr m:val="("/>
            <m:endChr m:val=")"/>
            <m:sepChr m:val=""/>
            <m:grow/>
          </m:dPr>
          <m:e>
            <m:r>
              <m:t>c</m:t>
            </m:r>
          </m:e>
        </m:d>
      </m:oMath>
      <w:r>
        <w:t xml:space="preserve"> </w:t>
      </w:r>
      <w:r>
        <w:t xml:space="preserve">and</w:t>
      </w:r>
    </w:p>
    <w:p>
      <w:pPr>
        <w:pStyle w:val="TheoremStyleUpright"/>
      </w:pPr>
      <m:oMathPara>
        <m:oMathParaPr>
          <m:jc m:val="center"/>
        </m:oMathParaPr>
        <m:oMath>
          <m:d>
            <m:dPr>
              <m:begChr m:val="("/>
              <m:endChr m:val=")"/>
              <m:sepChr m:val=""/>
              <m:grow/>
            </m:dPr>
            <m:e>
              <m:sSup>
                <m:e>
                  <m:r>
                    <m:t>f</m:t>
                  </m:r>
                </m:e>
                <m:sup>
                  <m:r>
                    <m:rPr>
                      <m:sty m:val="p"/>
                    </m:rPr>
                    <m:t>−</m:t>
                  </m:r>
                  <m:r>
                    <m:t>1</m:t>
                  </m:r>
                </m:sup>
              </m:sSup>
            </m:e>
          </m:d>
          <m:r>
            <m:rPr>
              <m:sty m:val="p"/>
            </m:rPr>
            <m:t>′</m:t>
          </m:r>
          <m:d>
            <m:dPr>
              <m:begChr m:val="("/>
              <m:endChr m:val=")"/>
              <m:sepChr m:val=""/>
              <m:grow/>
            </m:dPr>
            <m:e>
              <m:sSub>
                <m:e>
                  <m:r>
                    <m:t>y</m:t>
                  </m:r>
                </m:e>
                <m:sub>
                  <m:r>
                    <m:t>0</m:t>
                  </m:r>
                </m:sub>
              </m:sSub>
            </m:e>
          </m:d>
          <m:r>
            <m:rPr>
              <m:sty m:val="p"/>
            </m:rPr>
            <m:t>=</m:t>
          </m:r>
          <m:f>
            <m:fPr>
              <m:type m:val="bar"/>
            </m:fPr>
            <m:num>
              <m:r>
                <m:t>1</m:t>
              </m:r>
            </m:num>
            <m:den>
              <m:r>
                <m:t>f</m:t>
              </m:r>
              <m:r>
                <m:rPr>
                  <m:sty m:val="p"/>
                </m:rPr>
                <m:t>′</m:t>
              </m:r>
              <m:d>
                <m:dPr>
                  <m:begChr m:val="("/>
                  <m:endChr m:val=")"/>
                  <m:sepChr m:val=""/>
                  <m:grow/>
                </m:dPr>
                <m:e>
                  <m:sSup>
                    <m:e>
                      <m:r>
                        <m:t>f</m:t>
                      </m:r>
                    </m:e>
                    <m:sup>
                      <m:r>
                        <m:rPr>
                          <m:sty m:val="p"/>
                        </m:rPr>
                        <m:t>−</m:t>
                      </m:r>
                      <m:r>
                        <m:t>1</m:t>
                      </m:r>
                    </m:sup>
                  </m:sSup>
                  <m:d>
                    <m:dPr>
                      <m:begChr m:val="("/>
                      <m:endChr m:val=")"/>
                      <m:sepChr m:val=""/>
                      <m:grow/>
                    </m:dPr>
                    <m:e>
                      <m:sSub>
                        <m:e>
                          <m:r>
                            <m:t>y</m:t>
                          </m:r>
                        </m:e>
                        <m:sub>
                          <m:r>
                            <m:t>0</m:t>
                          </m:r>
                        </m:sub>
                      </m:sSub>
                    </m:e>
                  </m:d>
                </m:e>
              </m:d>
            </m:den>
          </m:f>
          <m:r>
            <m:rPr>
              <m:sty m:val="p"/>
            </m:rPr>
            <m:t>=</m:t>
          </m:r>
          <m:f>
            <m:fPr>
              <m:type m:val="bar"/>
            </m:fPr>
            <m:num>
              <m:r>
                <m:t>1</m:t>
              </m:r>
            </m:num>
            <m:den>
              <m:r>
                <m:t>f</m:t>
              </m:r>
              <m:r>
                <m:rPr>
                  <m:sty m:val="p"/>
                </m:rPr>
                <m:t>′</m:t>
              </m:r>
              <m:d>
                <m:dPr>
                  <m:begChr m:val="("/>
                  <m:endChr m:val=")"/>
                  <m:sepChr m:val=""/>
                  <m:grow/>
                </m:dPr>
                <m:e>
                  <m:r>
                    <m:t>c</m:t>
                  </m:r>
                </m:e>
              </m:d>
            </m:den>
          </m:f>
          <m:r>
            <m:rPr>
              <m:sty m:val="p"/>
            </m:rPr>
            <m:t>.</m:t>
          </m:r>
        </m:oMath>
      </m:oMathPara>
    </w:p>
    <w:bookmarkEnd w:id="24"/>
    <w:p>
      <w:pPr>
        <w:pStyle w:val="FirstParagraph"/>
      </w:pPr>
      <w:r>
        <w:t xml:space="preserve">You’ve seen the below example in lectures, but its worth repeating here, as we’re going to use it later:</w:t>
      </w:r>
      <w:r>
        <w:t xml:space="preserve"> </w:t>
      </w:r>
    </w:p>
    <w:bookmarkStart w:id="27" w:name="exm:ex1"/>
    <w:p>
      <w:pPr>
        <w:pStyle w:val="ExampleStyle"/>
      </w:pPr>
      <w:bookmarkStart w:id="25" w:name="exm:ex1"/>
      <w:bookmarkEnd w:id="25"/>
      <w:r>
        <w:rPr>
          <w:rStyle w:val="NameStyle"/>
        </w:rPr>
        <w:t xml:space="preserve">Example 1.1</w:t>
      </w:r>
      <w:r>
        <w:rPr>
          <w:rStyle w:val="NameStyle"/>
        </w:rPr>
        <w:t xml:space="preserve"> </w:t>
      </w:r>
    </w:p>
    <w:p>
      <w:pPr>
        <w:pStyle w:val="ExampleStyle"/>
      </w:pPr>
      <w:r>
        <w:t xml:space="preserve">Returning to our exponential example from last week, we know that from lectures</w:t>
      </w:r>
      <w:r>
        <w:t xml:space="preserve"> </w:t>
      </w:r>
      <m:oMath>
        <m:r>
          <m:rPr>
            <m:nor/>
            <m:sty m:val="p"/>
          </m:rPr>
          <m:t>exp</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differentiable for all</w:t>
      </w:r>
      <w:r>
        <w:t xml:space="preserve"> </w:t>
      </w:r>
      <m:oMath>
        <m:r>
          <m:t>c</m:t>
        </m:r>
        <m:r>
          <m:rPr>
            <m:sty m:val="p"/>
          </m:rPr>
          <m:t>∈</m:t>
        </m:r>
        <m:r>
          <m:rPr>
            <m:sty m:val="p"/>
            <m:scr m:val="double-struck"/>
          </m:rPr>
          <m:t>R</m:t>
        </m:r>
      </m:oMath>
      <w:r>
        <w:t xml:space="preserve">, and since</w:t>
      </w:r>
      <w:r>
        <w:t xml:space="preserve"> </w:t>
      </w:r>
      <m:oMath>
        <m:r>
          <m:rPr>
            <m:nor/>
            <m:sty m:val="p"/>
          </m:rPr>
          <m:t>exp</m:t>
        </m:r>
        <m:r>
          <m:rPr>
            <m:sty m:val="p"/>
          </m:rPr>
          <m:t>′</m:t>
        </m:r>
        <m:d>
          <m:dPr>
            <m:begChr m:val="("/>
            <m:endChr m:val=")"/>
            <m:sepChr m:val=""/>
            <m:grow/>
          </m:dPr>
          <m:e>
            <m:r>
              <m:t>x</m:t>
            </m:r>
          </m:e>
        </m:d>
        <m:r>
          <m:rPr>
            <m:sty m:val="p"/>
          </m:rPr>
          <m:t>=</m:t>
        </m:r>
        <m:r>
          <m:rPr>
            <m:nor/>
            <m:sty m:val="p"/>
          </m:rPr>
          <m:t>exp</m:t>
        </m:r>
        <m:d>
          <m:dPr>
            <m:begChr m:val="("/>
            <m:endChr m:val=")"/>
            <m:sepChr m:val=""/>
            <m:grow/>
          </m:dPr>
          <m:e>
            <m:r>
              <m:t>x</m:t>
            </m:r>
          </m:e>
        </m:d>
      </m:oMath>
      <w:r>
        <w:t xml:space="preserve">,</w:t>
      </w:r>
      <w:r>
        <w:t xml:space="preserve"> </w:t>
      </w:r>
      <m:oMath>
        <m:r>
          <m:rPr>
            <m:nor/>
            <m:sty m:val="p"/>
          </m:rPr>
          <m:t>exp</m:t>
        </m:r>
        <m:r>
          <m:rPr>
            <m:sty m:val="p"/>
          </m:rPr>
          <m:t>′</m:t>
        </m:r>
        <m:d>
          <m:dPr>
            <m:begChr m:val="("/>
            <m:endChr m:val=")"/>
            <m:sepChr m:val=""/>
            <m:grow/>
          </m:dPr>
          <m:e>
            <m:r>
              <m:t>c</m:t>
            </m:r>
          </m:e>
        </m:d>
        <m:r>
          <m:rPr>
            <m:sty m:val="p"/>
          </m:rPr>
          <m:t>≠</m:t>
        </m:r>
        <m:r>
          <m:t>0</m:t>
        </m:r>
      </m:oMath>
      <w:r>
        <w:t xml:space="preserve"> </w:t>
      </w:r>
      <w:r>
        <w:t xml:space="preserve">for any</w:t>
      </w:r>
      <w:r>
        <w:t xml:space="preserve"> </w:t>
      </w:r>
      <m:oMath>
        <m:r>
          <m:t>c</m:t>
        </m:r>
      </m:oMath>
      <w:r>
        <w:t xml:space="preserve">. Last week, we showed that the inverse function</w:t>
      </w:r>
      <w:r>
        <w:t xml:space="preserve"> </w:t>
      </w:r>
      <m:oMath>
        <m:r>
          <m:rPr>
            <m:nor/>
            <m:sty m:val="p"/>
          </m:rPr>
          <m:t>ln</m:t>
        </m:r>
        <m:r>
          <m:rPr>
            <m:sty m:val="p"/>
          </m:rPr>
          <m:t>:</m:t>
        </m:r>
        <m:d>
          <m:dPr>
            <m:begChr m:val="("/>
            <m:endChr m:val=")"/>
            <m:sepChr m:val=""/>
            <m:grow/>
          </m:dPr>
          <m:e>
            <m:r>
              <m:t>0</m:t>
            </m:r>
            <m:r>
              <m:rPr>
                <m:sty m:val="p"/>
              </m:rPr>
              <m:t>,</m:t>
            </m:r>
            <m:r>
              <m:rPr>
                <m:sty m:val="p"/>
              </m:rPr>
              <m:t>∞</m:t>
            </m:r>
          </m:e>
        </m:d>
        <m:r>
          <m:rPr>
            <m:sty m:val="p"/>
          </m:rPr>
          <m:t>→</m:t>
        </m:r>
        <m:r>
          <m:rPr>
            <m:sty m:val="p"/>
            <m:scr m:val="double-struck"/>
          </m:rPr>
          <m:t>R</m:t>
        </m:r>
      </m:oMath>
      <w:r>
        <w:t xml:space="preserve"> </w:t>
      </w:r>
      <w:r>
        <w:t xml:space="preserve">is continuous at any</w:t>
      </w:r>
      <w:r>
        <w:t xml:space="preserve"> </w:t>
      </w:r>
      <m:oMath>
        <m:r>
          <m:rPr>
            <m:nor/>
            <m:sty m:val="p"/>
          </m:rPr>
          <m:t>exp</m:t>
        </m:r>
        <m:d>
          <m:dPr>
            <m:begChr m:val="("/>
            <m:endChr m:val=")"/>
            <m:sepChr m:val=""/>
            <m:grow/>
          </m:dPr>
          <m:e>
            <m:r>
              <m:t>c</m:t>
            </m:r>
          </m:e>
        </m:d>
        <m:r>
          <m:rPr>
            <m:sty m:val="p"/>
          </m:rPr>
          <m:t>∈</m:t>
        </m:r>
        <m:d>
          <m:dPr>
            <m:begChr m:val="("/>
            <m:endChr m:val=")"/>
            <m:sepChr m:val=""/>
            <m:grow/>
          </m:dPr>
          <m:e>
            <m:r>
              <m:t>0</m:t>
            </m:r>
            <m:r>
              <m:rPr>
                <m:sty m:val="p"/>
              </m:rPr>
              <m:t>,</m:t>
            </m:r>
            <m:r>
              <m:rPr>
                <m:sty m:val="p"/>
              </m:rPr>
              <m:t>∞</m:t>
            </m:r>
          </m:e>
        </m:d>
      </m:oMath>
      <w:r>
        <w:t xml:space="preserve">, so by Theorem</w:t>
      </w:r>
      <w:r>
        <w:t xml:space="preserve"> </w:t>
      </w:r>
      <w:r>
        <w:t xml:space="preserve">1.3</w:t>
      </w:r>
      <w:r>
        <w:t xml:space="preserve">,</w:t>
      </w:r>
      <w:r>
        <w:t xml:space="preserve"> </w:t>
      </w:r>
      <m:oMath>
        <m:r>
          <m:rPr>
            <m:nor/>
            <m:sty m:val="p"/>
          </m:rPr>
          <m:t>ln</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with</w:t>
      </w:r>
    </w:p>
    <w:p>
      <w:pPr>
        <w:pStyle w:val="ExampleStyle"/>
      </w:pPr>
      <m:oMathPara>
        <m:oMathParaPr>
          <m:jc m:val="center"/>
        </m:oMathParaPr>
        <m:oMath>
          <m:r>
            <m:rPr>
              <m:nor/>
              <m:sty m:val="p"/>
            </m:rPr>
            <m:t>ln</m:t>
          </m:r>
          <m:r>
            <m:rPr>
              <m:sty m:val="p"/>
            </m:rPr>
            <m:t>′</m:t>
          </m:r>
          <m:d>
            <m:dPr>
              <m:begChr m:val="("/>
              <m:endChr m:val=")"/>
              <m:sepChr m:val=""/>
              <m:grow/>
            </m:dPr>
            <m:e>
              <m:sSub>
                <m:e>
                  <m:r>
                    <m:t>y</m:t>
                  </m:r>
                </m:e>
                <m:sub>
                  <m:r>
                    <m:t>0</m:t>
                  </m:r>
                </m:sub>
              </m:sSub>
            </m:e>
          </m:d>
          <m:r>
            <m:rPr>
              <m:sty m:val="p"/>
            </m:rPr>
            <m:t>=</m:t>
          </m:r>
          <m:f>
            <m:fPr>
              <m:type m:val="bar"/>
            </m:fPr>
            <m:num>
              <m:r>
                <m:t>1</m:t>
              </m:r>
            </m:num>
            <m:den>
              <m:r>
                <m:rPr>
                  <m:nor/>
                  <m:sty m:val="p"/>
                </m:rPr>
                <m:t>exp</m:t>
              </m:r>
              <m:r>
                <m:rPr>
                  <m:sty m:val="p"/>
                </m:rPr>
                <m:t>′</m:t>
              </m:r>
              <m:d>
                <m:dPr>
                  <m:begChr m:val="("/>
                  <m:endChr m:val=")"/>
                  <m:sepChr m:val=""/>
                  <m:grow/>
                </m:dPr>
                <m:e>
                  <m:r>
                    <m:rPr>
                      <m:nor/>
                      <m:sty m:val="p"/>
                    </m:rPr>
                    <m:t>ln</m:t>
                  </m:r>
                  <m:d>
                    <m:dPr>
                      <m:begChr m:val="("/>
                      <m:endChr m:val=")"/>
                      <m:sepChr m:val=""/>
                      <m:grow/>
                    </m:dPr>
                    <m:e>
                      <m:sSub>
                        <m:e>
                          <m:r>
                            <m:t>y</m:t>
                          </m:r>
                        </m:e>
                        <m:sub>
                          <m:r>
                            <m:t>0</m:t>
                          </m:r>
                        </m:sub>
                      </m:sSub>
                    </m:e>
                  </m:d>
                </m:e>
              </m:d>
            </m:den>
          </m:f>
          <m:r>
            <m:rPr>
              <m:sty m:val="p"/>
            </m:rPr>
            <m:t>=</m:t>
          </m:r>
          <m:f>
            <m:fPr>
              <m:type m:val="bar"/>
            </m:fPr>
            <m:num>
              <m:r>
                <m:t>1</m:t>
              </m:r>
            </m:num>
            <m:den>
              <m:r>
                <m:rPr>
                  <m:nor/>
                  <m:sty m:val="p"/>
                </m:rPr>
                <m:t>exp</m:t>
              </m:r>
              <m:d>
                <m:dPr>
                  <m:begChr m:val="("/>
                  <m:endChr m:val=")"/>
                  <m:sepChr m:val=""/>
                  <m:grow/>
                </m:dPr>
                <m:e>
                  <m:r>
                    <m:rPr>
                      <m:nor/>
                      <m:sty m:val="p"/>
                    </m:rPr>
                    <m:t>ln</m:t>
                  </m:r>
                  <m:d>
                    <m:dPr>
                      <m:begChr m:val="("/>
                      <m:endChr m:val=")"/>
                      <m:sepChr m:val=""/>
                      <m:grow/>
                    </m:dPr>
                    <m:e>
                      <m:sSub>
                        <m:e>
                          <m:r>
                            <m:t>y</m:t>
                          </m:r>
                        </m:e>
                        <m:sub>
                          <m:r>
                            <m:t>0</m:t>
                          </m:r>
                        </m:sub>
                      </m:sSub>
                    </m:e>
                  </m:d>
                </m:e>
              </m:d>
            </m:den>
          </m:f>
          <m:r>
            <m:rPr>
              <m:sty m:val="p"/>
            </m:rPr>
            <m:t>=</m:t>
          </m:r>
          <m:f>
            <m:fPr>
              <m:type m:val="bar"/>
            </m:fPr>
            <m:num>
              <m:r>
                <m:t>1</m:t>
              </m:r>
            </m:num>
            <m:den>
              <m:sSub>
                <m:e>
                  <m:r>
                    <m:t>y</m:t>
                  </m:r>
                </m:e>
                <m:sub>
                  <m:r>
                    <m:t>0</m:t>
                  </m:r>
                </m:sub>
              </m:sSub>
            </m:den>
          </m:f>
          <m:r>
            <m:rPr>
              <m:sty m:val="p"/>
            </m:rPr>
            <m:t>.</m:t>
          </m:r>
        </m:oMath>
      </m:oMathPara>
    </w:p>
    <w:p>
      <w:pPr>
        <w:pStyle w:val="ExampleStyle"/>
      </w:pPr>
      <w:r>
        <w:t xml:space="preserve">Graphically, we can see the result of this theorem by comparing the gradient of the associated tangent lines of</w:t>
      </w:r>
      <w:r>
        <w:t xml:space="preserve"> </w:t>
      </w:r>
      <m:oMath>
        <m:r>
          <m:rPr>
            <m:nor/>
            <m:sty m:val="p"/>
          </m:rPr>
          <m:t>exp</m:t>
        </m:r>
      </m:oMath>
      <w:r>
        <w:t xml:space="preserve"> </w:t>
      </w:r>
      <w:r>
        <w:t xml:space="preserve">and</w:t>
      </w:r>
      <w:r>
        <w:t xml:space="preserve"> </w:t>
      </w:r>
      <m:oMath>
        <m:r>
          <m:rPr>
            <m:nor/>
            <m:sty m:val="p"/>
          </m:rPr>
          <m:t>ln</m:t>
        </m:r>
      </m:oMath>
      <w:r>
        <w:t xml:space="preserve"> </w:t>
      </w:r>
      <w:r>
        <w:t xml:space="preserve">at the points</w:t>
      </w:r>
      <w:r>
        <w:t xml:space="preserve"> </w:t>
      </w:r>
      <m:oMath>
        <m:d>
          <m:dPr>
            <m:begChr m:val="("/>
            <m:endChr m:val=")"/>
            <m:sepChr m:val=""/>
            <m:grow/>
          </m:dPr>
          <m:e>
            <m:r>
              <m:t>c</m:t>
            </m:r>
            <m:r>
              <m:rPr>
                <m:sty m:val="p"/>
              </m:rPr>
              <m:t>,</m:t>
            </m:r>
            <m:r>
              <m:rPr>
                <m:nor/>
                <m:sty m:val="p"/>
              </m:rPr>
              <m:t>exp</m:t>
            </m:r>
            <m:d>
              <m:dPr>
                <m:begChr m:val="("/>
                <m:endChr m:val=")"/>
                <m:sepChr m:val=""/>
                <m:grow/>
              </m:dPr>
              <m:e>
                <m:r>
                  <m:t>c</m:t>
                </m:r>
              </m:e>
            </m:d>
          </m:e>
        </m:d>
      </m:oMath>
      <w:r>
        <w:t xml:space="preserve"> </w:t>
      </w:r>
      <w:r>
        <w:t xml:space="preserve">and</w:t>
      </w:r>
      <w:r>
        <w:t xml:space="preserve"> </w:t>
      </w:r>
      <m:oMath>
        <m:d>
          <m:dPr>
            <m:begChr m:val="("/>
            <m:endChr m:val=")"/>
            <m:sepChr m:val=""/>
            <m:grow/>
          </m:dPr>
          <m:e>
            <m:r>
              <m:rPr>
                <m:nor/>
                <m:sty m:val="p"/>
              </m:rPr>
              <m:t>exp</m:t>
            </m:r>
            <m:d>
              <m:dPr>
                <m:begChr m:val="("/>
                <m:endChr m:val=")"/>
                <m:sepChr m:val=""/>
                <m:grow/>
              </m:dPr>
              <m:e>
                <m:r>
                  <m:t>c</m:t>
                </m:r>
              </m:e>
            </m:d>
            <m:r>
              <m:rPr>
                <m:sty m:val="p"/>
              </m:rPr>
              <m:t>,</m:t>
            </m:r>
            <m:r>
              <m:t>c</m:t>
            </m:r>
          </m:e>
        </m:d>
      </m:oMath>
      <w:r>
        <w:t xml:space="preserve"> </w:t>
      </w:r>
      <w:r>
        <w:t xml:space="preserve">respectively. In the graph below, we have taken</w:t>
      </w:r>
      <w:r>
        <w:t xml:space="preserve"> </w:t>
      </w:r>
      <m:oMath>
        <m:r>
          <m:t>c</m:t>
        </m:r>
        <m:r>
          <m:rPr>
            <m:sty m:val="p"/>
          </m:rPr>
          <m:t>=</m:t>
        </m:r>
        <m:r>
          <m:t>1</m:t>
        </m:r>
      </m:oMath>
      <w:r>
        <w:t xml:space="preserve"> </w:t>
      </w:r>
      <w:r>
        <w:t xml:space="preserve">for illustrative purposes.</w:t>
      </w:r>
    </w:p>
    <w:p>
      <w:pPr>
        <w:pStyle w:val="ExampleStyle"/>
      </w:pPr>
      <w:r>
        <w:drawing>
          <wp:inline>
            <wp:extent cx="5943600" cy="5943600"/>
            <wp:effectExtent b="0" l="0" r="0" t="0"/>
            <wp:docPr descr="" title="" id="1" name="Picture"/>
            <a:graphic>
              <a:graphicData uri="http://schemas.openxmlformats.org/drawingml/2006/picture">
                <pic:pic>
                  <pic:nvPicPr>
                    <pic:cNvPr descr="./explog.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bookmarkEnd w:id="27"/>
    <w:p>
      <w:pPr>
        <w:pStyle w:val="BodyText"/>
      </w:pPr>
      <w:r>
        <w:t xml:space="preserve">We can use the results of Example</w:t>
      </w:r>
      <w:r>
        <w:t xml:space="preserve"> </w:t>
      </w:r>
      <w:r>
        <w:t xml:space="preserve">1.1</w:t>
      </w:r>
      <w:r>
        <w:t xml:space="preserve"> </w:t>
      </w:r>
      <w:r>
        <w:t xml:space="preserve">and the rules of differentiation from last week to calculate the derivatives of some more complicated functions:</w:t>
      </w:r>
      <w:r>
        <w:t xml:space="preserve"> </w:t>
      </w:r>
    </w:p>
    <w:bookmarkStart w:id="29" w:name="exm:ex2"/>
    <w:p>
      <w:pPr>
        <w:pStyle w:val="ExampleStyle"/>
      </w:pPr>
      <w:bookmarkStart w:id="28" w:name="exm:ex2"/>
      <w:bookmarkEnd w:id="28"/>
      <w:r>
        <w:rPr>
          <w:rStyle w:val="NameStyle"/>
        </w:rPr>
        <w:t xml:space="preserve">Example 1.2</w:t>
      </w:r>
      <w:r>
        <w:rPr>
          <w:rStyle w:val="NameStyle"/>
        </w:rPr>
        <w:t xml:space="preserve"> </w:t>
      </w:r>
    </w:p>
    <w:p>
      <w:pPr>
        <w:pStyle w:val="ExampleStyle"/>
      </w:pPr>
      <w:r>
        <w:t xml:space="preserve">Consider the function</w:t>
      </w:r>
      <w:r>
        <w:t xml:space="preserve"> </w:t>
      </w:r>
      <m:oMath>
        <m:r>
          <m:t>h</m:t>
        </m:r>
        <m:r>
          <m:rPr>
            <m:sty m:val="p"/>
          </m:rPr>
          <m:t>:</m:t>
        </m:r>
        <m:d>
          <m:dPr>
            <m:begChr m:val="("/>
            <m:endChr m:val=")"/>
            <m:sepChr m:val=""/>
            <m:grow/>
          </m:dPr>
          <m:e>
            <m:r>
              <m:t>0</m:t>
            </m:r>
            <m:r>
              <m:rPr>
                <m:sty m:val="p"/>
              </m:rPr>
              <m:t>,</m:t>
            </m:r>
            <m:r>
              <m:rPr>
                <m:sty m:val="p"/>
              </m:rPr>
              <m:t>∞</m:t>
            </m:r>
          </m:e>
        </m:d>
        <m:r>
          <m:rPr>
            <m:sty m:val="p"/>
          </m:rPr>
          <m:t>→</m:t>
        </m:r>
        <m:d>
          <m:dPr>
            <m:begChr m:val="("/>
            <m:endChr m:val=")"/>
            <m:sepChr m:val=""/>
            <m:grow/>
          </m:dPr>
          <m:e>
            <m:r>
              <m:t>0</m:t>
            </m:r>
            <m:r>
              <m:rPr>
                <m:sty m:val="p"/>
              </m:rPr>
              <m:t>,</m:t>
            </m:r>
            <m:r>
              <m:rPr>
                <m:sty m:val="p"/>
              </m:rPr>
              <m:t>∞</m:t>
            </m:r>
          </m:e>
        </m:d>
      </m:oMath>
      <w:r>
        <w:t xml:space="preserve"> </w:t>
      </w:r>
      <w:r>
        <w:t xml:space="preserve">given by</w:t>
      </w:r>
      <w:r>
        <w:t xml:space="preserve"> </w:t>
      </w:r>
      <m:oMath>
        <m:r>
          <m:t>h</m:t>
        </m:r>
        <m:d>
          <m:dPr>
            <m:begChr m:val="("/>
            <m:endChr m:val=")"/>
            <m:sepChr m:val=""/>
            <m:grow/>
          </m:dPr>
          <m:e>
            <m:r>
              <m:t>x</m:t>
            </m:r>
          </m:e>
        </m:d>
        <m:r>
          <m:rPr>
            <m:sty m:val="p"/>
          </m:rPr>
          <m:t>=</m:t>
        </m:r>
        <m:sSup>
          <m:e>
            <m:r>
              <m:t>x</m:t>
            </m:r>
          </m:e>
          <m:sup>
            <m:r>
              <m:t>x</m:t>
            </m:r>
          </m:sup>
        </m:sSup>
        <m:r>
          <m:rPr>
            <m:sty m:val="p"/>
          </m:rPr>
          <m:t>.</m:t>
        </m:r>
      </m:oMath>
      <w:r>
        <w:t xml:space="preserve"> </w:t>
      </w:r>
      <w:r>
        <w:t xml:space="preserve">Since</w:t>
      </w:r>
    </w:p>
    <w:p>
      <w:pPr>
        <w:pStyle w:val="ExampleStyle"/>
      </w:pPr>
      <m:oMathPara>
        <m:oMathParaPr>
          <m:jc m:val="center"/>
        </m:oMathParaPr>
        <m:oMath>
          <m:r>
            <m:t>h</m:t>
          </m:r>
          <m:d>
            <m:dPr>
              <m:begChr m:val="("/>
              <m:endChr m:val=")"/>
              <m:sepChr m:val=""/>
              <m:grow/>
            </m:dPr>
            <m:e>
              <m:r>
                <m:t>x</m:t>
              </m:r>
            </m:e>
          </m:d>
          <m:r>
            <m:rPr>
              <m:sty m:val="p"/>
            </m:rPr>
            <m:t>=</m:t>
          </m:r>
          <m:r>
            <m:rPr>
              <m:nor/>
              <m:sty m:val="p"/>
            </m:rPr>
            <m:t>exp</m:t>
          </m:r>
          <m:d>
            <m:dPr>
              <m:begChr m:val="("/>
              <m:endChr m:val=")"/>
              <m:sepChr m:val=""/>
              <m:grow/>
            </m:dPr>
            <m:e>
              <m:r>
                <m:rPr>
                  <m:nor/>
                  <m:sty m:val="p"/>
                </m:rPr>
                <m:t>ln</m:t>
              </m:r>
              <m:d>
                <m:dPr>
                  <m:begChr m:val="("/>
                  <m:endChr m:val=")"/>
                  <m:sepChr m:val=""/>
                  <m:grow/>
                </m:dPr>
                <m:e>
                  <m:sSup>
                    <m:e>
                      <m:r>
                        <m:t>x</m:t>
                      </m:r>
                    </m:e>
                    <m:sup>
                      <m:r>
                        <m:t>x</m:t>
                      </m:r>
                    </m:sup>
                  </m:sSup>
                </m:e>
              </m:d>
            </m:e>
          </m:d>
          <m:r>
            <m:rPr>
              <m:sty m:val="p"/>
            </m:rPr>
            <m:t>=</m:t>
          </m:r>
          <m:r>
            <m:rPr>
              <m:nor/>
              <m:sty m:val="p"/>
            </m:rPr>
            <m:t>exp</m:t>
          </m:r>
          <m:d>
            <m:dPr>
              <m:begChr m:val="("/>
              <m:endChr m:val=")"/>
              <m:sepChr m:val=""/>
              <m:grow/>
            </m:dPr>
            <m:e>
              <m:r>
                <m:t>x</m:t>
              </m:r>
              <m:r>
                <m:rPr>
                  <m:nor/>
                  <m:sty m:val="p"/>
                </m:rPr>
                <m:t>ln</m:t>
              </m:r>
              <m:d>
                <m:dPr>
                  <m:begChr m:val="("/>
                  <m:endChr m:val=")"/>
                  <m:sepChr m:val=""/>
                  <m:grow/>
                </m:dPr>
                <m:e>
                  <m:r>
                    <m:t>x</m:t>
                  </m:r>
                </m:e>
              </m:d>
            </m:e>
          </m:d>
          <m:r>
            <m:rPr>
              <m:sty m:val="p"/>
            </m:rPr>
            <m:t>,</m:t>
          </m:r>
        </m:oMath>
      </m:oMathPara>
    </w:p>
    <w:p>
      <w:pPr>
        <w:pStyle w:val="ExampleStyle"/>
      </w:pPr>
      <w:r>
        <w:t xml:space="preserve">we can rewrite</w:t>
      </w:r>
      <w:r>
        <w:t xml:space="preserve"> </w:t>
      </w:r>
      <m:oMath>
        <m:r>
          <m:t>h</m:t>
        </m:r>
      </m:oMath>
      <w:r>
        <w:t xml:space="preserve"> </w:t>
      </w:r>
      <w:r>
        <w:t xml:space="preserve">as a composition of differentiable functions</w:t>
      </w:r>
      <w:r>
        <w:t xml:space="preserve"> </w:t>
      </w:r>
      <m:oMath>
        <m:r>
          <m:t>h</m:t>
        </m:r>
        <m:r>
          <m:rPr>
            <m:sty m:val="p"/>
          </m:rPr>
          <m:t>=</m:t>
        </m:r>
        <m:r>
          <m:t>f</m:t>
        </m:r>
        <m:r>
          <m:rPr>
            <m:sty m:val="p"/>
          </m:rPr>
          <m:t>∘</m:t>
        </m:r>
        <m:r>
          <m:t>g</m:t>
        </m:r>
      </m:oMath>
      <w:r>
        <w:t xml:space="preserve">, where</w:t>
      </w:r>
      <w:r>
        <w:t xml:space="preserve"> </w:t>
      </w:r>
      <m:oMath>
        <m:r>
          <m:t>f</m:t>
        </m:r>
        <m:r>
          <m:rPr>
            <m:sty m:val="p"/>
          </m:rPr>
          <m:t>:</m:t>
        </m:r>
        <m:r>
          <m:rPr>
            <m:sty m:val="p"/>
            <m:scr m:val="double-struck"/>
          </m:rPr>
          <m:t>R</m:t>
        </m:r>
        <m:r>
          <m:rPr>
            <m:sty m:val="p"/>
          </m:rPr>
          <m:t>→</m:t>
        </m:r>
        <m:d>
          <m:dPr>
            <m:begChr m:val="("/>
            <m:endChr m:val=")"/>
            <m:sepChr m:val=""/>
            <m:grow/>
          </m:dPr>
          <m:e>
            <m:r>
              <m:t>0</m:t>
            </m:r>
            <m:r>
              <m:rPr>
                <m:sty m:val="p"/>
              </m:rPr>
              <m:t>,</m:t>
            </m:r>
            <m:r>
              <m:rPr>
                <m:sty m:val="p"/>
              </m:rPr>
              <m:t>∞</m:t>
            </m:r>
          </m:e>
        </m:d>
      </m:oMath>
      <w:r>
        <w:t xml:space="preserve"> </w:t>
      </w:r>
      <w:r>
        <w:t xml:space="preserve">is defined by</w:t>
      </w:r>
      <w:r>
        <w:t xml:space="preserve"> </w:t>
      </w:r>
      <m:oMath>
        <m:r>
          <m:t>f</m:t>
        </m:r>
        <m:d>
          <m:dPr>
            <m:begChr m:val="("/>
            <m:endChr m:val=")"/>
            <m:sepChr m:val=""/>
            <m:grow/>
          </m:dPr>
          <m:e>
            <m:r>
              <m:t>x</m:t>
            </m:r>
          </m:e>
        </m:d>
        <m:r>
          <m:rPr>
            <m:sty m:val="p"/>
          </m:rPr>
          <m:t>=</m:t>
        </m:r>
        <m:r>
          <m:rPr>
            <m:nor/>
            <m:sty m:val="p"/>
          </m:rPr>
          <m:t>exp</m:t>
        </m:r>
        <m:d>
          <m:dPr>
            <m:begChr m:val="("/>
            <m:endChr m:val=")"/>
            <m:sepChr m:val=""/>
            <m:grow/>
          </m:dPr>
          <m:e>
            <m:r>
              <m:t>x</m:t>
            </m:r>
          </m:e>
        </m:d>
      </m:oMath>
      <w:r>
        <w:t xml:space="preserve">, and</w:t>
      </w:r>
      <w:r>
        <w:t xml:space="preserve"> </w:t>
      </w:r>
      <m:oMath>
        <m:r>
          <m:t>g</m:t>
        </m:r>
        <m:r>
          <m:rPr>
            <m:sty m:val="p"/>
          </m:rPr>
          <m:t>:</m:t>
        </m:r>
        <m:d>
          <m:dPr>
            <m:begChr m:val="("/>
            <m:endChr m:val=")"/>
            <m:sepChr m:val=""/>
            <m:grow/>
          </m:dPr>
          <m:e>
            <m:r>
              <m:t>0</m:t>
            </m:r>
            <m:r>
              <m:rPr>
                <m:sty m:val="p"/>
              </m:rPr>
              <m:t>,</m:t>
            </m:r>
            <m:r>
              <m:rPr>
                <m:sty m:val="p"/>
              </m:rPr>
              <m:t>∞</m:t>
            </m:r>
          </m:e>
        </m:d>
        <m:r>
          <m:rPr>
            <m:sty m:val="p"/>
          </m:rPr>
          <m:t>→</m:t>
        </m:r>
        <m:r>
          <m:rPr>
            <m:sty m:val="p"/>
            <m:scr m:val="double-struck"/>
          </m:rPr>
          <m:t>R</m:t>
        </m:r>
      </m:oMath>
      <w:r>
        <w:t xml:space="preserve"> </w:t>
      </w:r>
      <w:r>
        <w:t xml:space="preserve">is defined by</w:t>
      </w:r>
      <w:r>
        <w:t xml:space="preserve"> </w:t>
      </w:r>
      <m:oMath>
        <m:r>
          <m:t>g</m:t>
        </m:r>
        <m:d>
          <m:dPr>
            <m:begChr m:val="("/>
            <m:endChr m:val=")"/>
            <m:sepChr m:val=""/>
            <m:grow/>
          </m:dPr>
          <m:e>
            <m:r>
              <m:t>x</m:t>
            </m:r>
          </m:e>
        </m:d>
        <m:r>
          <m:rPr>
            <m:sty m:val="p"/>
          </m:rPr>
          <m:t>=</m:t>
        </m:r>
        <m:r>
          <m:t>x</m:t>
        </m:r>
        <m:r>
          <m:rPr>
            <m:nor/>
            <m:sty m:val="p"/>
          </m:rPr>
          <m:t>ln</m:t>
        </m:r>
        <m:d>
          <m:dPr>
            <m:begChr m:val="("/>
            <m:endChr m:val=")"/>
            <m:sepChr m:val=""/>
            <m:grow/>
          </m:dPr>
          <m:e>
            <m:r>
              <m:t>x</m:t>
            </m:r>
          </m:e>
        </m:d>
        <m:r>
          <m:rPr>
            <m:sty m:val="p"/>
          </m:rPr>
          <m:t>.</m:t>
        </m:r>
      </m:oMath>
    </w:p>
    <w:p>
      <w:pPr>
        <w:pStyle w:val="ExampleStyle"/>
      </w:pPr>
      <w:r>
        <w:t xml:space="preserve">From lectures, we know that</w:t>
      </w:r>
      <w:r>
        <w:t xml:space="preserve"> </w:t>
      </w:r>
      <m:oMath>
        <m:r>
          <m:t>f</m:t>
        </m:r>
      </m:oMath>
      <w:r>
        <w:t xml:space="preserve"> </w:t>
      </w:r>
      <w:r>
        <w:t xml:space="preserve">is differentiable on</w:t>
      </w:r>
      <w:r>
        <w:t xml:space="preserve"> </w:t>
      </w:r>
      <m:oMath>
        <m:r>
          <m:rPr>
            <m:sty m:val="p"/>
            <m:scr m:val="double-struck"/>
          </m:rPr>
          <m:t>R</m:t>
        </m:r>
      </m:oMath>
      <w:r>
        <w:t xml:space="preserve"> </w:t>
      </w:r>
      <w:r>
        <w:t xml:space="preserve">with</w:t>
      </w:r>
      <w:r>
        <w:t xml:space="preserve"> </w:t>
      </w:r>
      <m:oMath>
        <m:r>
          <m:t>f</m:t>
        </m:r>
        <m:r>
          <m:rPr>
            <m:sty m:val="p"/>
          </m:rPr>
          <m:t>′</m:t>
        </m:r>
        <m:d>
          <m:dPr>
            <m:begChr m:val="("/>
            <m:endChr m:val=")"/>
            <m:sepChr m:val=""/>
            <m:grow/>
          </m:dPr>
          <m:e>
            <m:r>
              <m:t>x</m:t>
            </m:r>
          </m:e>
        </m:d>
        <m:r>
          <m:rPr>
            <m:sty m:val="p"/>
          </m:rPr>
          <m:t>=</m:t>
        </m:r>
        <m:r>
          <m:rPr>
            <m:nor/>
            <m:sty m:val="p"/>
          </m:rPr>
          <m:t>exp</m:t>
        </m:r>
        <m:d>
          <m:dPr>
            <m:begChr m:val="("/>
            <m:endChr m:val=")"/>
            <m:sepChr m:val=""/>
            <m:grow/>
          </m:dPr>
          <m:e>
            <m:r>
              <m:t>x</m:t>
            </m:r>
          </m:e>
        </m:d>
        <m:r>
          <m:rPr>
            <m:sty m:val="p"/>
          </m:rPr>
          <m:t>.</m:t>
        </m:r>
      </m:oMath>
      <w:r>
        <w:t xml:space="preserve"> </w:t>
      </w:r>
      <w:r>
        <w:t xml:space="preserve">Furthermore, by Example</w:t>
      </w:r>
      <w:r>
        <w:t xml:space="preserve"> </w:t>
      </w:r>
      <w:r>
        <w:t xml:space="preserve">1.1</w:t>
      </w:r>
      <w:r>
        <w:t xml:space="preserve"> </w:t>
      </w:r>
      <w:r>
        <w:t xml:space="preserve">and the product rule, we know that</w:t>
      </w:r>
      <w:r>
        <w:t xml:space="preserve"> </w:t>
      </w:r>
      <m:oMath>
        <m:r>
          <m:t>g</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with</w:t>
      </w:r>
      <w:r>
        <w:t xml:space="preserve"> </w:t>
      </w:r>
      <m:oMath>
        <m:r>
          <m:t>g</m:t>
        </m:r>
        <m:r>
          <m:rPr>
            <m:sty m:val="p"/>
          </m:rPr>
          <m:t>′</m:t>
        </m:r>
        <m:d>
          <m:dPr>
            <m:begChr m:val="("/>
            <m:endChr m:val=")"/>
            <m:sepChr m:val=""/>
            <m:grow/>
          </m:dPr>
          <m:e>
            <m:r>
              <m:t>x</m:t>
            </m:r>
          </m:e>
        </m:d>
        <m:r>
          <m:rPr>
            <m:sty m:val="p"/>
          </m:rPr>
          <m:t>=</m:t>
        </m:r>
        <m:r>
          <m:rPr>
            <m:nor/>
            <m:sty m:val="p"/>
          </m:rPr>
          <m:t>ln</m:t>
        </m:r>
        <m:d>
          <m:dPr>
            <m:begChr m:val="("/>
            <m:endChr m:val=")"/>
            <m:sepChr m:val=""/>
            <m:grow/>
          </m:dPr>
          <m:e>
            <m:r>
              <m:t>x</m:t>
            </m:r>
          </m:e>
        </m:d>
        <m:r>
          <m:rPr>
            <m:sty m:val="p"/>
          </m:rPr>
          <m:t>+</m:t>
        </m:r>
        <m:r>
          <m:t>1</m:t>
        </m:r>
        <m:r>
          <m:rPr>
            <m:sty m:val="p"/>
          </m:rPr>
          <m:t>.</m:t>
        </m:r>
      </m:oMath>
      <w:r>
        <w:t xml:space="preserve"> </w:t>
      </w:r>
      <w:r>
        <w:t xml:space="preserve">Hence, by the chain rule,</w:t>
      </w:r>
      <w:r>
        <w:t xml:space="preserve"> </w:t>
      </w:r>
      <m:oMath>
        <m:r>
          <m:t>h</m:t>
        </m:r>
      </m:oMath>
      <w:r>
        <w:t xml:space="preserve"> </w:t>
      </w:r>
      <w:r>
        <w:t xml:space="preserve">is differentiable on</w:t>
      </w:r>
      <w:r>
        <w:t xml:space="preserve"> </w:t>
      </w:r>
      <m:oMath>
        <m:d>
          <m:dPr>
            <m:begChr m:val="("/>
            <m:endChr m:val=")"/>
            <m:sepChr m:val=""/>
            <m:grow/>
          </m:dPr>
          <m:e>
            <m:r>
              <m:t>0</m:t>
            </m:r>
            <m:r>
              <m:rPr>
                <m:sty m:val="p"/>
              </m:rPr>
              <m:t>,</m:t>
            </m:r>
            <m:r>
              <m:rPr>
                <m:sty m:val="p"/>
              </m:rPr>
              <m:t>∞</m:t>
            </m:r>
          </m:e>
        </m:d>
      </m:oMath>
      <w:r>
        <w:t xml:space="preserve"> </w:t>
      </w:r>
      <w:r>
        <w:t xml:space="preserve">with</w:t>
      </w:r>
    </w:p>
    <w:p>
      <w:pPr>
        <w:pStyle w:val="ExampleStyle"/>
      </w:pPr>
      <m:oMathPara>
        <m:oMathParaPr>
          <m:jc m:val="center"/>
        </m:oMathParaPr>
        <m:oMath>
          <m:r>
            <m:t>h</m:t>
          </m:r>
          <m:r>
            <m:rPr>
              <m:sty m:val="p"/>
            </m:rPr>
            <m:t>′</m:t>
          </m:r>
          <m:d>
            <m:dPr>
              <m:begChr m:val="("/>
              <m:endChr m:val=")"/>
              <m:sepChr m:val=""/>
              <m:grow/>
            </m:dPr>
            <m:e>
              <m:r>
                <m:t>x</m:t>
              </m:r>
            </m:e>
          </m:d>
          <m:r>
            <m:rPr>
              <m:sty m:val="p"/>
            </m:rPr>
            <m:t>=</m:t>
          </m:r>
          <m:r>
            <m:t>f</m:t>
          </m:r>
          <m:r>
            <m:rPr>
              <m:sty m:val="p"/>
            </m:rPr>
            <m:t>′</m:t>
          </m:r>
          <m:d>
            <m:dPr>
              <m:begChr m:val="("/>
              <m:endChr m:val=")"/>
              <m:sepChr m:val=""/>
              <m:grow/>
            </m:dPr>
            <m:e>
              <m:r>
                <m:t>g</m:t>
              </m:r>
              <m:d>
                <m:dPr>
                  <m:begChr m:val="("/>
                  <m:endChr m:val=")"/>
                  <m:sepChr m:val=""/>
                  <m:grow/>
                </m:dPr>
                <m:e>
                  <m:r>
                    <m:t>x</m:t>
                  </m:r>
                </m:e>
              </m:d>
            </m:e>
          </m:d>
          <m:r>
            <m:t>g</m:t>
          </m:r>
          <m:r>
            <m:rPr>
              <m:sty m:val="p"/>
            </m:rPr>
            <m:t>′</m:t>
          </m:r>
          <m:d>
            <m:dPr>
              <m:begChr m:val="("/>
              <m:endChr m:val=")"/>
              <m:sepChr m:val=""/>
              <m:grow/>
            </m:dPr>
            <m:e>
              <m:r>
                <m:t>x</m:t>
              </m:r>
            </m:e>
          </m:d>
          <m:r>
            <m:rPr>
              <m:sty m:val="p"/>
            </m:rPr>
            <m:t>=</m:t>
          </m:r>
          <m:r>
            <m:rPr>
              <m:nor/>
              <m:sty m:val="p"/>
            </m:rPr>
            <m:t>exp</m:t>
          </m:r>
          <m:d>
            <m:dPr>
              <m:begChr m:val="("/>
              <m:endChr m:val=")"/>
              <m:sepChr m:val=""/>
              <m:grow/>
            </m:dPr>
            <m:e>
              <m:r>
                <m:t>x</m:t>
              </m:r>
              <m:r>
                <m:rPr>
                  <m:nor/>
                  <m:sty m:val="p"/>
                </m:rPr>
                <m:t>ln</m:t>
              </m:r>
              <m:d>
                <m:dPr>
                  <m:begChr m:val="("/>
                  <m:endChr m:val=")"/>
                  <m:sepChr m:val=""/>
                  <m:grow/>
                </m:dPr>
                <m:e>
                  <m:r>
                    <m:t>x</m:t>
                  </m:r>
                </m:e>
              </m:d>
            </m:e>
          </m:d>
          <m:d>
            <m:dPr>
              <m:begChr m:val="("/>
              <m:endChr m:val=")"/>
              <m:sepChr m:val=""/>
              <m:grow/>
            </m:dPr>
            <m:e>
              <m:r>
                <m:rPr>
                  <m:nor/>
                  <m:sty m:val="p"/>
                </m:rPr>
                <m:t>ln</m:t>
              </m:r>
              <m:d>
                <m:dPr>
                  <m:begChr m:val="("/>
                  <m:endChr m:val=")"/>
                  <m:sepChr m:val=""/>
                  <m:grow/>
                </m:dPr>
                <m:e>
                  <m:r>
                    <m:t>x</m:t>
                  </m:r>
                </m:e>
              </m:d>
              <m:r>
                <m:rPr>
                  <m:sty m:val="p"/>
                </m:rPr>
                <m:t>+</m:t>
              </m:r>
              <m:r>
                <m:t>1</m:t>
              </m:r>
            </m:e>
          </m:d>
          <m:r>
            <m:rPr>
              <m:sty m:val="p"/>
            </m:rPr>
            <m:t>=</m:t>
          </m:r>
          <m:sSup>
            <m:e>
              <m:r>
                <m:t>x</m:t>
              </m:r>
            </m:e>
            <m:sup>
              <m:r>
                <m:t>x</m:t>
              </m:r>
            </m:sup>
          </m:sSup>
          <m:d>
            <m:dPr>
              <m:begChr m:val="("/>
              <m:endChr m:val=")"/>
              <m:sepChr m:val=""/>
              <m:grow/>
            </m:dPr>
            <m:e>
              <m:r>
                <m:rPr>
                  <m:nor/>
                  <m:sty m:val="p"/>
                </m:rPr>
                <m:t>ln</m:t>
              </m:r>
              <m:d>
                <m:dPr>
                  <m:begChr m:val="("/>
                  <m:endChr m:val=")"/>
                  <m:sepChr m:val=""/>
                  <m:grow/>
                </m:dPr>
                <m:e>
                  <m:r>
                    <m:t>x</m:t>
                  </m:r>
                </m:e>
              </m:d>
              <m:r>
                <m:rPr>
                  <m:sty m:val="p"/>
                </m:rPr>
                <m:t>+</m:t>
              </m:r>
              <m:r>
                <m:t>1</m:t>
              </m:r>
            </m:e>
          </m:d>
        </m:oMath>
      </m:oMathPara>
    </w:p>
    <w:bookmarkEnd w:id="29"/>
    <w:p>
      <w:pPr>
        <w:pStyle w:val="FirstParagraph"/>
      </w:pPr>
      <w:r>
        <w:t xml:space="preserve">Theorem</w:t>
      </w:r>
      <w:r>
        <w:t xml:space="preserve"> </w:t>
      </w:r>
      <w:r>
        <w:t xml:space="preserve">1.1</w:t>
      </w:r>
      <w:r>
        <w:t xml:space="preserve"> </w:t>
      </w:r>
      <w:r>
        <w:t xml:space="preserve">will come in handy if you ever need to perform coordinate transforms, in particular when evaluating integrals by substitution. You may have also come across the multivariate version of this theorem in MA10230 (Multivariable Calculus and Differential Equations) when calculating the Jacobian for a transformation from Cartesian to polar coordinates (or vice versa).</w:t>
      </w:r>
    </w:p>
    <w:bookmarkEnd w:id="30"/>
    <w:bookmarkStart w:id="38" w:name="extrema"/>
    <w:p>
      <w:pPr>
        <w:pStyle w:val="Heading2"/>
      </w:pPr>
      <w:r>
        <w:t xml:space="preserve">Extrema</w:t>
      </w:r>
    </w:p>
    <w:p>
      <w:pPr>
        <w:pStyle w:val="FirstParagraph"/>
      </w:pPr>
      <w:r>
        <w:t xml:space="preserve">Recall the Weierstrass Extremal Theorem: If a function is continuous on a closed, bounded interval, then it attains a maximum and minimum value. However, note that this tells us nothing about how many times it reaches these values, and tells us nothing about where the max and min are attained. From a physics point of view, this is something we’d really like to know, as it would help us determine when a projectile reaches its maximum height, for example.</w:t>
      </w:r>
    </w:p>
    <w:p>
      <w:pPr>
        <w:pStyle w:val="BodyText"/>
      </w:pPr>
      <w:r>
        <w:t xml:space="preserve">However, to get started here, we need a slew of definitions.</w:t>
      </w:r>
    </w:p>
    <w:p>
      <w:pPr>
        <w:pStyle w:val="BodyText"/>
      </w:pPr>
    </w:p>
    <w:bookmarkStart w:id="32" w:name="def:def1"/>
    <w:p>
      <w:pPr>
        <w:pStyle w:val="DefinitionStyle"/>
      </w:pPr>
      <w:bookmarkStart w:id="31" w:name="def:def1"/>
      <w:bookmarkEnd w:id="31"/>
      <w:r>
        <w:rPr>
          <w:rStyle w:val="NameStyle"/>
        </w:rPr>
        <w:t xml:space="preserve">Definition 1.1 (Absolute/Global Extrema)</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be an interval,</w:t>
      </w:r>
      <w:r>
        <w:t xml:space="preserve"> </w:t>
      </w:r>
      <m:oMath>
        <m:r>
          <m:t>p</m:t>
        </m:r>
        <m:r>
          <m:rPr>
            <m:sty m:val="p"/>
          </m:rPr>
          <m:t>,</m:t>
        </m:r>
        <m:r>
          <m:t>q</m:t>
        </m:r>
        <m:r>
          <m:rPr>
            <m:sty m:val="p"/>
          </m:rPr>
          <m:t>∈</m:t>
        </m:r>
        <m:r>
          <m:t>I</m:t>
        </m:r>
      </m:oMath>
      <w:r>
        <w:t xml:space="preserve"> </w:t>
      </w:r>
      <w:r>
        <w:t xml:space="preserve">and</w:t>
      </w:r>
      <w:r>
        <w:t xml:space="preserve"> </w:t>
      </w:r>
      <m:oMath>
        <m:r>
          <m:t>f</m:t>
        </m:r>
        <m:r>
          <m:rPr>
            <m:sty m:val="p"/>
          </m:rPr>
          <m:t>:</m:t>
        </m:r>
        <m:r>
          <m:t>I</m:t>
        </m:r>
        <m:r>
          <m:rPr>
            <m:sty m:val="p"/>
          </m:rPr>
          <m:t>→</m:t>
        </m:r>
        <m:r>
          <m:rPr>
            <m:sty m:val="p"/>
            <m:scr m:val="double-struck"/>
          </m:rPr>
          <m:t>R</m:t>
        </m:r>
      </m:oMath>
      <w:r>
        <w:t xml:space="preserve">.</w:t>
      </w:r>
    </w:p>
    <w:p>
      <w:pPr>
        <w:numPr>
          <w:ilvl w:val="0"/>
          <w:numId w:val="1001"/>
        </w:numPr>
        <w:pStyle w:val="Compact"/>
      </w:pPr>
      <w:r>
        <w:t xml:space="preserve">The point</w:t>
      </w:r>
      <w:r>
        <w:t xml:space="preserve"> </w:t>
      </w:r>
      <m:oMath>
        <m:r>
          <m:t>p</m:t>
        </m:r>
      </m:oMath>
      <w:r>
        <w:t xml:space="preserve"> </w:t>
      </w:r>
      <w:r>
        <w:t xml:space="preserve">is an</w:t>
      </w:r>
      <w:r>
        <w:t xml:space="preserve"> </w:t>
      </w:r>
      <w:r>
        <w:rPr>
          <w:iCs/>
          <w:i/>
        </w:rPr>
        <w:t xml:space="preserve">absolute</w:t>
      </w:r>
      <w:r>
        <w:t xml:space="preserve"> </w:t>
      </w:r>
      <w:r>
        <w:t xml:space="preserve">or</w:t>
      </w:r>
      <w:r>
        <w:t xml:space="preserve"> </w:t>
      </w:r>
      <w:r>
        <w:rPr>
          <w:iCs/>
          <w:i/>
        </w:rPr>
        <w:t xml:space="preserve">global maximum point</w:t>
      </w:r>
      <w:r>
        <w:t xml:space="preserve"> </w:t>
      </w:r>
      <w:r>
        <w:t xml:space="preserve">of</w:t>
      </w:r>
      <w:r>
        <w:t xml:space="preserve"> </w:t>
      </w:r>
      <m:oMath>
        <m:r>
          <m:t>f</m:t>
        </m:r>
      </m:oMath>
      <w:r>
        <w:t xml:space="preserve"> </w:t>
      </w:r>
      <w:r>
        <w:t xml:space="preserve">in</w:t>
      </w:r>
      <w:r>
        <w:t xml:space="preserve"> </w:t>
      </w:r>
      <m:oMath>
        <m:r>
          <m:t>I</m:t>
        </m:r>
      </m:oMath>
      <w:r>
        <w:t xml:space="preserve"> </w:t>
      </w:r>
      <w:r>
        <w:t xml:space="preserve">if</w:t>
      </w:r>
    </w:p>
    <w:p>
      <w:pPr>
        <w:pStyle w:val="Compact"/>
      </w:pPr>
      <m:oMathPara>
        <m:oMathParaPr>
          <m:jc m:val="center"/>
        </m:oMathParaPr>
        <m:oMath>
          <m:r>
            <m:rPr>
              <m:sty m:val="p"/>
            </m:rPr>
            <m:t>∀</m:t>
          </m:r>
          <m:r>
            <m:t>x</m:t>
          </m:r>
          <m:r>
            <m:rPr>
              <m:sty m:val="p"/>
            </m:rPr>
            <m:t>∈</m:t>
          </m:r>
          <m:r>
            <m:t>I</m:t>
          </m:r>
          <m:r>
            <m:rPr>
              <m:sty m:val="p"/>
            </m:rPr>
            <m:t>,</m:t>
          </m:r>
          <m:r>
            <m:t> </m:t>
          </m:r>
          <m:r>
            <m:t> </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1"/>
        </w:numPr>
        <w:pStyle w:val="Compact"/>
      </w:pPr>
      <w:r>
        <w:t xml:space="preserve">Similarly,</w:t>
      </w:r>
      <w:r>
        <w:t xml:space="preserve"> </w:t>
      </w:r>
      <m:oMath>
        <m:r>
          <m:t>q</m:t>
        </m:r>
      </m:oMath>
      <w:r>
        <w:t xml:space="preserve"> </w:t>
      </w:r>
      <w:r>
        <w:t xml:space="preserve">is an</w:t>
      </w:r>
      <w:r>
        <w:t xml:space="preserve"> </w:t>
      </w:r>
      <w:r>
        <w:rPr>
          <w:iCs/>
          <w:i/>
        </w:rPr>
        <w:t xml:space="preserve">absolute</w:t>
      </w:r>
      <w:r>
        <w:t xml:space="preserve"> </w:t>
      </w:r>
      <w:r>
        <w:t xml:space="preserve">or</w:t>
      </w:r>
      <w:r>
        <w:t xml:space="preserve"> </w:t>
      </w:r>
      <w:r>
        <w:rPr>
          <w:iCs/>
          <w:i/>
        </w:rPr>
        <w:t xml:space="preserve">global minimum point</w:t>
      </w:r>
      <w:r>
        <w:t xml:space="preserve"> </w:t>
      </w:r>
      <w:r>
        <w:t xml:space="preserve">of</w:t>
      </w:r>
      <w:r>
        <w:t xml:space="preserve"> </w:t>
      </w:r>
      <m:oMath>
        <m:r>
          <m:t>f</m:t>
        </m:r>
      </m:oMath>
      <w:r>
        <w:t xml:space="preserve"> </w:t>
      </w:r>
      <w:r>
        <w:t xml:space="preserve">in</w:t>
      </w:r>
      <w:r>
        <w:t xml:space="preserve"> </w:t>
      </w:r>
      <m:oMath>
        <m:r>
          <m:t>I</m:t>
        </m:r>
      </m:oMath>
      <w:r>
        <w:t xml:space="preserve"> </w:t>
      </w:r>
      <w:r>
        <w:t xml:space="preserve">if</w:t>
      </w:r>
    </w:p>
    <w:p>
      <w:pPr>
        <w:pStyle w:val="Compact"/>
      </w:pPr>
      <m:oMathPara>
        <m:oMathParaPr>
          <m:jc m:val="center"/>
        </m:oMathParaPr>
        <m:oMath>
          <m:r>
            <m:rPr>
              <m:sty m:val="p"/>
            </m:rPr>
            <m:t>∀</m:t>
          </m:r>
          <m:r>
            <m:t>x</m:t>
          </m:r>
          <m:r>
            <m:rPr>
              <m:sty m:val="p"/>
            </m:rPr>
            <m:t>∈</m:t>
          </m:r>
          <m:r>
            <m:t>I</m:t>
          </m:r>
          <m:r>
            <m:rPr>
              <m:sty m:val="p"/>
            </m:rPr>
            <m:t>,</m:t>
          </m:r>
          <m:r>
            <m:t> </m:t>
          </m:r>
          <m:r>
            <m:t> </m:t>
          </m:r>
          <m:r>
            <m:t>f</m:t>
          </m:r>
          <m:d>
            <m:dPr>
              <m:begChr m:val="("/>
              <m:endChr m:val=")"/>
              <m:sepChr m:val=""/>
              <m:grow/>
            </m:dPr>
            <m:e>
              <m:r>
                <m:t>x</m:t>
              </m:r>
            </m:e>
          </m:d>
          <m:r>
            <m:rPr>
              <m:sty m:val="p"/>
            </m:rPr>
            <m:t>≥</m:t>
          </m:r>
          <m:r>
            <m:t>f</m:t>
          </m:r>
          <m:d>
            <m:dPr>
              <m:begChr m:val="("/>
              <m:endChr m:val=")"/>
              <m:sepChr m:val=""/>
              <m:grow/>
            </m:dPr>
            <m:e>
              <m:r>
                <m:t>q</m:t>
              </m:r>
            </m:e>
          </m:d>
          <m:r>
            <m:rPr>
              <m:sty m:val="p"/>
            </m:rPr>
            <m:t>.</m:t>
          </m:r>
        </m:oMath>
      </m:oMathPara>
    </w:p>
    <w:p>
      <w:pPr>
        <w:pStyle w:val="DefinitionStyle"/>
      </w:pPr>
      <w:r>
        <w:t xml:space="preserve">An</w:t>
      </w:r>
      <w:r>
        <w:t xml:space="preserve"> </w:t>
      </w:r>
      <w:r>
        <w:rPr>
          <w:iCs/>
          <w:i/>
        </w:rPr>
        <w:t xml:space="preserve">extremum</w:t>
      </w:r>
      <w:r>
        <w:t xml:space="preserve"> </w:t>
      </w:r>
      <w:r>
        <w:t xml:space="preserve">of</w:t>
      </w:r>
      <w:r>
        <w:t xml:space="preserve"> </w:t>
      </w:r>
      <m:oMath>
        <m:r>
          <m:t>f</m:t>
        </m:r>
      </m:oMath>
      <w:r>
        <w:t xml:space="preserve"> </w:t>
      </w:r>
      <w:r>
        <w:t xml:space="preserve">is either a maximum point or a minimum point.</w:t>
      </w:r>
    </w:p>
    <w:bookmarkEnd w:id="32"/>
    <w:p>
      <w:pPr>
        <w:pStyle w:val="BodyText"/>
      </w:pPr>
      <w:r>
        <w:t xml:space="preserve">We might also be interested in restricting our function to a smaller interval and seeing what the new maxima/minima are. This gives rise to the idea of</w:t>
      </w:r>
      <w:r>
        <w:t xml:space="preserve"> </w:t>
      </w:r>
      <w:r>
        <w:rPr>
          <w:iCs/>
          <w:i/>
        </w:rPr>
        <w:t xml:space="preserve">local</w:t>
      </w:r>
      <w:r>
        <w:t xml:space="preserve"> </w:t>
      </w:r>
      <w:r>
        <w:t xml:space="preserve">extrema:</w:t>
      </w:r>
    </w:p>
    <w:p>
      <w:pPr>
        <w:pStyle w:val="BodyText"/>
      </w:pPr>
    </w:p>
    <w:bookmarkStart w:id="34" w:name="def:def2"/>
    <w:p>
      <w:pPr>
        <w:pStyle w:val="DefinitionStyle"/>
      </w:pPr>
      <w:bookmarkStart w:id="33" w:name="def:def2"/>
      <w:bookmarkEnd w:id="33"/>
      <w:r>
        <w:rPr>
          <w:rStyle w:val="NameStyle"/>
        </w:rPr>
        <w:t xml:space="preserve">Definition 1.2 (Local Extrema)</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be an interval,</w:t>
      </w:r>
      <w:r>
        <w:t xml:space="preserve"> </w:t>
      </w:r>
      <m:oMath>
        <m:r>
          <m:t>p</m:t>
        </m:r>
        <m:r>
          <m:rPr>
            <m:sty m:val="p"/>
          </m:rPr>
          <m:t>,</m:t>
        </m:r>
        <m:r>
          <m:t>q</m:t>
        </m:r>
        <m:r>
          <m:rPr>
            <m:sty m:val="p"/>
          </m:rPr>
          <m:t>∈</m:t>
        </m:r>
        <m:r>
          <m:t>I</m:t>
        </m:r>
      </m:oMath>
      <w:r>
        <w:t xml:space="preserve"> </w:t>
      </w:r>
      <w:r>
        <w:t xml:space="preserve">and</w:t>
      </w:r>
      <w:r>
        <w:t xml:space="preserve"> </w:t>
      </w:r>
      <m:oMath>
        <m:r>
          <m:t>f</m:t>
        </m:r>
        <m:r>
          <m:rPr>
            <m:sty m:val="p"/>
          </m:rPr>
          <m:t>:</m:t>
        </m:r>
        <m:r>
          <m:t>I</m:t>
        </m:r>
        <m:r>
          <m:rPr>
            <m:sty m:val="p"/>
          </m:rPr>
          <m:t>→</m:t>
        </m:r>
        <m:r>
          <m:rPr>
            <m:sty m:val="p"/>
            <m:scr m:val="double-struck"/>
          </m:rPr>
          <m:t>R</m:t>
        </m:r>
      </m:oMath>
      <w:r>
        <w:t xml:space="preserve">.</w:t>
      </w:r>
    </w:p>
    <w:p>
      <w:pPr>
        <w:numPr>
          <w:ilvl w:val="0"/>
          <w:numId w:val="1002"/>
        </w:numPr>
        <w:pStyle w:val="Compact"/>
      </w:pPr>
      <w:r>
        <w:t xml:space="preserve">The point</w:t>
      </w:r>
      <w:r>
        <w:t xml:space="preserve"> </w:t>
      </w:r>
      <m:oMath>
        <m:r>
          <m:t>p</m:t>
        </m:r>
      </m:oMath>
      <w:r>
        <w:t xml:space="preserve"> </w:t>
      </w:r>
      <w:r>
        <w:t xml:space="preserve">is a</w:t>
      </w:r>
      <w:r>
        <w:t xml:space="preserve"> </w:t>
      </w:r>
      <w:r>
        <w:rPr>
          <w:iCs/>
          <w:i/>
        </w:rPr>
        <w:t xml:space="preserve">local maximum point</w:t>
      </w:r>
      <w:r>
        <w:t xml:space="preserve"> </w:t>
      </w:r>
      <w:r>
        <w:t xml:space="preserve">of</w:t>
      </w:r>
      <w:r>
        <w:t xml:space="preserve"> </w:t>
      </w:r>
      <m:oMath>
        <m:r>
          <m:t>f</m:t>
        </m:r>
      </m:oMath>
      <w:r>
        <w:t xml:space="preserve"> </w:t>
      </w:r>
      <w:r>
        <w:t xml:space="preserve">in</w:t>
      </w:r>
      <w:r>
        <w:t xml:space="preserve"> </w:t>
      </w:r>
      <m:oMath>
        <m:r>
          <m:t>I</m:t>
        </m:r>
      </m:oMath>
      <w:r>
        <w:t xml:space="preserve"> </w:t>
      </w:r>
      <w:r>
        <w:t xml:space="preserve">if</w:t>
      </w:r>
      <w:r>
        <w:t xml:space="preserve"> </w:t>
      </w:r>
      <m:oMath>
        <m:r>
          <m:rPr>
            <m:sty m:val="p"/>
          </m:rPr>
          <m:t>∃</m:t>
        </m:r>
        <m:sSub>
          <m:e>
            <m:r>
              <m:t>δ</m:t>
            </m:r>
          </m:e>
          <m:sub>
            <m:r>
              <m:t>0</m:t>
            </m:r>
          </m:sub>
        </m:sSub>
        <m:r>
          <m:rPr>
            <m:sty m:val="p"/>
          </m:rPr>
          <m:t>&gt;</m:t>
        </m:r>
        <m:r>
          <m:t>0</m:t>
        </m:r>
      </m:oMath>
      <w:r>
        <w:t xml:space="preserve"> </w:t>
      </w:r>
      <w:r>
        <w:t xml:space="preserve">such that</w:t>
      </w:r>
    </w:p>
    <w:p>
      <w:pPr>
        <w:pStyle w:val="Compact"/>
      </w:pPr>
      <m:oMathPara>
        <m:oMathParaPr>
          <m:jc m:val="center"/>
        </m:oMathParaPr>
        <m:oMath>
          <m:r>
            <m:rPr>
              <m:sty m:val="p"/>
            </m:rPr>
            <m:t>|</m:t>
          </m:r>
          <m:r>
            <m:t>x</m:t>
          </m:r>
          <m:r>
            <m:rPr>
              <m:sty m:val="p"/>
            </m:rPr>
            <m:t>−</m:t>
          </m:r>
          <m:r>
            <m:t>p</m:t>
          </m:r>
          <m:r>
            <m:rPr>
              <m:sty m:val="p"/>
            </m:rPr>
            <m:t>|</m:t>
          </m:r>
          <m:r>
            <m:rPr>
              <m:sty m:val="p"/>
            </m:rPr>
            <m:t>&lt;</m:t>
          </m:r>
          <m:sSub>
            <m:e>
              <m:r>
                <m:t>δ</m:t>
              </m:r>
            </m:e>
            <m:sub>
              <m:r>
                <m:t>0</m:t>
              </m:r>
            </m:sub>
          </m:sSub>
          <m:r>
            <m:rPr>
              <m:sty m:val="p"/>
            </m:rPr>
            <m:t>⟹</m:t>
          </m:r>
          <m:r>
            <m:t>f</m:t>
          </m:r>
          <m:d>
            <m:dPr>
              <m:begChr m:val="("/>
              <m:endChr m:val=")"/>
              <m:sepChr m:val=""/>
              <m:grow/>
            </m:dPr>
            <m:e>
              <m:r>
                <m:t>x</m:t>
              </m:r>
            </m:e>
          </m:d>
          <m:r>
            <m:rPr>
              <m:sty m:val="p"/>
            </m:rPr>
            <m:t>≤</m:t>
          </m:r>
          <m:r>
            <m:t>f</m:t>
          </m:r>
          <m:d>
            <m:dPr>
              <m:begChr m:val="("/>
              <m:endChr m:val=")"/>
              <m:sepChr m:val=""/>
              <m:grow/>
            </m:dPr>
            <m:e>
              <m:r>
                <m:t>p</m:t>
              </m:r>
            </m:e>
          </m:d>
          <m:r>
            <m:rPr>
              <m:sty m:val="p"/>
            </m:rPr>
            <m:t>.</m:t>
          </m:r>
        </m:oMath>
      </m:oMathPara>
    </w:p>
    <w:p>
      <w:pPr>
        <w:numPr>
          <w:ilvl w:val="0"/>
          <w:numId w:val="1002"/>
        </w:numPr>
        <w:pStyle w:val="Compact"/>
      </w:pPr>
      <w:r>
        <w:t xml:space="preserve">The point</w:t>
      </w:r>
      <w:r>
        <w:t xml:space="preserve"> </w:t>
      </w:r>
      <m:oMath>
        <m:r>
          <m:t>q</m:t>
        </m:r>
      </m:oMath>
      <w:r>
        <w:t xml:space="preserve"> </w:t>
      </w:r>
      <w:r>
        <w:t xml:space="preserve">is a</w:t>
      </w:r>
      <w:r>
        <w:t xml:space="preserve"> </w:t>
      </w:r>
      <w:r>
        <w:rPr>
          <w:iCs/>
          <w:i/>
        </w:rPr>
        <w:t xml:space="preserve">local minimum point</w:t>
      </w:r>
      <w:r>
        <w:t xml:space="preserve"> </w:t>
      </w:r>
      <w:r>
        <w:t xml:space="preserve">of</w:t>
      </w:r>
      <w:r>
        <w:t xml:space="preserve"> </w:t>
      </w:r>
      <m:oMath>
        <m:r>
          <m:t>f</m:t>
        </m:r>
      </m:oMath>
      <w:r>
        <w:t xml:space="preserve"> </w:t>
      </w:r>
      <w:r>
        <w:t xml:space="preserve">in</w:t>
      </w:r>
      <w:r>
        <w:t xml:space="preserve"> </w:t>
      </w:r>
      <m:oMath>
        <m:r>
          <m:t>I</m:t>
        </m:r>
      </m:oMath>
      <w:r>
        <w:t xml:space="preserve"> </w:t>
      </w:r>
      <w:r>
        <w:t xml:space="preserve">if</w:t>
      </w:r>
      <w:r>
        <w:t xml:space="preserve"> </w:t>
      </w:r>
      <m:oMath>
        <m:r>
          <m:rPr>
            <m:sty m:val="p"/>
          </m:rPr>
          <m:t>∃</m:t>
        </m:r>
        <m:sSub>
          <m:e>
            <m:r>
              <m:t>δ</m:t>
            </m:r>
          </m:e>
          <m:sub>
            <m:r>
              <m:t>0</m:t>
            </m:r>
          </m:sub>
        </m:sSub>
        <m:r>
          <m:rPr>
            <m:sty m:val="p"/>
          </m:rPr>
          <m:t>&gt;</m:t>
        </m:r>
        <m:r>
          <m:t>0</m:t>
        </m:r>
      </m:oMath>
      <w:r>
        <w:t xml:space="preserve"> </w:t>
      </w:r>
      <w:r>
        <w:t xml:space="preserve">such that</w:t>
      </w:r>
    </w:p>
    <w:p>
      <w:pPr>
        <w:pStyle w:val="Compact"/>
      </w:pPr>
      <m:oMathPara>
        <m:oMathParaPr>
          <m:jc m:val="center"/>
        </m:oMathParaPr>
        <m:oMath>
          <m:r>
            <m:rPr>
              <m:sty m:val="p"/>
            </m:rPr>
            <m:t>|</m:t>
          </m:r>
          <m:r>
            <m:t>x</m:t>
          </m:r>
          <m:r>
            <m:rPr>
              <m:sty m:val="p"/>
            </m:rPr>
            <m:t>−</m:t>
          </m:r>
          <m:r>
            <m:t>q</m:t>
          </m:r>
          <m:r>
            <m:rPr>
              <m:sty m:val="p"/>
            </m:rPr>
            <m:t>|</m:t>
          </m:r>
          <m:r>
            <m:rPr>
              <m:sty m:val="p"/>
            </m:rPr>
            <m:t>&lt;</m:t>
          </m:r>
          <m:sSub>
            <m:e>
              <m:r>
                <m:t>δ</m:t>
              </m:r>
            </m:e>
            <m:sub>
              <m:r>
                <m:t>0</m:t>
              </m:r>
            </m:sub>
          </m:sSub>
          <m:r>
            <m:rPr>
              <m:sty m:val="p"/>
            </m:rPr>
            <m:t>⟹</m:t>
          </m:r>
          <m:r>
            <m:t>f</m:t>
          </m:r>
          <m:d>
            <m:dPr>
              <m:begChr m:val="("/>
              <m:endChr m:val=")"/>
              <m:sepChr m:val=""/>
              <m:grow/>
            </m:dPr>
            <m:e>
              <m:r>
                <m:t>x</m:t>
              </m:r>
            </m:e>
          </m:d>
          <m:r>
            <m:rPr>
              <m:sty m:val="p"/>
            </m:rPr>
            <m:t>≥</m:t>
          </m:r>
          <m:r>
            <m:t>f</m:t>
          </m:r>
          <m:d>
            <m:dPr>
              <m:begChr m:val="("/>
              <m:endChr m:val=")"/>
              <m:sepChr m:val=""/>
              <m:grow/>
            </m:dPr>
            <m:e>
              <m:r>
                <m:t>q</m:t>
              </m:r>
            </m:e>
          </m:d>
          <m:r>
            <m:rPr>
              <m:sty m:val="p"/>
            </m:rPr>
            <m:t>.</m:t>
          </m:r>
        </m:oMath>
      </m:oMathPara>
    </w:p>
    <w:p>
      <w:pPr>
        <w:pStyle w:val="DefinitionStyle"/>
      </w:pPr>
      <w:r>
        <w:t xml:space="preserve">A</w:t>
      </w:r>
      <w:r>
        <w:t xml:space="preserve"> </w:t>
      </w:r>
      <w:r>
        <w:rPr>
          <w:iCs/>
          <w:i/>
        </w:rPr>
        <w:t xml:space="preserve">local extremum</w:t>
      </w:r>
      <w:r>
        <w:t xml:space="preserve"> </w:t>
      </w:r>
      <w:r>
        <w:t xml:space="preserve">of</w:t>
      </w:r>
      <w:r>
        <w:t xml:space="preserve"> </w:t>
      </w:r>
      <m:oMath>
        <m:r>
          <m:t>f</m:t>
        </m:r>
      </m:oMath>
      <w:r>
        <w:t xml:space="preserve"> </w:t>
      </w:r>
      <w:r>
        <w:t xml:space="preserve">is either a local maximum or local minimum point.</w:t>
      </w:r>
    </w:p>
    <w:bookmarkEnd w:id="34"/>
    <w:p>
      <w:pPr>
        <w:pStyle w:val="BodyText"/>
      </w:pPr>
      <w:r>
        <w:t xml:space="preserve">One final concept we will need occurs when our function is differentiable, and is known as a critical point:</w:t>
      </w:r>
    </w:p>
    <w:p>
      <w:pPr>
        <w:pStyle w:val="BodyText"/>
      </w:pPr>
    </w:p>
    <w:bookmarkStart w:id="36" w:name="def:def3"/>
    <w:p>
      <w:pPr>
        <w:pStyle w:val="DefinitionStyle"/>
      </w:pPr>
      <w:bookmarkStart w:id="35" w:name="def:def3"/>
      <w:bookmarkEnd w:id="35"/>
      <w:r>
        <w:rPr>
          <w:rStyle w:val="NameStyle"/>
        </w:rPr>
        <w:t xml:space="preserve">Definition 1.3 (Critical Point)</w:t>
      </w:r>
      <w:r>
        <w:rPr>
          <w:rStyle w:val="NameStyle"/>
        </w:rPr>
        <w:t xml:space="preserve"> </w:t>
      </w:r>
    </w:p>
    <w:p>
      <w:pPr>
        <w:pStyle w:val="DefinitionStyle"/>
      </w:pPr>
      <w:r>
        <w:t xml:space="preserve">Let</w:t>
      </w:r>
      <w:r>
        <w:t xml:space="preserve"> </w:t>
      </w:r>
      <m:oMath>
        <m:r>
          <m:t>I</m:t>
        </m:r>
        <m:r>
          <m:rPr>
            <m:sty m:val="p"/>
          </m:rPr>
          <m:t>⊆</m:t>
        </m:r>
        <m:r>
          <m:rPr>
            <m:sty m:val="p"/>
            <m:scr m:val="double-struck"/>
          </m:rPr>
          <m:t>R</m:t>
        </m:r>
      </m:oMath>
      <w:r>
        <w:t xml:space="preserve"> </w:t>
      </w:r>
      <w:r>
        <w:t xml:space="preserve">be an interval,</w:t>
      </w:r>
      <w:r>
        <w:t xml:space="preserve"> </w:t>
      </w:r>
      <m:oMath>
        <m:r>
          <m:t>c</m:t>
        </m:r>
        <m:r>
          <m:rPr>
            <m:sty m:val="p"/>
          </m:rPr>
          <m:t>∈</m:t>
        </m:r>
        <m:r>
          <m:t>I</m:t>
        </m:r>
      </m:oMath>
      <w:r>
        <w:t xml:space="preserve"> </w:t>
      </w:r>
      <w:r>
        <w:t xml:space="preserve">and</w:t>
      </w:r>
      <w:r>
        <w:t xml:space="preserve"> </w:t>
      </w:r>
      <m:oMath>
        <m:r>
          <m:t>f</m:t>
        </m:r>
        <m:r>
          <m:rPr>
            <m:sty m:val="p"/>
          </m:rPr>
          <m:t>:</m:t>
        </m:r>
        <m:r>
          <m:t>I</m:t>
        </m:r>
        <m:r>
          <m:rPr>
            <m:sty m:val="p"/>
          </m:rPr>
          <m:t>→</m:t>
        </m:r>
        <m:r>
          <m:rPr>
            <m:sty m:val="p"/>
            <m:scr m:val="double-struck"/>
          </m:rPr>
          <m:t>R</m:t>
        </m:r>
      </m:oMath>
      <w:r>
        <w:t xml:space="preserve">. Then</w:t>
      </w:r>
      <w:r>
        <w:t xml:space="preserve"> </w:t>
      </w:r>
      <m:oMath>
        <m:r>
          <m:t>c</m:t>
        </m:r>
      </m:oMath>
      <w:r>
        <w:t xml:space="preserve"> </w:t>
      </w:r>
      <w:r>
        <w:t xml:space="preserve">is a</w:t>
      </w:r>
      <w:r>
        <w:t xml:space="preserve"> </w:t>
      </w:r>
      <w:r>
        <w:rPr>
          <w:iCs/>
          <w:i/>
        </w:rPr>
        <w:t xml:space="preserve">critical</w:t>
      </w:r>
      <w:r>
        <w:t xml:space="preserve"> </w:t>
      </w:r>
      <w:r>
        <w:t xml:space="preserve">or</w:t>
      </w:r>
      <w:r>
        <w:t xml:space="preserve"> </w:t>
      </w:r>
      <w:r>
        <w:rPr>
          <w:iCs/>
          <w:i/>
        </w:rPr>
        <w:t xml:space="preserve">turning point</w:t>
      </w:r>
      <w:r>
        <w:t xml:space="preserve"> </w:t>
      </w:r>
      <w:r>
        <w:t xml:space="preserve">of</w:t>
      </w:r>
      <w:r>
        <w:t xml:space="preserve"> </w:t>
      </w:r>
      <m:oMath>
        <m:r>
          <m:t>f</m:t>
        </m:r>
      </m:oMath>
      <w:r>
        <w:t xml:space="preserve"> </w:t>
      </w:r>
      <w:r>
        <w:t xml:space="preserve">if</w:t>
      </w:r>
      <w:r>
        <w:t xml:space="preserve"> </w:t>
      </w:r>
      <m:oMath>
        <m:r>
          <m:t>f</m:t>
        </m:r>
      </m:oMath>
      <w:r>
        <w:t xml:space="preserve"> </w:t>
      </w:r>
      <w:r>
        <w:t xml:space="preserve">is differentiable at</w:t>
      </w:r>
      <w:r>
        <w:t xml:space="preserve"> </w:t>
      </w:r>
      <m:oMath>
        <m:r>
          <m:t>c</m:t>
        </m:r>
      </m:oMath>
      <w:r>
        <w:t xml:space="preserve"> </w:t>
      </w:r>
      <w:r>
        <w:t xml:space="preserve">and</w:t>
      </w:r>
      <w:r>
        <w:t xml:space="preserve"> </w:t>
      </w:r>
      <m:oMath>
        <m:r>
          <m:t>f</m:t>
        </m:r>
        <m:r>
          <m:rPr>
            <m:sty m:val="p"/>
          </m:rPr>
          <m:t>′</m:t>
        </m:r>
        <m:d>
          <m:dPr>
            <m:begChr m:val="("/>
            <m:endChr m:val=")"/>
            <m:sepChr m:val=""/>
            <m:grow/>
          </m:dPr>
          <m:e>
            <m:r>
              <m:t>c</m:t>
            </m:r>
          </m:e>
        </m:d>
        <m:r>
          <m:rPr>
            <m:sty m:val="p"/>
          </m:rPr>
          <m:t>=</m:t>
        </m:r>
        <m:r>
          <m:t>0</m:t>
        </m:r>
        <m:r>
          <m:rPr>
            <m:sty m:val="p"/>
          </m:rPr>
          <m:t>.</m:t>
        </m:r>
      </m:oMath>
    </w:p>
    <w:bookmarkEnd w:id="36"/>
    <w:p>
      <w:pPr>
        <w:pStyle w:val="BodyText"/>
      </w:pPr>
      <w:r>
        <w:t xml:space="preserve">Hopefully this terminology isn’t too confusing. As an example, we can sketch a graph (Figure</w:t>
      </w:r>
      <w:r>
        <w:t xml:space="preserve"> </w:t>
      </w:r>
      <w:r>
        <w:t xml:space="preserve">1.1</w:t>
      </w:r>
      <w:r>
        <w:t xml:space="preserve">), and identify the global and local extrema, together with the critical points:</w:t>
      </w:r>
    </w:p>
    <w:p>
      <w:pPr>
        <w:pStyle w:val="CaptionedFigure"/>
      </w:pPr>
      <w:r>
        <w:drawing>
          <wp:inline>
            <wp:extent cx="3810000" cy="2540000"/>
            <wp:effectExtent b="0" l="0" r="0" t="0"/>
            <wp:docPr descr="Figure 1.1: A graph of a function f:[a,b] \to \mathbb{R} with the global extrema (blue), local extrema (red), and critical points (black) identified. Note that these points lie in the domain of f, and that some points fit into more than one category." title="" id="1" name="Picture"/>
            <a:graphic>
              <a:graphicData uri="http://schemas.openxmlformats.org/drawingml/2006/picture">
                <pic:pic>
                  <pic:nvPicPr>
                    <pic:cNvPr descr="Extrema.sv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graph of a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with the global extrema (blue), local extrema (red), and critical points (black) identified. Note that these points lie in the domain of</w:t>
      </w:r>
      <w:r>
        <w:t xml:space="preserve"> </w:t>
      </w:r>
      <m:oMath>
        <m:r>
          <m:t>f</m:t>
        </m:r>
      </m:oMath>
      <w:r>
        <w:t xml:space="preserve">, and that some points fit into more than one category.</w:t>
      </w:r>
    </w:p>
    <w:p>
      <w:pPr>
        <w:pStyle w:val="BodyText"/>
      </w:pPr>
      <w:r>
        <w:t xml:space="preserve">An important point we still need to make here is how we actually go about finding these extrema. What we find is that the</w:t>
      </w:r>
      <w:r>
        <w:t xml:space="preserve"> </w:t>
      </w:r>
      <w:r>
        <w:rPr>
          <w:bCs/>
          <w:b/>
        </w:rPr>
        <w:t xml:space="preserve">candidate extrema are critical points, and interval endpoints</w:t>
      </w:r>
      <w:r>
        <w:t xml:space="preserve">! So all we have to do is locate these points, and evaluate our function there.</w:t>
      </w:r>
    </w:p>
    <w:bookmarkEnd w:id="38"/>
    <w:bookmarkStart w:id="47" w:name="the-mean-value-theorem-mvt"/>
    <w:p>
      <w:pPr>
        <w:pStyle w:val="Heading2"/>
      </w:pPr>
      <w:r>
        <w:t xml:space="preserve">The Mean Value Theorem (MVT)</w:t>
      </w:r>
    </w:p>
    <w:p>
      <w:pPr>
        <w:pStyle w:val="FirstParagraph"/>
      </w:pPr>
      <w:r>
        <w:t xml:space="preserve">In this section, we hit the third big theorem of the course: the Mean Value Theorem. It looks fairly innocuous, but it turns out we can do a lot with this (and its variants). For example, we can prove a powerful method for calculating limits (L’Hôpital’s rule), we can use it to approximate functions (Taylor’s theorem), and we can even use it to prove the fundamental theorem of calculus!</w:t>
      </w:r>
      <w:r>
        <w:rPr>
          <w:rStyle w:val="FootnoteReference"/>
        </w:rPr>
        <w:footnoteReference w:id="39"/>
      </w:r>
    </w:p>
    <w:p>
      <w:pPr>
        <w:pStyle w:val="BodyText"/>
      </w:pPr>
    </w:p>
    <w:bookmarkStart w:id="41" w:name="thm:thm2"/>
    <w:p>
      <w:pPr>
        <w:pStyle w:val="TheoremStyleUpright"/>
      </w:pPr>
      <w:bookmarkStart w:id="40" w:name="thm:thm2"/>
      <w:bookmarkEnd w:id="40"/>
      <w:r>
        <w:rPr>
          <w:rStyle w:val="NameStyle"/>
        </w:rPr>
        <w:t xml:space="preserve">Theorem 1.2 (Mean Value Theorem (MVT))</w:t>
      </w:r>
      <w:r>
        <w:rPr>
          <w:rStyle w:val="NameStyle"/>
        </w:rPr>
        <w:t xml:space="preserve"> </w:t>
      </w:r>
    </w:p>
    <w:p>
      <w:pPr>
        <w:pStyle w:val="TheoremStyleUpright"/>
      </w:pPr>
      <w:r>
        <w:t xml:space="preserve">Let</w:t>
      </w:r>
      <w:r>
        <w:t xml:space="preserve"> </w:t>
      </w:r>
      <m:oMath>
        <m:r>
          <m:t>a</m:t>
        </m:r>
        <m:r>
          <m:rPr>
            <m:sty m:val="p"/>
          </m:rPr>
          <m:t>&lt;</m:t>
        </m:r>
        <m:r>
          <m:t>b</m:t>
        </m:r>
      </m:oMath>
      <w:r>
        <w:t xml:space="preserve">, and 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p>
    <w:p>
      <w:pPr>
        <w:pStyle w:val="TheoremStyleUpright"/>
      </w:pPr>
      <m:oMathPara>
        <m:oMathParaPr>
          <m:jc m:val="center"/>
        </m:oMathParaPr>
        <m:oMath>
          <m:r>
            <m:t>f</m:t>
          </m:r>
          <m:r>
            <m:rPr>
              <m:sty m:val="p"/>
            </m:rPr>
            <m:t>′</m:t>
          </m:r>
          <m:d>
            <m:dPr>
              <m:begChr m:val="("/>
              <m:endChr m:val=")"/>
              <m:sepChr m:val=""/>
              <m:grow/>
            </m:dPr>
            <m:e>
              <m:r>
                <m:t>c</m:t>
              </m:r>
            </m:e>
          </m:d>
          <m:r>
            <m:rPr>
              <m:sty m:val="p"/>
            </m:rPr>
            <m:t>=</m:t>
          </m:r>
          <m:f>
            <m:fPr>
              <m:type m:val="bar"/>
            </m:fPr>
            <m:num>
              <m:r>
                <m:t>f</m:t>
              </m:r>
              <m:d>
                <m:dPr>
                  <m:begChr m:val="("/>
                  <m:endChr m:val=")"/>
                  <m:sepChr m:val=""/>
                  <m:grow/>
                </m:dPr>
                <m:e>
                  <m:r>
                    <m:t>b</m:t>
                  </m:r>
                </m:e>
              </m:d>
              <m:r>
                <m:rPr>
                  <m:sty m:val="p"/>
                </m:rPr>
                <m:t>−</m:t>
              </m:r>
              <m:r>
                <m:t>f</m:t>
              </m:r>
              <m:d>
                <m:dPr>
                  <m:begChr m:val="("/>
                  <m:endChr m:val=")"/>
                  <m:sepChr m:val=""/>
                  <m:grow/>
                </m:dPr>
                <m:e>
                  <m:r>
                    <m:t>a</m:t>
                  </m:r>
                </m:e>
              </m:d>
            </m:num>
            <m:den>
              <m:r>
                <m:t>b</m:t>
              </m:r>
              <m:r>
                <m:rPr>
                  <m:sty m:val="p"/>
                </m:rPr>
                <m:t>−</m:t>
              </m:r>
              <m:r>
                <m:t>a</m:t>
              </m:r>
            </m:den>
          </m:f>
          <m:r>
            <m:rPr>
              <m:sty m:val="p"/>
            </m:rPr>
            <m:t>.</m:t>
          </m:r>
        </m:oMath>
      </m:oMathPara>
    </w:p>
    <w:bookmarkEnd w:id="41"/>
    <w:p>
      <w:pPr>
        <w:pStyle w:val="FirstParagraph"/>
      </w:pPr>
      <w:r>
        <w:t xml:space="preserve">Note that this theorem guarantees the existence of</w:t>
      </w:r>
      <w:r>
        <w:t xml:space="preserve"> </w:t>
      </w:r>
      <w:r>
        <w:rPr>
          <w:bCs/>
          <w:b/>
        </w:rPr>
        <w:t xml:space="preserve">at least</w:t>
      </w:r>
      <w:r>
        <w:t xml:space="preserve"> </w:t>
      </w:r>
      <w:r>
        <w:t xml:space="preserve">one point</w:t>
      </w:r>
      <w:r>
        <w:t xml:space="preserve"> </w:t>
      </w:r>
      <m:oMath>
        <m:r>
          <m:t>c</m:t>
        </m:r>
      </m:oMath>
      <w:r>
        <w:t xml:space="preserve"> </w:t>
      </w:r>
      <w:r>
        <w:t xml:space="preserve">— Figure</w:t>
      </w:r>
      <w:r>
        <w:t xml:space="preserve"> </w:t>
      </w:r>
      <w:r>
        <w:t xml:space="preserve">1.2</w:t>
      </w:r>
      <w:r>
        <w:t xml:space="preserve"> </w:t>
      </w:r>
      <w:r>
        <w:t xml:space="preserve">shows that there may be more than one! The proof of the MVT relies on what is known as</w:t>
      </w:r>
      <w:r>
        <w:t xml:space="preserve"> </w:t>
      </w:r>
      <w:r>
        <w:rPr>
          <w:iCs/>
          <w:i/>
        </w:rPr>
        <w:t xml:space="preserve">Rolle’s Theorem</w:t>
      </w:r>
      <w:r>
        <w:t xml:space="preserve">, of which the statement can be given by setting</w:t>
      </w:r>
      <w:r>
        <w:t xml:space="preserve"> </w:t>
      </w:r>
      <m:oMath>
        <m:r>
          <m:t>f</m:t>
        </m:r>
        <m:d>
          <m:dPr>
            <m:begChr m:val="("/>
            <m:endChr m:val=")"/>
            <m:sepChr m:val=""/>
            <m:grow/>
          </m:dPr>
          <m:e>
            <m:r>
              <m:t>a</m:t>
            </m:r>
          </m:e>
        </m:d>
        <m:r>
          <m:rPr>
            <m:sty m:val="p"/>
          </m:rPr>
          <m:t>=</m:t>
        </m:r>
        <m:r>
          <m:t>f</m:t>
        </m:r>
        <m:d>
          <m:dPr>
            <m:begChr m:val="("/>
            <m:endChr m:val=")"/>
            <m:sepChr m:val=""/>
            <m:grow/>
          </m:dPr>
          <m:e>
            <m:r>
              <m:t>b</m:t>
            </m:r>
          </m:e>
        </m:d>
      </m:oMath>
      <w:r>
        <w:t xml:space="preserve"> </w:t>
      </w:r>
      <w:r>
        <w:t xml:space="preserve">in Theorem</w:t>
      </w:r>
      <w:r>
        <w:t xml:space="preserve"> </w:t>
      </w:r>
      <w:r>
        <w:t xml:space="preserve">1.2</w:t>
      </w:r>
      <w:r>
        <w:t xml:space="preserve">.</w:t>
      </w:r>
    </w:p>
    <w:p>
      <w:pPr>
        <w:pStyle w:val="CaptionedFigure"/>
      </w:pPr>
      <w:r>
        <w:drawing>
          <wp:inline>
            <wp:extent cx="3810000" cy="2540000"/>
            <wp:effectExtent b="0" l="0" r="0" t="0"/>
            <wp:docPr descr="Figure 1.2: An illustration of the Mean Value Theorem. Here, we see that there exists points c_1 and c_2 in (a,b) such that the gradients of the tangents to f at these points equal the gradient of the line joining the points (a,f(a)) and (b,f(b))" title="" id="1" name="Picture"/>
            <a:graphic>
              <a:graphicData uri="http://schemas.openxmlformats.org/drawingml/2006/picture">
                <pic:pic>
                  <pic:nvPicPr>
                    <pic:cNvPr descr="MVT.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An illustration of the Mean Value Theorem. Here, we see that there exists points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w:t>
      </w:r>
      <w:r>
        <w:t xml:space="preserve">in</w:t>
      </w:r>
      <w:r>
        <w:t xml:space="preserve"> </w:t>
      </w:r>
      <m:oMath>
        <m:d>
          <m:dPr>
            <m:begChr m:val="("/>
            <m:endChr m:val=")"/>
            <m:sepChr m:val=""/>
            <m:grow/>
          </m:dPr>
          <m:e>
            <m:r>
              <m:t>a</m:t>
            </m:r>
            <m:r>
              <m:rPr>
                <m:sty m:val="p"/>
              </m:rPr>
              <m:t>,</m:t>
            </m:r>
            <m:r>
              <m:t>b</m:t>
            </m:r>
          </m:e>
        </m:d>
      </m:oMath>
      <w:r>
        <w:t xml:space="preserve"> </w:t>
      </w:r>
      <w:r>
        <w:t xml:space="preserve">such that the gradients of the tangents to</w:t>
      </w:r>
      <w:r>
        <w:t xml:space="preserve"> </w:t>
      </w:r>
      <m:oMath>
        <m:r>
          <m:t>f</m:t>
        </m:r>
      </m:oMath>
      <w:r>
        <w:t xml:space="preserve"> </w:t>
      </w:r>
      <w:r>
        <w:t xml:space="preserve">at these points equal the gradient of the line joining the points</w:t>
      </w:r>
      <w:r>
        <w:t xml:space="preserve"> </w:t>
      </w:r>
      <m:oMath>
        <m:d>
          <m:dPr>
            <m:begChr m:val="("/>
            <m:endChr m:val=")"/>
            <m:sepChr m:val=""/>
            <m:grow/>
          </m:dPr>
          <m:e>
            <m:r>
              <m:t>a</m:t>
            </m:r>
            <m:r>
              <m:rPr>
                <m:sty m:val="p"/>
              </m:rPr>
              <m:t>,</m:t>
            </m:r>
            <m:r>
              <m:t>f</m:t>
            </m:r>
            <m:d>
              <m:dPr>
                <m:begChr m:val="("/>
                <m:endChr m:val=")"/>
                <m:sepChr m:val=""/>
                <m:grow/>
              </m:dPr>
              <m:e>
                <m:r>
                  <m:t>a</m:t>
                </m:r>
              </m:e>
            </m:d>
          </m:e>
        </m:d>
      </m:oMath>
      <w:r>
        <w:t xml:space="preserve"> </w:t>
      </w:r>
      <w:r>
        <w:t xml:space="preserve">and</w:t>
      </w:r>
      <w:r>
        <w:t xml:space="preserve"> </w:t>
      </w:r>
      <m:oMath>
        <m:d>
          <m:dPr>
            <m:begChr m:val="("/>
            <m:endChr m:val=")"/>
            <m:sepChr m:val=""/>
            <m:grow/>
          </m:dPr>
          <m:e>
            <m:r>
              <m:t>b</m:t>
            </m:r>
            <m:r>
              <m:rPr>
                <m:sty m:val="p"/>
              </m:rPr>
              <m:t>,</m:t>
            </m:r>
            <m:r>
              <m:t>f</m:t>
            </m:r>
            <m:d>
              <m:dPr>
                <m:begChr m:val="("/>
                <m:endChr m:val=")"/>
                <m:sepChr m:val=""/>
                <m:grow/>
              </m:dPr>
              <m:e>
                <m:r>
                  <m:t>b</m:t>
                </m:r>
              </m:e>
            </m:d>
          </m:e>
        </m:d>
      </m:oMath>
    </w:p>
    <w:p>
      <w:pPr>
        <w:pStyle w:val="BodyText"/>
      </w:pPr>
      <w:r>
        <w:t xml:space="preserve">It’s worth noting that there is a more general mean value theorem, which is yet another result named after Cauchy</w:t>
      </w:r>
      <w:r>
        <w:rPr>
          <w:rStyle w:val="FootnoteReference"/>
        </w:rPr>
        <w:footnoteReference w:id="43"/>
      </w:r>
      <w:r>
        <w:t xml:space="preserve">:</w:t>
      </w:r>
    </w:p>
    <w:p>
      <w:pPr>
        <w:pStyle w:val="BodyText"/>
      </w:pPr>
    </w:p>
    <w:bookmarkStart w:id="45" w:name="thm:thm3"/>
    <w:p>
      <w:pPr>
        <w:pStyle w:val="TheoremStyleUpright"/>
      </w:pPr>
      <w:bookmarkStart w:id="44" w:name="thm:thm3"/>
      <w:bookmarkEnd w:id="44"/>
      <w:r>
        <w:rPr>
          <w:rStyle w:val="NameStyle"/>
        </w:rPr>
        <w:t xml:space="preserve">Theorem 1.3 (Cauchy Mean Value Theorem (CMVT))</w:t>
      </w:r>
      <w:r>
        <w:rPr>
          <w:rStyle w:val="NameStyle"/>
        </w:rPr>
        <w:t xml:space="preserve"> </w:t>
      </w:r>
    </w:p>
    <w:p>
      <w:pPr>
        <w:pStyle w:val="TheoremStyleUpright"/>
      </w:pPr>
      <w:r>
        <w:t xml:space="preserve">Let</w:t>
      </w:r>
      <w:r>
        <w:t xml:space="preserve"> </w:t>
      </w:r>
      <m:oMath>
        <m:r>
          <m:t>a</m:t>
        </m:r>
        <m:r>
          <m:rPr>
            <m:sty m:val="p"/>
          </m:rPr>
          <m:t>&lt;</m:t>
        </m:r>
        <m:r>
          <m:t>b</m:t>
        </m:r>
      </m:oMath>
      <w:r>
        <w:t xml:space="preserve"> </w:t>
      </w:r>
      <w:r>
        <w:t xml:space="preserve">and let</w:t>
      </w:r>
      <w:r>
        <w:t xml:space="preserve"> </w:t>
      </w:r>
      <m:oMath>
        <m:r>
          <m:t>f</m:t>
        </m:r>
        <m:r>
          <m:rPr>
            <m:sty m:val="p"/>
          </m:rPr>
          <m:t>,</m:t>
        </m:r>
        <m:r>
          <m:t>g</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p>
    <w:p>
      <w:pPr>
        <w:pStyle w:val="TheoremStyleUpright"/>
      </w:pPr>
      <m:oMathPara>
        <m:oMathParaPr>
          <m:jc m:val="center"/>
        </m:oMathParaPr>
        <m:oMath>
          <m:d>
            <m:dPr>
              <m:begChr m:val="("/>
              <m:endChr m:val=")"/>
              <m:sepChr m:val=""/>
              <m:grow/>
            </m:dPr>
            <m:e>
              <m:r>
                <m:t>f</m:t>
              </m:r>
              <m:d>
                <m:dPr>
                  <m:begChr m:val="("/>
                  <m:endChr m:val=")"/>
                  <m:sepChr m:val=""/>
                  <m:grow/>
                </m:dPr>
                <m:e>
                  <m:r>
                    <m:t>b</m:t>
                  </m:r>
                </m:e>
              </m:d>
              <m:r>
                <m:rPr>
                  <m:sty m:val="p"/>
                </m:rPr>
                <m:t>−</m:t>
              </m:r>
              <m:r>
                <m:t>f</m:t>
              </m:r>
              <m:d>
                <m:dPr>
                  <m:begChr m:val="("/>
                  <m:endChr m:val=")"/>
                  <m:sepChr m:val=""/>
                  <m:grow/>
                </m:dPr>
                <m:e>
                  <m:r>
                    <m:t>a</m:t>
                  </m:r>
                </m:e>
              </m:d>
            </m:e>
          </m:d>
          <m:r>
            <m:t>g</m:t>
          </m:r>
          <m:r>
            <m:rPr>
              <m:sty m:val="p"/>
            </m:rPr>
            <m:t>′</m:t>
          </m:r>
          <m:d>
            <m:dPr>
              <m:begChr m:val="("/>
              <m:endChr m:val=")"/>
              <m:sepChr m:val=""/>
              <m:grow/>
            </m:dPr>
            <m:e>
              <m:r>
                <m:t>c</m:t>
              </m:r>
            </m:e>
          </m:d>
          <m:r>
            <m:rPr>
              <m:sty m:val="p"/>
            </m:rPr>
            <m:t>=</m:t>
          </m:r>
          <m:d>
            <m:dPr>
              <m:begChr m:val="("/>
              <m:endChr m:val=")"/>
              <m:sepChr m:val=""/>
              <m:grow/>
            </m:dPr>
            <m:e>
              <m:r>
                <m:t>g</m:t>
              </m:r>
              <m:d>
                <m:dPr>
                  <m:begChr m:val="("/>
                  <m:endChr m:val=")"/>
                  <m:sepChr m:val=""/>
                  <m:grow/>
                </m:dPr>
                <m:e>
                  <m:r>
                    <m:t>b</m:t>
                  </m:r>
                </m:e>
              </m:d>
              <m:r>
                <m:rPr>
                  <m:sty m:val="p"/>
                </m:rPr>
                <m:t>−</m:t>
              </m:r>
              <m:r>
                <m:t>g</m:t>
              </m:r>
              <m:d>
                <m:dPr>
                  <m:begChr m:val="("/>
                  <m:endChr m:val=")"/>
                  <m:sepChr m:val=""/>
                  <m:grow/>
                </m:dPr>
                <m:e>
                  <m:r>
                    <m:t>a</m:t>
                  </m:r>
                </m:e>
              </m:d>
            </m:e>
          </m:d>
          <m:r>
            <m:t>f</m:t>
          </m:r>
          <m:r>
            <m:rPr>
              <m:sty m:val="p"/>
            </m:rPr>
            <m:t>′</m:t>
          </m:r>
          <m:d>
            <m:dPr>
              <m:begChr m:val="("/>
              <m:endChr m:val=")"/>
              <m:sepChr m:val=""/>
              <m:grow/>
            </m:dPr>
            <m:e>
              <m:r>
                <m:t>c</m:t>
              </m:r>
            </m:e>
          </m:d>
          <m:r>
            <m:rPr>
              <m:sty m:val="p"/>
            </m:rPr>
            <m:t>.</m:t>
          </m:r>
        </m:oMath>
      </m:oMathPara>
    </w:p>
    <w:bookmarkEnd w:id="45"/>
    <w:p>
      <w:pPr>
        <w:pStyle w:val="FirstParagraph"/>
      </w:pPr>
      <w:r>
        <w:t xml:space="preserve">This one is a bit harder to visualise conceptually, but we can do it! Suppose we parametrise a curve</w:t>
      </w:r>
      <w:r>
        <w:t xml:space="preserve"> </w:t>
      </w:r>
      <m:oMath>
        <m:r>
          <m:t>C</m:t>
        </m:r>
      </m:oMath>
      <w:r>
        <w:t xml:space="preserve"> </w:t>
      </w:r>
      <w:r>
        <w:t xml:space="preserve">as</w:t>
      </w:r>
      <w:r>
        <w:t xml:space="preserve"> </w:t>
      </w:r>
      <m:oMath>
        <m:r>
          <m:rPr>
            <m:sty m:val="b"/>
          </m:rPr>
          <m:t>r</m:t>
        </m:r>
        <m:r>
          <m:rPr>
            <m:sty m:val="p"/>
          </m:rPr>
          <m:t>:</m:t>
        </m:r>
        <m:d>
          <m:dPr>
            <m:begChr m:val="["/>
            <m:endChr m:val="]"/>
            <m:sepChr m:val=""/>
            <m:grow/>
          </m:dPr>
          <m:e>
            <m:r>
              <m:t>a</m:t>
            </m:r>
            <m:r>
              <m:rPr>
                <m:sty m:val="p"/>
              </m:rPr>
              <m:t>,</m:t>
            </m:r>
            <m:r>
              <m:t>b</m:t>
            </m:r>
          </m:e>
        </m:d>
        <m:r>
          <m:rPr>
            <m:sty m:val="p"/>
          </m:rPr>
          <m:t>→</m:t>
        </m:r>
        <m:sSup>
          <m:e>
            <m:r>
              <m:rPr>
                <m:sty m:val="p"/>
                <m:scr m:val="double-struck"/>
              </m:rPr>
              <m:t>R</m:t>
            </m:r>
          </m:e>
          <m:sup>
            <m:r>
              <m:t>2</m:t>
            </m:r>
          </m:sup>
        </m:sSup>
      </m:oMath>
      <w:r>
        <w:t xml:space="preserve"> </w:t>
      </w:r>
      <w:r>
        <w:t xml:space="preserve">via</w:t>
      </w:r>
      <w:r>
        <w:t xml:space="preserve"> </w:t>
      </w:r>
      <m:oMath>
        <m:r>
          <m:rPr>
            <m:sty m:val="b"/>
          </m:rPr>
          <m:t>r</m:t>
        </m:r>
        <m:d>
          <m:dPr>
            <m:begChr m:val="("/>
            <m:endChr m:val=")"/>
            <m:sepChr m:val=""/>
            <m:grow/>
          </m:dPr>
          <m:e>
            <m:r>
              <m:t>t</m:t>
            </m:r>
          </m:e>
        </m:d>
        <m:r>
          <m:rPr>
            <m:sty m:val="p"/>
          </m:rPr>
          <m:t>=</m:t>
        </m:r>
        <m:d>
          <m:dPr>
            <m:begChr m:val="("/>
            <m:endChr m:val=")"/>
            <m:sepChr m:val=""/>
            <m:grow/>
          </m:dPr>
          <m:e>
            <m:r>
              <m:t>f</m:t>
            </m:r>
            <m:d>
              <m:dPr>
                <m:begChr m:val="("/>
                <m:endChr m:val=")"/>
                <m:sepChr m:val=""/>
                <m:grow/>
              </m:dPr>
              <m:e>
                <m:r>
                  <m:t>t</m:t>
                </m:r>
              </m:e>
            </m:d>
            <m:r>
              <m:rPr>
                <m:sty m:val="p"/>
              </m:rPr>
              <m:t>,</m:t>
            </m:r>
            <m:r>
              <m:t>g</m:t>
            </m:r>
            <m:d>
              <m:dPr>
                <m:begChr m:val="("/>
                <m:endChr m:val=")"/>
                <m:sepChr m:val=""/>
                <m:grow/>
              </m:dPr>
              <m:e>
                <m:r>
                  <m:t>t</m:t>
                </m:r>
              </m:e>
            </m:d>
          </m:e>
        </m:d>
      </m:oMath>
      <w:r>
        <w:t xml:space="preserve"> </w:t>
      </w:r>
      <w:r>
        <w:t xml:space="preserve">(so that</w:t>
      </w:r>
      <w:r>
        <w:t xml:space="preserve"> </w:t>
      </w:r>
      <m:oMath>
        <m:r>
          <m:t>x</m:t>
        </m:r>
        <m:r>
          <m:rPr>
            <m:sty m:val="p"/>
          </m:rPr>
          <m:t>=</m:t>
        </m:r>
        <m:r>
          <m:t>f</m:t>
        </m:r>
        <m:d>
          <m:dPr>
            <m:begChr m:val="("/>
            <m:endChr m:val=")"/>
            <m:sepChr m:val=""/>
            <m:grow/>
          </m:dPr>
          <m:e>
            <m:r>
              <m:t>t</m:t>
            </m:r>
          </m:e>
        </m:d>
      </m:oMath>
      <w:r>
        <w:t xml:space="preserve"> </w:t>
      </w:r>
      <w:r>
        <w:t xml:space="preserve">and</w:t>
      </w:r>
      <w:r>
        <w:t xml:space="preserve"> </w:t>
      </w:r>
      <m:oMath>
        <m:r>
          <m:t>y</m:t>
        </m:r>
        <m:r>
          <m:rPr>
            <m:sty m:val="p"/>
          </m:rPr>
          <m:t>=</m:t>
        </m:r>
        <m:r>
          <m:t>g</m:t>
        </m:r>
        <m:d>
          <m:dPr>
            <m:begChr m:val="("/>
            <m:endChr m:val=")"/>
            <m:sepChr m:val=""/>
            <m:grow/>
          </m:dPr>
          <m:e>
            <m:r>
              <m:t>t</m:t>
            </m:r>
          </m:e>
        </m:d>
      </m:oMath>
      <w:r>
        <w:t xml:space="preserve">). Then the CMVT says that there must be a point</w:t>
      </w:r>
      <w:r>
        <w:t xml:space="preserve"> </w:t>
      </w:r>
      <m:oMath>
        <m:r>
          <m:t>c</m:t>
        </m:r>
        <m:r>
          <m:rPr>
            <m:sty m:val="p"/>
          </m:rPr>
          <m:t>∈</m:t>
        </m:r>
        <m:d>
          <m:dPr>
            <m:begChr m:val="("/>
            <m:endChr m:val=")"/>
            <m:sepChr m:val=""/>
            <m:grow/>
          </m:dPr>
          <m:e>
            <m:r>
              <m:t>a</m:t>
            </m:r>
            <m:r>
              <m:rPr>
                <m:sty m:val="p"/>
              </m:rPr>
              <m:t>,</m:t>
            </m:r>
            <m:r>
              <m:t>b</m:t>
            </m:r>
          </m:e>
        </m:d>
      </m:oMath>
      <w:r>
        <w:t xml:space="preserve"> </w:t>
      </w:r>
      <w:r>
        <w:t xml:space="preserve">where the gradient of the tangent to</w:t>
      </w:r>
      <w:r>
        <w:t xml:space="preserve"> </w:t>
      </w:r>
      <m:oMath>
        <m:d>
          <m:dPr>
            <m:begChr m:val="("/>
            <m:endChr m:val=")"/>
            <m:sepChr m:val=""/>
            <m:grow/>
          </m:dPr>
          <m:e>
            <m:r>
              <m:t>f</m:t>
            </m:r>
            <m:d>
              <m:dPr>
                <m:begChr m:val="("/>
                <m:endChr m:val=")"/>
                <m:sepChr m:val=""/>
                <m:grow/>
              </m:dPr>
              <m:e>
                <m:r>
                  <m:t>c</m:t>
                </m:r>
              </m:e>
            </m:d>
            <m:r>
              <m:rPr>
                <m:sty m:val="p"/>
              </m:rPr>
              <m:t>,</m:t>
            </m:r>
            <m:r>
              <m:t>g</m:t>
            </m:r>
            <m:d>
              <m:dPr>
                <m:begChr m:val="("/>
                <m:endChr m:val=")"/>
                <m:sepChr m:val=""/>
                <m:grow/>
              </m:dPr>
              <m:e>
                <m:r>
                  <m:t>c</m:t>
                </m:r>
              </m:e>
            </m:d>
          </m:e>
        </m:d>
      </m:oMath>
      <w:r>
        <w:t xml:space="preserve"> </w:t>
      </w:r>
      <w:r>
        <w:t xml:space="preserve">is the same as the gradient of the line joining the points</w:t>
      </w:r>
      <w:r>
        <w:t xml:space="preserve"> </w:t>
      </w:r>
      <m:oMath>
        <m:d>
          <m:dPr>
            <m:begChr m:val="("/>
            <m:endChr m:val=")"/>
            <m:sepChr m:val=""/>
            <m:grow/>
          </m:dPr>
          <m:e>
            <m:r>
              <m:t>f</m:t>
            </m:r>
            <m:d>
              <m:dPr>
                <m:begChr m:val="("/>
                <m:endChr m:val=")"/>
                <m:sepChr m:val=""/>
                <m:grow/>
              </m:dPr>
              <m:e>
                <m:r>
                  <m:t>a</m:t>
                </m:r>
              </m:e>
            </m:d>
            <m:r>
              <m:rPr>
                <m:sty m:val="p"/>
              </m:rPr>
              <m:t>,</m:t>
            </m:r>
            <m:r>
              <m:t>g</m:t>
            </m:r>
            <m:d>
              <m:dPr>
                <m:begChr m:val="("/>
                <m:endChr m:val=")"/>
                <m:sepChr m:val=""/>
                <m:grow/>
              </m:dPr>
              <m:e>
                <m:r>
                  <m:t>a</m:t>
                </m:r>
              </m:e>
            </m:d>
          </m:e>
        </m:d>
      </m:oMath>
      <w:r>
        <w:t xml:space="preserve"> </w:t>
      </w:r>
      <w:r>
        <w:t xml:space="preserve">and</w:t>
      </w:r>
      <w:r>
        <w:t xml:space="preserve"> </w:t>
      </w:r>
      <m:oMath>
        <m:d>
          <m:dPr>
            <m:begChr m:val="("/>
            <m:endChr m:val=")"/>
            <m:sepChr m:val=""/>
            <m:grow/>
          </m:dPr>
          <m:e>
            <m:r>
              <m:t>f</m:t>
            </m:r>
            <m:d>
              <m:dPr>
                <m:begChr m:val="("/>
                <m:endChr m:val=")"/>
                <m:sepChr m:val=""/>
                <m:grow/>
              </m:dPr>
              <m:e>
                <m:r>
                  <m:t>b</m:t>
                </m:r>
              </m:e>
            </m:d>
            <m:r>
              <m:rPr>
                <m:sty m:val="p"/>
              </m:rPr>
              <m:t>,</m:t>
            </m:r>
            <m:r>
              <m:t>g</m:t>
            </m:r>
            <m:d>
              <m:dPr>
                <m:begChr m:val="("/>
                <m:endChr m:val=")"/>
                <m:sepChr m:val=""/>
                <m:grow/>
              </m:dPr>
              <m:e>
                <m:r>
                  <m:t>b</m:t>
                </m:r>
              </m:e>
            </m:d>
          </m:e>
        </m:d>
      </m:oMath>
      <w:r>
        <w:t xml:space="preserve">. This is shown in Figure</w:t>
      </w:r>
      <w:r>
        <w:t xml:space="preserve"> </w:t>
      </w:r>
      <w:r>
        <w:t xml:space="preserve">1.3</w:t>
      </w:r>
      <w:r>
        <w:t xml:space="preserve">.</w:t>
      </w:r>
    </w:p>
    <w:p>
      <w:pPr>
        <w:pStyle w:val="CaptionedFigure"/>
      </w:pPr>
      <w:r>
        <w:drawing>
          <wp:inline>
            <wp:extent cx="3810000" cy="2540000"/>
            <wp:effectExtent b="0" l="0" r="0" t="0"/>
            <wp:docPr descr="Figure 1.3: An illustration of the Cauchy Mean Value Theorem. Assuming that g'(c) is non-zero, we see that there exists at least one point on this curve at which the tangent line has the same gradient as the line joining the start and end points of the curve." title="" id="1" name="Picture"/>
            <a:graphic>
              <a:graphicData uri="http://schemas.openxmlformats.org/drawingml/2006/picture">
                <pic:pic>
                  <pic:nvPicPr>
                    <pic:cNvPr descr="CMVT.svg"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1.3: An illustration of the Cauchy Mean Value Theorem. Assuming that</w:t>
      </w:r>
      <w:r>
        <w:t xml:space="preserve"> </w:t>
      </w:r>
      <m:oMath>
        <m:r>
          <m:t>g</m:t>
        </m:r>
        <m:r>
          <m:rPr>
            <m:sty m:val="p"/>
          </m:rPr>
          <m:t>′</m:t>
        </m:r>
        <m:d>
          <m:dPr>
            <m:begChr m:val="("/>
            <m:endChr m:val=")"/>
            <m:sepChr m:val=""/>
            <m:grow/>
          </m:dPr>
          <m:e>
            <m:r>
              <m:t>c</m:t>
            </m:r>
          </m:e>
        </m:d>
      </m:oMath>
      <w:r>
        <w:t xml:space="preserve"> </w:t>
      </w:r>
      <w:r>
        <w:t xml:space="preserve">is non-zero, we see that there exists at least one point on this curve at which the tangent line has the same gradient as the line joining the start and end points of the curve.</w:t>
      </w:r>
    </w:p>
    <w:bookmarkEnd w:id="47"/>
    <w:bookmarkEnd w:id="48"/>
    <w:bookmarkStart w:id="49"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Remember that</w:t>
      </w:r>
      <w:r>
        <w:t xml:space="preserve"> </w:t>
      </w:r>
      <m:oMath>
        <m:r>
          <m:rPr>
            <m:sty m:val="p"/>
          </m:rPr>
          <m:t>|</m:t>
        </m:r>
        <m:r>
          <m:t>x</m:t>
        </m:r>
        <m:r>
          <m:rPr>
            <m:sty m:val="p"/>
          </m:rPr>
          <m:t>−</m:t>
        </m:r>
        <m:r>
          <m:t>1</m:t>
        </m:r>
        <m:r>
          <m:rPr>
            <m:sty m:val="p"/>
          </m:rPr>
          <m:t>|</m:t>
        </m:r>
      </m:oMath>
      <w:r>
        <w:t xml:space="preserve"> </w:t>
      </w:r>
      <w:r>
        <w:t xml:space="preserve">is not differentiable at</w:t>
      </w:r>
      <w:r>
        <w:t xml:space="preserve"> </w:t>
      </w:r>
      <m:oMath>
        <m:r>
          <m:t>x</m:t>
        </m:r>
        <m:r>
          <m:rPr>
            <m:sty m:val="p"/>
          </m:rPr>
          <m:t>=</m:t>
        </m:r>
        <m:r>
          <m:t>1</m:t>
        </m:r>
      </m:oMath>
      <w:r>
        <w:t xml:space="preserve">. So I would suggest splitting the domain up first to account for this. After doing this, there’s an example in the lecture notes that may come in useful.</w:t>
      </w:r>
    </w:p>
    <w:p>
      <w:pPr>
        <w:numPr>
          <w:ilvl w:val="0"/>
          <w:numId w:val="1003"/>
        </w:numPr>
        <w:pStyle w:val="Compact"/>
      </w:pPr>
      <w:r>
        <w:t xml:space="preserve">Try adapting the solutions to</w:t>
      </w:r>
      <w:r>
        <w:t xml:space="preserve"> </w:t>
      </w:r>
      <w:r>
        <w:t xml:space="preserve">‘</w:t>
      </w:r>
      <w:r>
        <w:t xml:space="preserve">Problem Sheet 6, Tutorial Q1</w:t>
      </w:r>
      <w:r>
        <w:t xml:space="preserve">’</w:t>
      </w:r>
      <w:r>
        <w:t xml:space="preserve">.</w:t>
      </w:r>
    </w:p>
    <w:p>
      <w:pPr>
        <w:numPr>
          <w:ilvl w:val="0"/>
          <w:numId w:val="1003"/>
        </w:numPr>
        <w:pStyle w:val="Compact"/>
      </w:pPr>
      <w:r>
        <w:t xml:space="preserve">Some of the ideas used in `Problem Sheet 7, Tutorial Q1’ will be helpful here. Just remember to make sure that the hypotheses are satisfied when applying the Mean Value Theorem!</w:t>
      </w:r>
    </w:p>
    <w:bookmarkEnd w:id="49"/>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In fact, the MVT also explains why average speed cameras work. These cameras come in pairs on a road, and register when you pass each of them. If the distance between the cameras divided by the time taken to move between them is greater than the speed limit on the road, then the MVT says that at some point in the journey, you must have travelled faster than the speed limit, and you’ll get fined. This analysis does rely on assuming your motion is differentiable, i.e. you don’t crash.</w:t>
      </w:r>
    </w:p>
  </w:footnote>
  <w:footnote w:id="43">
    <w:p>
      <w:pPr>
        <w:pStyle w:val="FootnoteText"/>
      </w:pPr>
      <w:r>
        <w:rPr>
          <w:rStyle w:val="FootnoteReference"/>
        </w:rPr>
        <w:footnoteRef/>
      </w:r>
      <w:r>
        <w:t xml:space="preserve"> </w:t>
      </w:r>
      <w:r>
        <w:t xml:space="preserve">Counting last semester, this brings us to the 5th result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6" Target="media/rId46.svg" /><Relationship Type="http://schemas.openxmlformats.org/officeDocument/2006/relationships/image" Id="rId37" Target="media/rId37.svg" /><Relationship Type="http://schemas.openxmlformats.org/officeDocument/2006/relationships/image" Id="rId42" Target="media/rId42.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7</dc:title>
  <dc:creator>Christian Jones: University of Bath</dc:creator>
  <cp:keywords/>
  <dcterms:created xsi:type="dcterms:W3CDTF">2023-03-19T14:24:05Z</dcterms:created>
  <dcterms:modified xsi:type="dcterms:W3CDTF">2023-03-19T14:24:05Z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March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